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E293B"/>
          <w:sz w:val="56"/>
          <w:szCs w:val="56"/>
        </w:rPr>
        <w:t xml:space="preserve">CoinSight Week 3</w:t>
      </w:r>
    </w:p>
    <w:p>
      <w:pPr>
        <w:spacing w:after="200"/>
        <w:jc w:val="center"/>
      </w:pPr>
      <w:r>
        <w:rPr>
          <w:rFonts w:ascii="Arial" w:cs="Arial" w:eastAsia="Arial" w:hAnsi="Arial"/>
          <w:color w:val="B8860B"/>
          <w:sz w:val="36"/>
          <w:szCs w:val="36"/>
        </w:rPr>
        <w:t xml:space="preserve">Data Engineering Study Guide</w:t>
      </w:r>
    </w:p>
    <w:p>
      <w:pPr>
        <w:spacing w:after="600"/>
        <w:jc w:val="center"/>
      </w:pPr>
      <w:r>
        <w:rPr>
          <w:rFonts w:ascii="Arial" w:cs="Arial" w:eastAsia="Arial" w:hAnsi="Arial"/>
          <w:color w:val="6B7280"/>
          <w:sz w:val="22"/>
          <w:szCs w:val="22"/>
        </w:rPr>
        <w:t xml:space="preserve">Medallion Architecture | DBT | Docker | SQL Server</w:t>
      </w:r>
    </w:p>
    <w:p>
      <w:pPr>
        <w:spacing w:after="200"/>
        <w:jc w:val="center"/>
      </w:pPr>
      <w:r>
        <w:rPr>
          <w:rFonts w:ascii="Arial" w:cs="Arial" w:eastAsia="Arial" w:hAnsi="Arial"/>
          <w:color w:val="374151"/>
          <w:sz w:val="24"/>
          <w:szCs w:val="24"/>
        </w:rPr>
        <w:t xml:space="preserve">Nick Camacho</w:t>
      </w:r>
    </w:p>
    <w:p>
      <w:pPr>
        <w:jc w:val="center"/>
      </w:pPr>
      <w:r>
        <w:rPr>
          <w:rFonts w:ascii="Arial" w:cs="Arial" w:eastAsia="Arial" w:hAnsi="Arial"/>
          <w:color w:val="6B7280"/>
          <w:sz w:val="22"/>
          <w:szCs w:val="22"/>
        </w:rPr>
        <w:t xml:space="preserve">February 2026</w:t>
      </w:r>
    </w:p>
    <w:p>
      <w:r>
        <w:br w:type="page"/>
      </w:r>
    </w:p>
    <w:p>
      <w:pPr>
        <w:pStyle w:val="Heading1"/>
        <w:spacing w:after="200" w:before="360"/>
      </w:pPr>
      <w:r>
        <w:rPr>
          <w:rFonts w:ascii="Arial" w:cs="Arial" w:eastAsia="Arial" w:hAnsi="Arial"/>
          <w:b/>
          <w:bCs/>
          <w:color w:val="1E293B"/>
          <w:sz w:val="36"/>
          <w:szCs w:val="36"/>
        </w:rPr>
        <w:t xml:space="preserve">1. Docker</w:t>
      </w:r>
    </w:p>
    <w:p>
      <w:pPr>
        <w:spacing w:after="160"/>
      </w:pPr>
      <w:r>
        <w:rPr>
          <w:rFonts w:ascii="Arial" w:cs="Arial" w:eastAsia="Arial" w:hAnsi="Arial"/>
          <w:color w:val="374151"/>
          <w:sz w:val="22"/>
          <w:szCs w:val="22"/>
        </w:rPr>
        <w:t xml:space="preserve">Docker lets you run software inside isolated containers. A container is a lightweight, portable package that includes everything a program needs to run. Instead of installing SQL Server on your Mac, you run it inside a container.</w:t>
      </w:r>
    </w:p>
    <w:p>
      <w:pPr>
        <w:spacing w:after="120" w:before="200"/>
      </w:pPr>
      <w:r>
        <w:rPr>
          <w:rFonts w:ascii="Arial" w:cs="Arial" w:eastAsia="Arial" w:hAnsi="Arial"/>
          <w:b/>
          <w:bCs/>
          <w:color w:val="1E293B"/>
          <w:sz w:val="24"/>
          <w:szCs w:val="24"/>
        </w:rPr>
        <w:t xml:space="preserve">Key Concepts</w:t>
      </w:r>
    </w:p>
    <w:p>
      <w:pPr>
        <w:pStyle w:val="ListParagraph"/>
        <w:numPr>
          <w:ilvl w:val="0"/>
          <w:numId w:val="2"/>
        </w:numPr>
        <w:spacing w:after="80"/>
      </w:pPr>
      <w:r>
        <w:rPr>
          <w:rFonts w:ascii="Arial" w:cs="Arial" w:eastAsia="Arial" w:hAnsi="Arial"/>
          <w:b/>
          <w:bCs/>
          <w:color w:val="374151"/>
          <w:sz w:val="22"/>
          <w:szCs w:val="22"/>
        </w:rPr>
        <w:t xml:space="preserve">Container: </w:t>
      </w:r>
      <w:r>
        <w:rPr>
          <w:rFonts w:ascii="Arial" w:cs="Arial" w:eastAsia="Arial" w:hAnsi="Arial"/>
          <w:color w:val="374151"/>
          <w:sz w:val="22"/>
          <w:szCs w:val="22"/>
        </w:rPr>
        <w:t xml:space="preserve">A running instance of a Docker image. Temporary by default — stopping one wipes its internal data.</w:t>
      </w:r>
    </w:p>
    <w:p>
      <w:pPr>
        <w:pStyle w:val="ListParagraph"/>
        <w:numPr>
          <w:ilvl w:val="0"/>
          <w:numId w:val="2"/>
        </w:numPr>
        <w:spacing w:after="80"/>
      </w:pPr>
      <w:r>
        <w:rPr>
          <w:rFonts w:ascii="Arial" w:cs="Arial" w:eastAsia="Arial" w:hAnsi="Arial"/>
          <w:b/>
          <w:bCs/>
          <w:color w:val="374151"/>
          <w:sz w:val="22"/>
          <w:szCs w:val="22"/>
        </w:rPr>
        <w:t xml:space="preserve">Image: </w:t>
      </w:r>
      <w:r>
        <w:rPr>
          <w:rFonts w:ascii="Arial" w:cs="Arial" w:eastAsia="Arial" w:hAnsi="Arial"/>
          <w:color w:val="374151"/>
          <w:sz w:val="22"/>
          <w:szCs w:val="22"/>
        </w:rPr>
        <w:t xml:space="preserve">A snapshot/recipe that defines what’s inside a container. Built from a Dockerfile.</w:t>
      </w:r>
    </w:p>
    <w:p>
      <w:pPr>
        <w:pStyle w:val="ListParagraph"/>
        <w:numPr>
          <w:ilvl w:val="0"/>
          <w:numId w:val="2"/>
        </w:numPr>
        <w:spacing w:after="80"/>
      </w:pPr>
      <w:r>
        <w:rPr>
          <w:rFonts w:ascii="Arial" w:cs="Arial" w:eastAsia="Arial" w:hAnsi="Arial"/>
          <w:b/>
          <w:bCs/>
          <w:color w:val="374151"/>
          <w:sz w:val="22"/>
          <w:szCs w:val="22"/>
        </w:rPr>
        <w:t xml:space="preserve">Dockerfile: </w:t>
      </w:r>
      <w:r>
        <w:rPr>
          <w:rFonts w:ascii="Arial" w:cs="Arial" w:eastAsia="Arial" w:hAnsi="Arial"/>
          <w:color w:val="374151"/>
          <w:sz w:val="22"/>
          <w:szCs w:val="22"/>
        </w:rPr>
        <w:t xml:space="preserve">A text file with step-by-step instructions to build an image. "Start with Python 3.12, install these packages, copy this script, run it."</w:t>
      </w:r>
    </w:p>
    <w:p>
      <w:pPr>
        <w:pStyle w:val="ListParagraph"/>
        <w:numPr>
          <w:ilvl w:val="0"/>
          <w:numId w:val="2"/>
        </w:numPr>
        <w:spacing w:after="80"/>
      </w:pPr>
      <w:r>
        <w:rPr>
          <w:rFonts w:ascii="Arial" w:cs="Arial" w:eastAsia="Arial" w:hAnsi="Arial"/>
          <w:b/>
          <w:bCs/>
          <w:color w:val="374151"/>
          <w:sz w:val="22"/>
          <w:szCs w:val="22"/>
        </w:rPr>
        <w:t xml:space="preserve">Docker Compose: </w:t>
      </w:r>
      <w:r>
        <w:rPr>
          <w:rFonts w:ascii="Arial" w:cs="Arial" w:eastAsia="Arial" w:hAnsi="Arial"/>
          <w:color w:val="374151"/>
          <w:sz w:val="22"/>
          <w:szCs w:val="22"/>
        </w:rPr>
        <w:t xml:space="preserve">A tool that manages multiple containers from one YAML file. Your docker-compose.yml defines sqlserver, api, frontend, and ingest services.</w:t>
      </w:r>
    </w:p>
    <w:p>
      <w:pPr>
        <w:pStyle w:val="ListParagraph"/>
        <w:numPr>
          <w:ilvl w:val="0"/>
          <w:numId w:val="2"/>
        </w:numPr>
        <w:spacing w:after="80"/>
      </w:pPr>
      <w:r>
        <w:rPr>
          <w:rFonts w:ascii="Arial" w:cs="Arial" w:eastAsia="Arial" w:hAnsi="Arial"/>
          <w:b/>
          <w:bCs/>
          <w:color w:val="374151"/>
          <w:sz w:val="22"/>
          <w:szCs w:val="22"/>
        </w:rPr>
        <w:t xml:space="preserve">Volume: </w:t>
      </w:r>
      <w:r>
        <w:rPr>
          <w:rFonts w:ascii="Arial" w:cs="Arial" w:eastAsia="Arial" w:hAnsi="Arial"/>
          <w:color w:val="374151"/>
          <w:sz w:val="22"/>
          <w:szCs w:val="22"/>
        </w:rPr>
        <w:t xml:space="preserve">Persistent storage attached to a container. Without it, database data disappears when the container stops. We map /var/opt/mssql to a named volume.</w:t>
      </w:r>
    </w:p>
    <w:p>
      <w:pPr>
        <w:pStyle w:val="ListParagraph"/>
        <w:numPr>
          <w:ilvl w:val="0"/>
          <w:numId w:val="2"/>
        </w:numPr>
        <w:spacing w:after="80"/>
      </w:pPr>
      <w:r>
        <w:rPr>
          <w:rFonts w:ascii="Arial" w:cs="Arial" w:eastAsia="Arial" w:hAnsi="Arial"/>
          <w:b/>
          <w:bCs/>
          <w:color w:val="374151"/>
          <w:sz w:val="22"/>
          <w:szCs w:val="22"/>
        </w:rPr>
        <w:t xml:space="preserve">Private network: </w:t>
      </w:r>
      <w:r>
        <w:rPr>
          <w:rFonts w:ascii="Arial" w:cs="Arial" w:eastAsia="Arial" w:hAnsi="Arial"/>
          <w:color w:val="374151"/>
          <w:sz w:val="22"/>
          <w:szCs w:val="22"/>
        </w:rPr>
        <w:t xml:space="preserve">Containers in the same Compose file can talk to each other by service name. The API reaches SQL Server using "sqlserver" as hostname, not "localhost".</w:t>
      </w:r>
    </w:p>
    <w:p>
      <w:pPr>
        <w:spacing w:after="120" w:before="200"/>
      </w:pPr>
      <w:r>
        <w:rPr>
          <w:rFonts w:ascii="Arial" w:cs="Arial" w:eastAsia="Arial" w:hAnsi="Arial"/>
          <w:b/>
          <w:bCs/>
          <w:color w:val="1E293B"/>
          <w:sz w:val="24"/>
          <w:szCs w:val="24"/>
        </w:rPr>
        <w:t xml:space="preserve">Commands to Know</w:t>
      </w:r>
    </w:p>
    <w:p>
      <w:pPr>
        <w:shd w:fill="F1F5F9" w:val="clear"/>
        <w:spacing w:after="120" w:before="80"/>
        <w:ind w:left="360" w:right="360"/>
      </w:pPr>
      <w:r>
        <w:rPr>
          <w:rFonts w:ascii="Courier New" w:cs="Courier New" w:eastAsia="Courier New" w:hAnsi="Courier New"/>
          <w:color w:val="1E293B"/>
          <w:sz w:val="20"/>
          <w:szCs w:val="20"/>
        </w:rPr>
        <w:t xml:space="preserve">docker compose up -d          # Start all containers in background</w:t>
      </w:r>
    </w:p>
    <w:p>
      <w:pPr>
        <w:shd w:fill="F1F5F9" w:val="clear"/>
        <w:spacing w:after="120" w:before="80"/>
        <w:ind w:left="360" w:right="360"/>
      </w:pPr>
      <w:r>
        <w:rPr>
          <w:rFonts w:ascii="Courier New" w:cs="Courier New" w:eastAsia="Courier New" w:hAnsi="Courier New"/>
          <w:color w:val="1E293B"/>
          <w:sz w:val="20"/>
          <w:szCs w:val="20"/>
        </w:rPr>
        <w:t xml:space="preserve">docker compose down            # Stop all containers</w:t>
      </w:r>
    </w:p>
    <w:p>
      <w:pPr>
        <w:shd w:fill="F1F5F9" w:val="clear"/>
        <w:spacing w:after="120" w:before="80"/>
        <w:ind w:left="360" w:right="360"/>
      </w:pPr>
      <w:r>
        <w:rPr>
          <w:rFonts w:ascii="Courier New" w:cs="Courier New" w:eastAsia="Courier New" w:hAnsi="Courier New"/>
          <w:color w:val="1E293B"/>
          <w:sz w:val="20"/>
          <w:szCs w:val="20"/>
        </w:rPr>
        <w:t xml:space="preserve">docker compose up --build      # Rebuild images and start</w:t>
      </w:r>
    </w:p>
    <w:p>
      <w:pPr>
        <w:shd w:fill="F1F5F9" w:val="clear"/>
        <w:spacing w:after="120" w:before="80"/>
        <w:ind w:left="360" w:right="360"/>
      </w:pPr>
      <w:r>
        <w:rPr>
          <w:rFonts w:ascii="Courier New" w:cs="Courier New" w:eastAsia="Courier New" w:hAnsi="Courier New"/>
          <w:color w:val="1E293B"/>
          <w:sz w:val="20"/>
          <w:szCs w:val="20"/>
        </w:rPr>
        <w:t xml:space="preserve">docker ps                      # Show running containers</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2. SQL Server</w:t>
      </w:r>
    </w:p>
    <w:p>
      <w:pPr>
        <w:spacing w:after="160"/>
      </w:pPr>
      <w:r>
        <w:rPr>
          <w:rFonts w:ascii="Arial" w:cs="Arial" w:eastAsia="Arial" w:hAnsi="Arial"/>
          <w:color w:val="374151"/>
          <w:sz w:val="22"/>
          <w:szCs w:val="22"/>
        </w:rPr>
        <w:t xml:space="preserve">SQL Server is a relational database by Microsoft. We use Azure SQL Edge because standard SQL Server doesn’t run on Apple Silicon Macs. It runs inside a Docker container on port 1433.</w:t>
      </w:r>
    </w:p>
    <w:p>
      <w:pPr>
        <w:spacing w:after="120" w:before="200"/>
      </w:pPr>
      <w:r>
        <w:rPr>
          <w:rFonts w:ascii="Arial" w:cs="Arial" w:eastAsia="Arial" w:hAnsi="Arial"/>
          <w:b/>
          <w:bCs/>
          <w:color w:val="1E293B"/>
          <w:sz w:val="24"/>
          <w:szCs w:val="24"/>
        </w:rPr>
        <w:t xml:space="preserve">Key Concepts</w:t>
      </w:r>
    </w:p>
    <w:p>
      <w:pPr>
        <w:pStyle w:val="ListParagraph"/>
        <w:numPr>
          <w:ilvl w:val="0"/>
          <w:numId w:val="2"/>
        </w:numPr>
        <w:spacing w:after="80"/>
      </w:pPr>
      <w:r>
        <w:rPr>
          <w:rFonts w:ascii="Arial" w:cs="Arial" w:eastAsia="Arial" w:hAnsi="Arial"/>
          <w:b/>
          <w:bCs/>
          <w:color w:val="374151"/>
          <w:sz w:val="22"/>
          <w:szCs w:val="22"/>
        </w:rPr>
        <w:t xml:space="preserve">Database: </w:t>
      </w:r>
      <w:r>
        <w:rPr>
          <w:rFonts w:ascii="Arial" w:cs="Arial" w:eastAsia="Arial" w:hAnsi="Arial"/>
          <w:color w:val="374151"/>
          <w:sz w:val="22"/>
          <w:szCs w:val="22"/>
        </w:rPr>
        <w:t xml:space="preserve">Top-level container. Ours is CoinSightDB.</w:t>
      </w:r>
    </w:p>
    <w:p>
      <w:pPr>
        <w:pStyle w:val="ListParagraph"/>
        <w:numPr>
          <w:ilvl w:val="0"/>
          <w:numId w:val="2"/>
        </w:numPr>
        <w:spacing w:after="80"/>
      </w:pPr>
      <w:r>
        <w:rPr>
          <w:rFonts w:ascii="Arial" w:cs="Arial" w:eastAsia="Arial" w:hAnsi="Arial"/>
          <w:b/>
          <w:bCs/>
          <w:color w:val="374151"/>
          <w:sz w:val="22"/>
          <w:szCs w:val="22"/>
        </w:rPr>
        <w:t xml:space="preserve">Schema: </w:t>
      </w:r>
      <w:r>
        <w:rPr>
          <w:rFonts w:ascii="Arial" w:cs="Arial" w:eastAsia="Arial" w:hAnsi="Arial"/>
          <w:color w:val="374151"/>
          <w:sz w:val="22"/>
          <w:szCs w:val="22"/>
        </w:rPr>
        <w:t xml:space="preserve">An organizational folder inside a database that groups tables. We have bronze, silver, and gold schemas.</w:t>
      </w:r>
    </w:p>
    <w:p>
      <w:pPr>
        <w:pStyle w:val="ListParagraph"/>
        <w:numPr>
          <w:ilvl w:val="0"/>
          <w:numId w:val="2"/>
        </w:numPr>
        <w:spacing w:after="80"/>
      </w:pPr>
      <w:r>
        <w:rPr>
          <w:rFonts w:ascii="Arial" w:cs="Arial" w:eastAsia="Arial" w:hAnsi="Arial"/>
          <w:b/>
          <w:bCs/>
          <w:color w:val="374151"/>
          <w:sz w:val="22"/>
          <w:szCs w:val="22"/>
        </w:rPr>
        <w:t xml:space="preserve">Table: </w:t>
      </w:r>
      <w:r>
        <w:rPr>
          <w:rFonts w:ascii="Arial" w:cs="Arial" w:eastAsia="Arial" w:hAnsi="Arial"/>
          <w:color w:val="374151"/>
          <w:sz w:val="22"/>
          <w:szCs w:val="22"/>
        </w:rPr>
        <w:t xml:space="preserve">Physically stores rows of data on disk. Each column has a defined type.</w:t>
      </w:r>
    </w:p>
    <w:p>
      <w:pPr>
        <w:pStyle w:val="ListParagraph"/>
        <w:numPr>
          <w:ilvl w:val="0"/>
          <w:numId w:val="2"/>
        </w:numPr>
        <w:spacing w:after="80"/>
      </w:pPr>
      <w:r>
        <w:rPr>
          <w:rFonts w:ascii="Arial" w:cs="Arial" w:eastAsia="Arial" w:hAnsi="Arial"/>
          <w:b/>
          <w:bCs/>
          <w:color w:val="374151"/>
          <w:sz w:val="22"/>
          <w:szCs w:val="22"/>
        </w:rPr>
        <w:t xml:space="preserve">View: </w:t>
      </w:r>
      <w:r>
        <w:rPr>
          <w:rFonts w:ascii="Arial" w:cs="Arial" w:eastAsia="Arial" w:hAnsi="Arial"/>
          <w:color w:val="374151"/>
          <w:sz w:val="22"/>
          <w:szCs w:val="22"/>
        </w:rPr>
        <w:t xml:space="preserve">A saved query that acts like a table but doesn’t store data. Runs the query live every time you read from it.</w:t>
      </w:r>
    </w:p>
    <w:p>
      <w:pPr>
        <w:pStyle w:val="ListParagraph"/>
        <w:numPr>
          <w:ilvl w:val="0"/>
          <w:numId w:val="2"/>
        </w:numPr>
        <w:spacing w:after="80"/>
      </w:pPr>
      <w:r>
        <w:rPr>
          <w:rFonts w:ascii="Arial" w:cs="Arial" w:eastAsia="Arial" w:hAnsi="Arial"/>
          <w:b/>
          <w:bCs/>
          <w:color w:val="374151"/>
          <w:sz w:val="22"/>
          <w:szCs w:val="22"/>
        </w:rPr>
        <w:t xml:space="preserve">NVARCHAR(MAX): </w:t>
      </w:r>
      <w:r>
        <w:rPr>
          <w:rFonts w:ascii="Arial" w:cs="Arial" w:eastAsia="Arial" w:hAnsi="Arial"/>
          <w:color w:val="374151"/>
          <w:sz w:val="22"/>
          <w:szCs w:val="22"/>
        </w:rPr>
        <w:t xml:space="preserve">A SQL Server type for very long Unicode text. We use it for the raw JSON blob in Bronze.</w:t>
      </w:r>
    </w:p>
    <w:p>
      <w:pPr>
        <w:pStyle w:val="ListParagraph"/>
        <w:numPr>
          <w:ilvl w:val="0"/>
          <w:numId w:val="2"/>
        </w:numPr>
        <w:spacing w:after="80"/>
      </w:pPr>
      <w:r>
        <w:rPr>
          <w:rFonts w:ascii="Arial" w:cs="Arial" w:eastAsia="Arial" w:hAnsi="Arial"/>
          <w:b/>
          <w:bCs/>
          <w:color w:val="374151"/>
          <w:sz w:val="22"/>
          <w:szCs w:val="22"/>
        </w:rPr>
        <w:t xml:space="preserve">Connection string: </w:t>
      </w:r>
      <w:r>
        <w:rPr>
          <w:rFonts w:ascii="Arial" w:cs="Arial" w:eastAsia="Arial" w:hAnsi="Arial"/>
          <w:color w:val="374151"/>
          <w:sz w:val="22"/>
          <w:szCs w:val="22"/>
        </w:rPr>
        <w:t xml:space="preserve">How programs find and authenticate to the database. Includes server, port, database name, user, and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D1D5DB" w:sz="1"/>
              <w:bottom w:val="single" w:color="D1D5DB" w:sz="1"/>
              <w:right w:val="single" w:color="D1D5DB" w:sz="1"/>
            </w:tcBorders>
            <w:shd w:fill="F8FAFC" w:val="clear"/>
            <w:tcMar>
              <w:top w:type="dxa" w:w="160"/>
              <w:left w:type="dxa" w:w="200"/>
              <w:bottom w:type="dxa" w:w="160"/>
              <w:right w:type="dxa" w:w="200"/>
            </w:tcMar>
          </w:tcPr>
          <w:p>
            <w:pPr>
              <w:spacing w:after="80"/>
            </w:pPr>
            <w:r>
              <w:rPr>
                <w:rFonts w:ascii="Arial" w:cs="Arial" w:eastAsia="Arial" w:hAnsi="Arial"/>
                <w:b/>
                <w:bCs/>
                <w:color w:val="1F6FEB"/>
                <w:sz w:val="22"/>
                <w:szCs w:val="22"/>
              </w:rPr>
              <w:t xml:space="preserve">Table vs View</w:t>
            </w:r>
          </w:p>
          <w:p>
            <w:r>
              <w:rPr>
                <w:rFonts w:ascii="Arial" w:cs="Arial" w:eastAsia="Arial" w:hAnsi="Arial"/>
                <w:color w:val="374151"/>
                <w:sz w:val="22"/>
                <w:szCs w:val="22"/>
              </w:rPr>
              <w:t xml:space="preserve">A table is a pre-cooked meal in the fridge — grab and serve instantly. A view is a recipe — you cook it fresh every time someone orders. Gold’s fct_coins is a table (fast reads for the API). Silver’s stg_coins is a view (only runs during DBT builds).</w:t>
            </w:r>
          </w:p>
        </w:tc>
      </w:tr>
    </w:tbl>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3. ODBC</w:t>
      </w:r>
    </w:p>
    <w:p>
      <w:pPr>
        <w:spacing w:after="160"/>
      </w:pPr>
      <w:r>
        <w:rPr>
          <w:rFonts w:ascii="Arial" w:cs="Arial" w:eastAsia="Arial" w:hAnsi="Arial"/>
          <w:color w:val="374151"/>
          <w:sz w:val="22"/>
          <w:szCs w:val="22"/>
        </w:rPr>
        <w:t xml:space="preserve">ODBC (Open Database Connectivity) is a universal standard that lets programs talk to databases. Python doesn’t natively understand SQL Server, so it needs a translator.</w:t>
      </w:r>
    </w:p>
    <w:p>
      <w:pPr>
        <w:pStyle w:val="ListParagraph"/>
        <w:numPr>
          <w:ilvl w:val="0"/>
          <w:numId w:val="2"/>
        </w:numPr>
        <w:spacing w:after="80"/>
      </w:pPr>
      <w:r>
        <w:rPr>
          <w:rFonts w:ascii="Arial" w:cs="Arial" w:eastAsia="Arial" w:hAnsi="Arial"/>
          <w:b/>
          <w:bCs/>
          <w:color w:val="374151"/>
          <w:sz w:val="22"/>
          <w:szCs w:val="22"/>
        </w:rPr>
        <w:t xml:space="preserve">msodbcsql18: </w:t>
      </w:r>
      <w:r>
        <w:rPr>
          <w:rFonts w:ascii="Arial" w:cs="Arial" w:eastAsia="Arial" w:hAnsi="Arial"/>
          <w:color w:val="374151"/>
          <w:sz w:val="22"/>
          <w:szCs w:val="22"/>
        </w:rPr>
        <w:t xml:space="preserve">Microsoft’s ODBC driver for SQL Server. The actual translator.</w:t>
      </w:r>
    </w:p>
    <w:p>
      <w:pPr>
        <w:pStyle w:val="ListParagraph"/>
        <w:numPr>
          <w:ilvl w:val="0"/>
          <w:numId w:val="2"/>
        </w:numPr>
        <w:spacing w:after="80"/>
      </w:pPr>
      <w:r>
        <w:rPr>
          <w:rFonts w:ascii="Arial" w:cs="Arial" w:eastAsia="Arial" w:hAnsi="Arial"/>
          <w:b/>
          <w:bCs/>
          <w:color w:val="374151"/>
          <w:sz w:val="22"/>
          <w:szCs w:val="22"/>
        </w:rPr>
        <w:t xml:space="preserve">unixodbc: </w:t>
      </w:r>
      <w:r>
        <w:rPr>
          <w:rFonts w:ascii="Arial" w:cs="Arial" w:eastAsia="Arial" w:hAnsi="Arial"/>
          <w:color w:val="374151"/>
          <w:sz w:val="22"/>
          <w:szCs w:val="22"/>
        </w:rPr>
        <w:t xml:space="preserve">The framework that manages ODBC drivers on Mac/Linux.</w:t>
      </w:r>
    </w:p>
    <w:p>
      <w:pPr>
        <w:pStyle w:val="ListParagraph"/>
        <w:numPr>
          <w:ilvl w:val="0"/>
          <w:numId w:val="2"/>
        </w:numPr>
        <w:spacing w:after="80"/>
      </w:pPr>
      <w:r>
        <w:rPr>
          <w:rFonts w:ascii="Arial" w:cs="Arial" w:eastAsia="Arial" w:hAnsi="Arial"/>
          <w:b/>
          <w:bCs/>
          <w:color w:val="374151"/>
          <w:sz w:val="22"/>
          <w:szCs w:val="22"/>
        </w:rPr>
        <w:t xml:space="preserve">pyodbc: </w:t>
      </w:r>
      <w:r>
        <w:rPr>
          <w:rFonts w:ascii="Arial" w:cs="Arial" w:eastAsia="Arial" w:hAnsi="Arial"/>
          <w:color w:val="374151"/>
          <w:sz w:val="22"/>
          <w:szCs w:val="22"/>
        </w:rPr>
        <w:t xml:space="preserve">The Python library that uses the ODBC driver to send SQL queries and receive results.</w:t>
      </w:r>
    </w:p>
    <w:p>
      <w:pPr>
        <w:spacing w:after="160"/>
      </w:pPr>
      <w:r>
        <w:rPr>
          <w:rFonts w:ascii="Arial" w:cs="Arial" w:eastAsia="Arial" w:hAnsi="Arial"/>
          <w:color w:val="374151"/>
          <w:sz w:val="22"/>
          <w:szCs w:val="22"/>
        </w:rPr>
        <w:t xml:space="preserve">Chain: Python script → pyodbc → ODBC driver → SQL Server</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4. The Medallion Architecture</w:t>
      </w:r>
    </w:p>
    <w:p>
      <w:pPr>
        <w:spacing w:after="160"/>
      </w:pPr>
      <w:r>
        <w:rPr>
          <w:rFonts w:ascii="Arial" w:cs="Arial" w:eastAsia="Arial" w:hAnsi="Arial"/>
          <w:color w:val="374151"/>
          <w:sz w:val="22"/>
          <w:szCs w:val="22"/>
        </w:rPr>
        <w:t xml:space="preserve">A data organization pattern with three layers, each serving a different purpose. Think: raw vegetables (Bronze), washed and chopped (Silver), cooked dish (Gold).</w:t>
      </w:r>
    </w:p>
    <w:p>
      <w:pPr>
        <w:pStyle w:val="Heading2"/>
        <w:spacing w:after="160" w:before="280"/>
      </w:pPr>
      <w:r>
        <w:rPr>
          <w:rFonts w:ascii="Arial" w:cs="Arial" w:eastAsia="Arial" w:hAnsi="Arial"/>
          <w:b/>
          <w:bCs/>
          <w:color w:val="8B5E3C"/>
          <w:sz w:val="28"/>
          <w:szCs w:val="28"/>
        </w:rPr>
        <w:t xml:space="preserve">Bronze — Raw Data</w:t>
      </w:r>
    </w:p>
    <w:p>
      <w:pPr>
        <w:spacing w:after="160"/>
      </w:pPr>
      <w:r>
        <w:rPr>
          <w:rFonts w:ascii="Arial" w:cs="Arial" w:eastAsia="Arial" w:hAnsi="Arial"/>
          <w:color w:val="374151"/>
          <w:sz w:val="22"/>
          <w:szCs w:val="22"/>
        </w:rPr>
        <w:t xml:space="preserve">Store everything exactly as received from the API. One row per ingestion run, one column holding the entire JSON response as a string. No parsing, no cleaning, no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D1D5DB" w:sz="1"/>
              <w:bottom w:val="single" w:color="D1D5DB" w:sz="1"/>
              <w:right w:val="single" w:color="D1D5DB" w:sz="1"/>
            </w:tcBorders>
            <w:shd w:fill="F8FAFC" w:val="clear"/>
            <w:tcMar>
              <w:top w:type="dxa" w:w="160"/>
              <w:left w:type="dxa" w:w="200"/>
              <w:bottom w:type="dxa" w:w="160"/>
              <w:right w:type="dxa" w:w="200"/>
            </w:tcMar>
          </w:tcPr>
          <w:p>
            <w:pPr>
              <w:spacing w:after="80"/>
            </w:pPr>
            <w:r>
              <w:rPr>
                <w:rFonts w:ascii="Arial" w:cs="Arial" w:eastAsia="Arial" w:hAnsi="Arial"/>
                <w:b/>
                <w:bCs/>
                <w:color w:val="1F6FEB"/>
                <w:sz w:val="22"/>
                <w:szCs w:val="22"/>
              </w:rPr>
              <w:t xml:space="preserve">Why Bronze Matters</w:t>
            </w:r>
          </w:p>
          <w:p>
            <w:r>
              <w:rPr>
                <w:rFonts w:ascii="Arial" w:cs="Arial" w:eastAsia="Arial" w:hAnsi="Arial"/>
                <w:color w:val="374151"/>
                <w:sz w:val="22"/>
                <w:szCs w:val="22"/>
              </w:rPr>
              <w:t xml:space="preserve">If your transformation logic has a bug, you reprocess from Bronze without calling the API again. If CoinGecko changes their format, Bronze shows exactly what changed. Raw data is your safety net.</w:t>
            </w:r>
          </w:p>
        </w:tc>
      </w:tr>
    </w:tbl>
    <w:p>
      <w:pPr>
        <w:pStyle w:val="Heading2"/>
        <w:spacing w:after="160" w:before="280"/>
      </w:pPr>
      <w:r>
        <w:rPr>
          <w:rFonts w:ascii="Arial" w:cs="Arial" w:eastAsia="Arial" w:hAnsi="Arial"/>
          <w:b/>
          <w:bCs/>
          <w:color w:val="6B7280"/>
          <w:sz w:val="28"/>
          <w:szCs w:val="28"/>
        </w:rPr>
        <w:t xml:space="preserve">Silver — Cleaned &amp; Typed</w:t>
      </w:r>
    </w:p>
    <w:p>
      <w:pPr>
        <w:spacing w:after="160"/>
      </w:pPr>
      <w:r>
        <w:rPr>
          <w:rFonts w:ascii="Arial" w:cs="Arial" w:eastAsia="Arial" w:hAnsi="Arial"/>
          <w:color w:val="374151"/>
          <w:sz w:val="22"/>
          <w:szCs w:val="22"/>
        </w:rPr>
        <w:t xml:space="preserve">Parse the raw JSON blob into structured rows. One row per coin instead of one giant string. Cast values to proper types. Remove duplicates and bad data. Silver is usable but not optimized for any specific consumer.</w:t>
      </w:r>
    </w:p>
    <w:p>
      <w:pPr>
        <w:pStyle w:val="Heading2"/>
        <w:spacing w:after="160" w:before="280"/>
      </w:pPr>
      <w:r>
        <w:rPr>
          <w:rFonts w:ascii="Arial" w:cs="Arial" w:eastAsia="Arial" w:hAnsi="Arial"/>
          <w:b/>
          <w:bCs/>
          <w:color w:val="B8860B"/>
          <w:sz w:val="28"/>
          <w:szCs w:val="28"/>
        </w:rPr>
        <w:t xml:space="preserve">Gold — Business Ready</w:t>
      </w:r>
    </w:p>
    <w:p>
      <w:pPr>
        <w:spacing w:after="160"/>
      </w:pPr>
      <w:r>
        <w:rPr>
          <w:rFonts w:ascii="Arial" w:cs="Arial" w:eastAsia="Arial" w:hAnsi="Arial"/>
          <w:color w:val="374151"/>
          <w:sz w:val="22"/>
          <w:szCs w:val="22"/>
        </w:rPr>
        <w:t xml:space="preserve">Shape data for specific use cases. Rename columns to match the API’s CoinDto. Add calculated fields like price_trend and market_dominance_pct. Materialized as a physical table for fast reads.</w:t>
      </w:r>
    </w:p>
    <w:p>
      <w:pPr>
        <w:spacing w:after="120" w:before="200"/>
      </w:pPr>
      <w:r>
        <w:rPr>
          <w:rFonts w:ascii="Arial" w:cs="Arial" w:eastAsia="Arial" w:hAnsi="Arial"/>
          <w:b/>
          <w:bCs/>
          <w:color w:val="1E293B"/>
          <w:sz w:val="24"/>
          <w:szCs w:val="24"/>
        </w:rPr>
        <w:t xml:space="preserve">Why Not Go Straight from Bronze to Gold?</w:t>
      </w:r>
    </w:p>
    <w:p>
      <w:pPr>
        <w:spacing w:after="160"/>
      </w:pPr>
      <w:r>
        <w:rPr>
          <w:rFonts w:ascii="Arial" w:cs="Arial" w:eastAsia="Arial" w:hAnsi="Arial"/>
          <w:color w:val="374151"/>
          <w:sz w:val="22"/>
          <w:szCs w:val="22"/>
        </w:rPr>
        <w:t xml:space="preserve">Separation of concerns. If your business logic changes (Gold), you don’t re-parse JSON (Silver). If the API format changes, you update Silver’s parsing without touching Gold’s business rules. Each layer has one job.</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5. Python Ingestion</w:t>
      </w:r>
    </w:p>
    <w:p>
      <w:pPr>
        <w:spacing w:after="160"/>
      </w:pPr>
      <w:r>
        <w:rPr>
          <w:rFonts w:ascii="Arial" w:cs="Arial" w:eastAsia="Arial" w:hAnsi="Arial"/>
          <w:color w:val="374151"/>
          <w:sz w:val="22"/>
          <w:szCs w:val="22"/>
        </w:rPr>
        <w:t xml:space="preserve">The ingestion script has one job: move data from CoinGecko into Bronze. No transformations, no business logic.</w:t>
      </w:r>
    </w:p>
    <w:p>
      <w:pPr>
        <w:pStyle w:val="ListParagraph"/>
        <w:numPr>
          <w:ilvl w:val="0"/>
          <w:numId w:val="3"/>
        </w:numPr>
        <w:spacing w:after="80"/>
      </w:pPr>
      <w:r>
        <w:rPr>
          <w:rFonts w:ascii="Arial" w:cs="Arial" w:eastAsia="Arial" w:hAnsi="Arial"/>
          <w:color w:val="374151"/>
          <w:sz w:val="22"/>
          <w:szCs w:val="22"/>
        </w:rPr>
        <w:t xml:space="preserve">Call CoinGecko’s /coins/markets endpoint using the requests library</w:t>
      </w:r>
    </w:p>
    <w:p>
      <w:pPr>
        <w:pStyle w:val="ListParagraph"/>
        <w:numPr>
          <w:ilvl w:val="0"/>
          <w:numId w:val="3"/>
        </w:numPr>
        <w:spacing w:after="80"/>
      </w:pPr>
      <w:r>
        <w:rPr>
          <w:rFonts w:ascii="Arial" w:cs="Arial" w:eastAsia="Arial" w:hAnsi="Arial"/>
          <w:color w:val="374151"/>
          <w:sz w:val="22"/>
          <w:szCs w:val="22"/>
        </w:rPr>
        <w:t xml:space="preserve">Take the entire JSON response as a string</w:t>
      </w:r>
    </w:p>
    <w:p>
      <w:pPr>
        <w:pStyle w:val="ListParagraph"/>
        <w:numPr>
          <w:ilvl w:val="0"/>
          <w:numId w:val="3"/>
        </w:numPr>
        <w:spacing w:after="80"/>
      </w:pPr>
      <w:r>
        <w:rPr>
          <w:rFonts w:ascii="Arial" w:cs="Arial" w:eastAsia="Arial" w:hAnsi="Arial"/>
          <w:color w:val="374151"/>
          <w:sz w:val="22"/>
          <w:szCs w:val="22"/>
        </w:rPr>
        <w:t xml:space="preserve">Insert it into bronze.raw_coin_market using pyodbc</w:t>
      </w:r>
    </w:p>
    <w:p>
      <w:pPr>
        <w:pStyle w:val="ListParagraph"/>
        <w:numPr>
          <w:ilvl w:val="0"/>
          <w:numId w:val="3"/>
        </w:numPr>
        <w:spacing w:after="80"/>
      </w:pPr>
      <w:r>
        <w:rPr>
          <w:rFonts w:ascii="Arial" w:cs="Arial" w:eastAsia="Arial" w:hAnsi="Arial"/>
          <w:color w:val="374151"/>
          <w:sz w:val="22"/>
          <w:szCs w:val="22"/>
        </w:rPr>
        <w:t xml:space="preserve">Sleep 5 minutes, repeat</w:t>
      </w:r>
    </w:p>
    <w:p>
      <w:pPr>
        <w:spacing w:after="160"/>
      </w:pPr>
      <w:r>
        <w:rPr>
          <w:rFonts w:ascii="Arial" w:cs="Arial" w:eastAsia="Arial" w:hAnsi="Arial"/>
          <w:color w:val="374151"/>
          <w:sz w:val="22"/>
          <w:szCs w:val="22"/>
        </w:rPr>
        <w:t xml:space="preserve">Error handling wraps everything in try/except. If CoinGecko is down or SQL Server is unreachable, it logs the error and tries again next cycle instead of crashing.</w:t>
      </w:r>
    </w:p>
    <w:p>
      <w:pPr>
        <w:spacing w:after="120" w:before="200"/>
      </w:pPr>
      <w:r>
        <w:rPr>
          <w:rFonts w:ascii="Arial" w:cs="Arial" w:eastAsia="Arial" w:hAnsi="Arial"/>
          <w:b/>
          <w:bCs/>
          <w:color w:val="1E293B"/>
          <w:sz w:val="24"/>
          <w:szCs w:val="24"/>
        </w:rPr>
        <w:t xml:space="preserve">Virtual Environment</w:t>
      </w:r>
    </w:p>
    <w:p>
      <w:pPr>
        <w:spacing w:after="160"/>
      </w:pPr>
      <w:r>
        <w:rPr>
          <w:rFonts w:ascii="Arial" w:cs="Arial" w:eastAsia="Arial" w:hAnsi="Arial"/>
          <w:color w:val="374151"/>
          <w:sz w:val="22"/>
          <w:szCs w:val="22"/>
        </w:rPr>
        <w:t xml:space="preserve">The dbt-env folder is an isolated Python environment. Packages installed inside it don’t affect the rest of your Mac. Activate it with: source ~/dbt-env/bin/activate. You’ll see (dbt-env) in your terminal prompt when it’s active.</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6. DBT (Data Build Tool)</w:t>
      </w:r>
    </w:p>
    <w:p>
      <w:pPr>
        <w:spacing w:after="160"/>
      </w:pPr>
      <w:r>
        <w:rPr>
          <w:rFonts w:ascii="Arial" w:cs="Arial" w:eastAsia="Arial" w:hAnsi="Arial"/>
          <w:color w:val="374151"/>
          <w:sz w:val="22"/>
          <w:szCs w:val="22"/>
        </w:rPr>
        <w:t xml:space="preserve">DBT is a framework that lets you transform data using SQL files called models. You write SELECT queries, DBT runs them and saves the results as tables or views.</w:t>
      </w:r>
    </w:p>
    <w:p>
      <w:pPr>
        <w:pStyle w:val="Heading2"/>
        <w:spacing w:after="160" w:before="280"/>
      </w:pPr>
      <w:r>
        <w:rPr>
          <w:rFonts w:ascii="Arial" w:cs="Arial" w:eastAsia="Arial" w:hAnsi="Arial"/>
          <w:b/>
          <w:bCs/>
          <w:color w:val="1F6FEB"/>
          <w:sz w:val="28"/>
          <w:szCs w:val="28"/>
        </w:rPr>
        <w:t xml:space="preserve">source() vs 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
              <w:bottom w:val="single" w:color="E65100" w:sz="1"/>
              <w:right w:val="single" w:color="E65100" w:sz="1"/>
            </w:tcBorders>
            <w:shd w:fill="FFF3E0" w:val="clear"/>
            <w:tcMar>
              <w:top w:type="dxa" w:w="160"/>
              <w:left w:type="dxa" w:w="200"/>
              <w:bottom w:type="dxa" w:w="160"/>
              <w:right w:type="dxa" w:w="200"/>
            </w:tcMar>
          </w:tcPr>
          <w:p>
            <w:pPr>
              <w:spacing w:after="80"/>
            </w:pPr>
            <w:r>
              <w:rPr>
                <w:rFonts w:ascii="Arial" w:cs="Arial" w:eastAsia="Arial" w:hAnsi="Arial"/>
                <w:b/>
                <w:bCs/>
                <w:color w:val="E65100"/>
                <w:sz w:val="22"/>
                <w:szCs w:val="22"/>
              </w:rPr>
              <w:t xml:space="preserve">KNOWLEDGE GAP: source() vs ref()</w:t>
            </w:r>
          </w:p>
          <w:p>
            <w:r>
              <w:rPr>
                <w:rFonts w:ascii="Arial" w:cs="Arial" w:eastAsia="Arial" w:hAnsi="Arial"/>
                <w:color w:val="4E342E"/>
                <w:sz w:val="22"/>
                <w:szCs w:val="22"/>
              </w:rPr>
              <w:t xml:space="preserve">You couldn’t distinguish these during the quiz. This is fundamental to how DBT works. Study this section carefully.</w:t>
            </w:r>
          </w:p>
        </w:tc>
      </w:tr>
    </w:tbl>
    <w:p>
      <w:pPr>
        <w:spacing w:after="120" w:before="200"/>
      </w:pPr>
      <w:r>
        <w:rPr>
          <w:rFonts w:ascii="Arial" w:cs="Arial" w:eastAsia="Arial" w:hAnsi="Arial"/>
          <w:b/>
          <w:bCs/>
          <w:color w:val="1E293B"/>
          <w:sz w:val="24"/>
          <w:szCs w:val="24"/>
        </w:rPr>
        <w:t xml:space="preserve">source()</w:t>
      </w:r>
    </w:p>
    <w:p>
      <w:pPr>
        <w:spacing w:after="160"/>
      </w:pPr>
      <w:r>
        <w:rPr>
          <w:rFonts w:ascii="Arial" w:cs="Arial" w:eastAsia="Arial" w:hAnsi="Arial"/>
          <w:b w:val="false"/>
          <w:bCs w:val="false"/>
          <w:color w:val="374151"/>
          <w:sz w:val="22"/>
          <w:szCs w:val="22"/>
        </w:rPr>
        <w:t xml:space="preserve">Points to a table that already exists in your database that </w:t>
      </w:r>
      <w:r>
        <w:rPr>
          <w:rFonts w:ascii="Arial" w:cs="Arial" w:eastAsia="Arial" w:hAnsi="Arial"/>
          <w:b/>
          <w:bCs/>
          <w:color w:val="374151"/>
          <w:sz w:val="22"/>
          <w:szCs w:val="22"/>
        </w:rPr>
        <w:t xml:space="preserve">DBT did not create</w:t>
      </w:r>
      <w:r>
        <w:rPr>
          <w:rFonts w:ascii="Arial" w:cs="Arial" w:eastAsia="Arial" w:hAnsi="Arial"/>
          <w:color w:val="374151"/>
          <w:sz w:val="22"/>
          <w:szCs w:val="22"/>
        </w:rPr>
        <w:t xml:space="preserve">. In our case, the Bronze table that the Python script writes to.</w:t>
      </w:r>
    </w:p>
    <w:p>
      <w:pPr>
        <w:shd w:fill="F1F5F9" w:val="clear"/>
        <w:spacing w:after="120" w:before="80"/>
        <w:ind w:left="360" w:right="360"/>
      </w:pPr>
      <w:r>
        <w:rPr>
          <w:rFonts w:ascii="Courier New" w:cs="Courier New" w:eastAsia="Courier New" w:hAnsi="Courier New"/>
          <w:color w:val="1E293B"/>
          <w:sz w:val="20"/>
          <w:szCs w:val="20"/>
        </w:rPr>
        <w:t xml:space="preserve">{{ source('bronze', 'raw_coin_market') }}</w:t>
      </w:r>
    </w:p>
    <w:p>
      <w:pPr>
        <w:spacing w:after="160"/>
      </w:pPr>
      <w:r>
        <w:rPr>
          <w:rFonts w:ascii="Arial" w:cs="Arial" w:eastAsia="Arial" w:hAnsi="Arial"/>
          <w:color w:val="374151"/>
          <w:sz w:val="22"/>
          <w:szCs w:val="22"/>
        </w:rPr>
        <w:t xml:space="preserve">You register sources in a YAML file (bronze-sources.yml) so DBT knows where to find them. Sources are external to DBT — DBT only reads from them.</w:t>
      </w:r>
    </w:p>
    <w:p>
      <w:pPr>
        <w:spacing w:after="120" w:before="200"/>
      </w:pPr>
      <w:r>
        <w:rPr>
          <w:rFonts w:ascii="Arial" w:cs="Arial" w:eastAsia="Arial" w:hAnsi="Arial"/>
          <w:b/>
          <w:bCs/>
          <w:color w:val="1E293B"/>
          <w:sz w:val="24"/>
          <w:szCs w:val="24"/>
        </w:rPr>
        <w:t xml:space="preserve">ref()</w:t>
      </w:r>
    </w:p>
    <w:p>
      <w:pPr>
        <w:spacing w:after="160"/>
      </w:pPr>
      <w:r>
        <w:rPr>
          <w:rFonts w:ascii="Arial" w:cs="Arial" w:eastAsia="Arial" w:hAnsi="Arial"/>
          <w:b w:val="false"/>
          <w:bCs w:val="false"/>
          <w:color w:val="374151"/>
          <w:sz w:val="22"/>
          <w:szCs w:val="22"/>
        </w:rPr>
        <w:t xml:space="preserve">Points to </w:t>
      </w:r>
      <w:r>
        <w:rPr>
          <w:rFonts w:ascii="Arial" w:cs="Arial" w:eastAsia="Arial" w:hAnsi="Arial"/>
          <w:b/>
          <w:bCs/>
          <w:color w:val="374151"/>
          <w:sz w:val="22"/>
          <w:szCs w:val="22"/>
        </w:rPr>
        <w:t xml:space="preserve">another DBT model</w:t>
      </w:r>
      <w:r>
        <w:rPr>
          <w:rFonts w:ascii="Arial" w:cs="Arial" w:eastAsia="Arial" w:hAnsi="Arial"/>
          <w:color w:val="374151"/>
          <w:sz w:val="22"/>
          <w:szCs w:val="22"/>
        </w:rPr>
        <w:t xml:space="preserve">. DBT uses refs to figure out the build order automatically.</w:t>
      </w:r>
    </w:p>
    <w:p>
      <w:pPr>
        <w:shd w:fill="F1F5F9" w:val="clear"/>
        <w:spacing w:after="120" w:before="80"/>
        <w:ind w:left="360" w:right="360"/>
      </w:pPr>
      <w:r>
        <w:rPr>
          <w:rFonts w:ascii="Courier New" w:cs="Courier New" w:eastAsia="Courier New" w:hAnsi="Courier New"/>
          <w:color w:val="1E293B"/>
          <w:sz w:val="20"/>
          <w:szCs w:val="20"/>
        </w:rPr>
        <w:t xml:space="preserve">{{ ref('stg_coins') }}</w:t>
      </w:r>
    </w:p>
    <w:p>
      <w:pPr>
        <w:spacing w:after="160"/>
      </w:pPr>
      <w:r>
        <w:rPr>
          <w:rFonts w:ascii="Arial" w:cs="Arial" w:eastAsia="Arial" w:hAnsi="Arial"/>
          <w:color w:val="374151"/>
          <w:sz w:val="22"/>
          <w:szCs w:val="22"/>
        </w:rPr>
        <w:t xml:space="preserve">If Gold refs Silver, DBT builds Silver first. If you had 50 models with complex dependencies, DBT sorts it all out through refs.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D1D5DB" w:sz="1"/>
              <w:bottom w:val="single" w:color="D1D5DB" w:sz="1"/>
              <w:right w:val="single" w:color="D1D5DB" w:sz="1"/>
            </w:tcBorders>
            <w:shd w:fill="F8FAFC" w:val="clear"/>
            <w:tcMar>
              <w:top w:type="dxa" w:w="160"/>
              <w:left w:type="dxa" w:w="200"/>
              <w:bottom w:type="dxa" w:w="160"/>
              <w:right w:type="dxa" w:w="200"/>
            </w:tcMar>
          </w:tcPr>
          <w:p>
            <w:pPr>
              <w:spacing w:after="80"/>
            </w:pPr>
            <w:r>
              <w:rPr>
                <w:rFonts w:ascii="Arial" w:cs="Arial" w:eastAsia="Arial" w:hAnsi="Arial"/>
                <w:b/>
                <w:bCs/>
                <w:color w:val="1F6FEB"/>
                <w:sz w:val="22"/>
                <w:szCs w:val="22"/>
              </w:rPr>
              <w:t xml:space="preserve">Memory Trick</w:t>
            </w:r>
          </w:p>
          <w:p>
            <w:r>
              <w:rPr>
                <w:rFonts w:ascii="Arial" w:cs="Arial" w:eastAsia="Arial" w:hAnsi="Arial"/>
                <w:color w:val="374151"/>
                <w:sz w:val="22"/>
                <w:szCs w:val="22"/>
              </w:rPr>
              <w:t xml:space="preserve">source() = someone else’s table (Python created it). ref() = my model’s table (DBT created it).</w:t>
            </w:r>
          </w:p>
        </w:tc>
      </w:tr>
    </w:tbl>
    <w:p>
      <w:pPr>
        <w:pStyle w:val="Heading2"/>
        <w:spacing w:after="160" w:before="280"/>
      </w:pPr>
      <w:r>
        <w:rPr>
          <w:rFonts w:ascii="Arial" w:cs="Arial" w:eastAsia="Arial" w:hAnsi="Arial"/>
          <w:b/>
          <w:bCs/>
          <w:color w:val="1F6FEB"/>
          <w:sz w:val="28"/>
          <w:szCs w:val="28"/>
        </w:rPr>
        <w:t xml:space="preserve">Materialization</w:t>
      </w:r>
    </w:p>
    <w:p>
      <w:pPr>
        <w:spacing w:after="160"/>
      </w:pPr>
      <w:r>
        <w:rPr>
          <w:rFonts w:ascii="Arial" w:cs="Arial" w:eastAsia="Arial" w:hAnsi="Arial"/>
          <w:color w:val="374151"/>
          <w:sz w:val="22"/>
          <w:szCs w:val="22"/>
        </w:rPr>
        <w:t xml:space="preserve">How DBT saves the result of a model.</w:t>
      </w:r>
    </w:p>
    <w:p>
      <w:pPr>
        <w:pStyle w:val="ListParagraph"/>
        <w:numPr>
          <w:ilvl w:val="0"/>
          <w:numId w:val="2"/>
        </w:numPr>
        <w:spacing w:after="80"/>
      </w:pPr>
      <w:r>
        <w:rPr>
          <w:rFonts w:ascii="Arial" w:cs="Arial" w:eastAsia="Arial" w:hAnsi="Arial"/>
          <w:b/>
          <w:bCs/>
          <w:color w:val="374151"/>
          <w:sz w:val="22"/>
          <w:szCs w:val="22"/>
        </w:rPr>
        <w:t xml:space="preserve">table: </w:t>
      </w:r>
      <w:r>
        <w:rPr>
          <w:rFonts w:ascii="Arial" w:cs="Arial" w:eastAsia="Arial" w:hAnsi="Arial"/>
          <w:color w:val="374151"/>
          <w:sz w:val="22"/>
          <w:szCs w:val="22"/>
        </w:rPr>
        <w:t xml:space="preserve">Physically writes rows to disk. Fast to read. Used for fct_coins because the API queries it constantly.</w:t>
      </w:r>
    </w:p>
    <w:p>
      <w:pPr>
        <w:pStyle w:val="ListParagraph"/>
        <w:numPr>
          <w:ilvl w:val="0"/>
          <w:numId w:val="2"/>
        </w:numPr>
        <w:spacing w:after="80"/>
      </w:pPr>
      <w:r>
        <w:rPr>
          <w:rFonts w:ascii="Arial" w:cs="Arial" w:eastAsia="Arial" w:hAnsi="Arial"/>
          <w:b/>
          <w:bCs/>
          <w:color w:val="374151"/>
          <w:sz w:val="22"/>
          <w:szCs w:val="22"/>
        </w:rPr>
        <w:t xml:space="preserve">view: </w:t>
      </w:r>
      <w:r>
        <w:rPr>
          <w:rFonts w:ascii="Arial" w:cs="Arial" w:eastAsia="Arial" w:hAnsi="Arial"/>
          <w:color w:val="374151"/>
          <w:sz w:val="22"/>
          <w:szCs w:val="22"/>
        </w:rPr>
        <w:t xml:space="preserve">Saves the query, not the data. Runs live each time something reads it. Used for Silver (intermediate step) and market_summary/top_movers (lightweight queries on top of fct_coins).</w:t>
      </w:r>
    </w:p>
    <w:p>
      <w:pPr>
        <w:pStyle w:val="ListParagraph"/>
        <w:numPr>
          <w:ilvl w:val="0"/>
          <w:numId w:val="2"/>
        </w:numPr>
        <w:spacing w:after="80"/>
      </w:pPr>
      <w:r>
        <w:rPr>
          <w:rFonts w:ascii="Arial" w:cs="Arial" w:eastAsia="Arial" w:hAnsi="Arial"/>
          <w:b/>
          <w:bCs/>
          <w:color w:val="374151"/>
          <w:sz w:val="22"/>
          <w:szCs w:val="22"/>
        </w:rPr>
        <w:t xml:space="preserve">incremental: </w:t>
      </w:r>
      <w:r>
        <w:rPr>
          <w:rFonts w:ascii="Arial" w:cs="Arial" w:eastAsia="Arial" w:hAnsi="Arial"/>
          <w:color w:val="374151"/>
          <w:sz w:val="22"/>
          <w:szCs w:val="22"/>
        </w:rPr>
        <w:t xml:space="preserve">Only processes new rows since the last run. Efficient for huge datasets. Not used in our current setup but mentioned in the curriculum.</w:t>
      </w:r>
    </w:p>
    <w:p>
      <w:pPr>
        <w:pStyle w:val="Heading2"/>
        <w:spacing w:after="160" w:before="280"/>
      </w:pPr>
      <w:r>
        <w:rPr>
          <w:rFonts w:ascii="Arial" w:cs="Arial" w:eastAsia="Arial" w:hAnsi="Arial"/>
          <w:b/>
          <w:bCs/>
          <w:color w:val="1F6FEB"/>
          <w:sz w:val="28"/>
          <w:szCs w:val="28"/>
        </w:rPr>
        <w:t xml:space="preserve">schema.yml and Testing</w:t>
      </w:r>
    </w:p>
    <w:p>
      <w:pPr>
        <w:spacing w:after="160"/>
      </w:pPr>
      <w:r>
        <w:rPr>
          <w:rFonts w:ascii="Arial" w:cs="Arial" w:eastAsia="Arial" w:hAnsi="Arial"/>
          <w:color w:val="374151"/>
          <w:sz w:val="22"/>
          <w:szCs w:val="22"/>
        </w:rPr>
        <w:t xml:space="preserve">YAML files that document your models and define data quality tests.</w:t>
      </w:r>
    </w:p>
    <w:p>
      <w:pPr>
        <w:pStyle w:val="ListParagraph"/>
        <w:numPr>
          <w:ilvl w:val="0"/>
          <w:numId w:val="2"/>
        </w:numPr>
        <w:spacing w:after="80"/>
      </w:pPr>
      <w:r>
        <w:rPr>
          <w:rFonts w:ascii="Arial" w:cs="Arial" w:eastAsia="Arial" w:hAnsi="Arial"/>
          <w:b/>
          <w:bCs/>
          <w:color w:val="374151"/>
          <w:sz w:val="22"/>
          <w:szCs w:val="22"/>
        </w:rPr>
        <w:t xml:space="preserve">not_null: </w:t>
      </w:r>
      <w:r>
        <w:rPr>
          <w:rFonts w:ascii="Arial" w:cs="Arial" w:eastAsia="Arial" w:hAnsi="Arial"/>
          <w:color w:val="374151"/>
          <w:sz w:val="22"/>
          <w:szCs w:val="22"/>
        </w:rPr>
        <w:t xml:space="preserve">Fails if any row has a NULL value in the tested column.</w:t>
      </w:r>
    </w:p>
    <w:p>
      <w:pPr>
        <w:pStyle w:val="ListParagraph"/>
        <w:numPr>
          <w:ilvl w:val="0"/>
          <w:numId w:val="2"/>
        </w:numPr>
        <w:spacing w:after="80"/>
      </w:pPr>
      <w:r>
        <w:rPr>
          <w:rFonts w:ascii="Arial" w:cs="Arial" w:eastAsia="Arial" w:hAnsi="Arial"/>
          <w:b/>
          <w:bCs/>
          <w:color w:val="374151"/>
          <w:sz w:val="22"/>
          <w:szCs w:val="22"/>
        </w:rPr>
        <w:t xml:space="preserve">unique: </w:t>
      </w:r>
      <w:r>
        <w:rPr>
          <w:rFonts w:ascii="Arial" w:cs="Arial" w:eastAsia="Arial" w:hAnsi="Arial"/>
          <w:color w:val="374151"/>
          <w:sz w:val="22"/>
          <w:szCs w:val="22"/>
        </w:rPr>
        <w:t xml:space="preserve">Fails if any two rows have the same value in the tested column.</w:t>
      </w:r>
    </w:p>
    <w:p>
      <w:pPr>
        <w:spacing w:after="160"/>
      </w:pPr>
      <w:r>
        <w:rPr>
          <w:rFonts w:ascii="Arial" w:cs="Arial" w:eastAsia="Arial" w:hAnsi="Arial"/>
          <w:color w:val="374151"/>
          <w:sz w:val="22"/>
          <w:szCs w:val="22"/>
        </w:rPr>
        <w:t xml:space="preserve">Run dbt test to check all rules against your actual data. If bad data sneaks in, the build fails before it reaches your API.</w:t>
      </w:r>
    </w:p>
    <w:p>
      <w:pPr>
        <w:pStyle w:val="Heading2"/>
        <w:spacing w:after="160" w:before="280"/>
      </w:pPr>
      <w:r>
        <w:rPr>
          <w:rFonts w:ascii="Arial" w:cs="Arial" w:eastAsia="Arial" w:hAnsi="Arial"/>
          <w:b/>
          <w:bCs/>
          <w:color w:val="1F6FEB"/>
          <w:sz w:val="28"/>
          <w:szCs w:val="28"/>
        </w:rPr>
        <w:t xml:space="preserve">DBT Commands</w:t>
      </w:r>
    </w:p>
    <w:p>
      <w:pPr>
        <w:shd w:fill="F1F5F9" w:val="clear"/>
        <w:spacing w:after="120" w:before="80"/>
        <w:ind w:left="360" w:right="360"/>
      </w:pPr>
      <w:r>
        <w:rPr>
          <w:rFonts w:ascii="Courier New" w:cs="Courier New" w:eastAsia="Courier New" w:hAnsi="Courier New"/>
          <w:color w:val="1E293B"/>
          <w:sz w:val="20"/>
          <w:szCs w:val="20"/>
        </w:rPr>
        <w:t xml:space="preserve">dbt run       # Build all models in dependency order</w:t>
      </w:r>
    </w:p>
    <w:p>
      <w:pPr>
        <w:shd w:fill="F1F5F9" w:val="clear"/>
        <w:spacing w:after="120" w:before="80"/>
        <w:ind w:left="360" w:right="360"/>
      </w:pPr>
      <w:r>
        <w:rPr>
          <w:rFonts w:ascii="Courier New" w:cs="Courier New" w:eastAsia="Courier New" w:hAnsi="Courier New"/>
          <w:color w:val="1E293B"/>
          <w:sz w:val="20"/>
          <w:szCs w:val="20"/>
        </w:rPr>
        <w:t xml:space="preserve">dbt test      # Run all data quality tests</w:t>
      </w:r>
    </w:p>
    <w:p>
      <w:pPr>
        <w:shd w:fill="F1F5F9" w:val="clear"/>
        <w:spacing w:after="120" w:before="80"/>
        <w:ind w:left="360" w:right="360"/>
      </w:pPr>
      <w:r>
        <w:rPr>
          <w:rFonts w:ascii="Courier New" w:cs="Courier New" w:eastAsia="Courier New" w:hAnsi="Courier New"/>
          <w:color w:val="1E293B"/>
          <w:sz w:val="20"/>
          <w:szCs w:val="20"/>
        </w:rPr>
        <w:t xml:space="preserve">dbt debug     # Verify database connection</w:t>
      </w:r>
    </w:p>
    <w:p>
      <w:pPr>
        <w:shd w:fill="F1F5F9" w:val="clear"/>
        <w:spacing w:after="120" w:before="80"/>
        <w:ind w:left="360" w:right="360"/>
      </w:pPr>
      <w:r>
        <w:rPr>
          <w:rFonts w:ascii="Courier New" w:cs="Courier New" w:eastAsia="Courier New" w:hAnsi="Courier New"/>
          <w:color w:val="1E293B"/>
          <w:sz w:val="20"/>
          <w:szCs w:val="20"/>
        </w:rPr>
        <w:t xml:space="preserve">dbt show --select fct_coins --limit 5   # Preview model output</w:t>
      </w:r>
    </w:p>
    <w:p>
      <w:pPr>
        <w:shd w:fill="F1F5F9" w:val="clear"/>
        <w:spacing w:after="120" w:before="80"/>
        <w:ind w:left="360" w:right="360"/>
      </w:pPr>
      <w:r>
        <w:rPr>
          <w:rFonts w:ascii="Courier New" w:cs="Courier New" w:eastAsia="Courier New" w:hAnsi="Courier New"/>
          <w:color w:val="1E293B"/>
          <w:sz w:val="20"/>
          <w:szCs w:val="20"/>
        </w:rPr>
        <w:t xml:space="preserve">dbt compile   # Compile models without running them</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7. SQL Concepts Used in Our Models</w:t>
      </w:r>
    </w:p>
    <w:p>
      <w:pPr>
        <w:pStyle w:val="Heading2"/>
        <w:spacing w:after="160" w:before="280"/>
      </w:pPr>
      <w:r>
        <w:rPr>
          <w:rFonts w:ascii="Arial" w:cs="Arial" w:eastAsia="Arial" w:hAnsi="Arial"/>
          <w:b/>
          <w:bCs/>
          <w:color w:val="DC2626"/>
          <w:sz w:val="28"/>
          <w:szCs w:val="28"/>
        </w:rPr>
        <w:t xml:space="preserve">TRY_CAST vs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
              <w:bottom w:val="single" w:color="E65100" w:sz="1"/>
              <w:right w:val="single" w:color="E65100" w:sz="1"/>
            </w:tcBorders>
            <w:shd w:fill="FFF3E0" w:val="clear"/>
            <w:tcMar>
              <w:top w:type="dxa" w:w="160"/>
              <w:left w:type="dxa" w:w="200"/>
              <w:bottom w:type="dxa" w:w="160"/>
              <w:right w:type="dxa" w:w="200"/>
            </w:tcMar>
          </w:tcPr>
          <w:p>
            <w:pPr>
              <w:spacing w:after="80"/>
            </w:pPr>
            <w:r>
              <w:rPr>
                <w:rFonts w:ascii="Arial" w:cs="Arial" w:eastAsia="Arial" w:hAnsi="Arial"/>
                <w:b/>
                <w:bCs/>
                <w:color w:val="E65100"/>
                <w:sz w:val="22"/>
                <w:szCs w:val="22"/>
              </w:rPr>
              <w:t xml:space="preserve">KNOWLEDGE GAP: TRY_CAST vs CAST</w:t>
            </w:r>
          </w:p>
          <w:p>
            <w:r>
              <w:rPr>
                <w:rFonts w:ascii="Arial" w:cs="Arial" w:eastAsia="Arial" w:hAnsi="Arial"/>
                <w:color w:val="4E342E"/>
                <w:sz w:val="22"/>
                <w:szCs w:val="22"/>
              </w:rPr>
              <w:t xml:space="preserve">You weren’t sure about this during the quiz. This is critical for understanding why our Silver layer is resilient to bad data.</w:t>
            </w:r>
          </w:p>
        </w:tc>
      </w:tr>
    </w:tbl>
    <w:p>
      <w:pPr>
        <w:spacing w:after="160"/>
      </w:pPr>
      <w:r>
        <w:rPr>
          <w:rFonts w:ascii="Arial" w:cs="Arial" w:eastAsia="Arial" w:hAnsi="Arial"/>
          <w:b/>
          <w:bCs/>
          <w:color w:val="374151"/>
          <w:sz w:val="22"/>
          <w:szCs w:val="22"/>
        </w:rPr>
        <w:t xml:space="preserve">CAST</w:t>
      </w:r>
      <w:r>
        <w:rPr>
          <w:rFonts w:ascii="Arial" w:cs="Arial" w:eastAsia="Arial" w:hAnsi="Arial"/>
          <w:color w:val="374151"/>
          <w:sz w:val="22"/>
          <w:szCs w:val="22"/>
        </w:rPr>
        <w:t xml:space="preserve"> converts one type to another. If the conversion fails, the entire query crashes with an error.</w:t>
      </w:r>
    </w:p>
    <w:p>
      <w:pPr>
        <w:shd w:fill="F1F5F9" w:val="clear"/>
        <w:spacing w:after="120" w:before="80"/>
        <w:ind w:left="360" w:right="360"/>
      </w:pPr>
      <w:r>
        <w:rPr>
          <w:rFonts w:ascii="Courier New" w:cs="Courier New" w:eastAsia="Courier New" w:hAnsi="Courier New"/>
          <w:color w:val="1E293B"/>
          <w:sz w:val="20"/>
          <w:szCs w:val="20"/>
        </w:rPr>
        <w:t xml:space="preserve">CAST('65432.10' AS decimal(18,8))   -- Works</w:t>
      </w:r>
    </w:p>
    <w:p>
      <w:pPr>
        <w:shd w:fill="F1F5F9" w:val="clear"/>
        <w:spacing w:after="120" w:before="80"/>
        <w:ind w:left="360" w:right="360"/>
      </w:pPr>
      <w:r>
        <w:rPr>
          <w:rFonts w:ascii="Courier New" w:cs="Courier New" w:eastAsia="Courier New" w:hAnsi="Courier New"/>
          <w:color w:val="1E293B"/>
          <w:sz w:val="20"/>
          <w:szCs w:val="20"/>
        </w:rPr>
        <w:t xml:space="preserve">CAST('not_a_number' AS decimal)      -- ERROR! Query fails</w:t>
      </w:r>
    </w:p>
    <w:p>
      <w:pPr>
        <w:spacing w:after="160"/>
      </w:pPr>
      <w:r>
        <w:rPr>
          <w:rFonts w:ascii="Arial" w:cs="Arial" w:eastAsia="Arial" w:hAnsi="Arial"/>
          <w:b/>
          <w:bCs/>
          <w:color w:val="374151"/>
          <w:sz w:val="22"/>
          <w:szCs w:val="22"/>
        </w:rPr>
        <w:t xml:space="preserve">TRY_CAST</w:t>
      </w:r>
      <w:r>
        <w:rPr>
          <w:rFonts w:ascii="Arial" w:cs="Arial" w:eastAsia="Arial" w:hAnsi="Arial"/>
          <w:color w:val="374151"/>
          <w:sz w:val="22"/>
          <w:szCs w:val="22"/>
        </w:rPr>
        <w:t xml:space="preserve"> does the same thing but returns NULL instead of crashing if conversion fails.</w:t>
      </w:r>
    </w:p>
    <w:p>
      <w:pPr>
        <w:shd w:fill="F1F5F9" w:val="clear"/>
        <w:spacing w:after="120" w:before="80"/>
        <w:ind w:left="360" w:right="360"/>
      </w:pPr>
      <w:r>
        <w:rPr>
          <w:rFonts w:ascii="Courier New" w:cs="Courier New" w:eastAsia="Courier New" w:hAnsi="Courier New"/>
          <w:color w:val="1E293B"/>
          <w:sz w:val="20"/>
          <w:szCs w:val="20"/>
        </w:rPr>
        <w:t xml:space="preserve">TRY_CAST('65432.10' AS decimal(18,8))   -- Returns 65432.10</w:t>
      </w:r>
    </w:p>
    <w:p>
      <w:pPr>
        <w:shd w:fill="F1F5F9" w:val="clear"/>
        <w:spacing w:after="120" w:before="80"/>
        <w:ind w:left="360" w:right="360"/>
      </w:pPr>
      <w:r>
        <w:rPr>
          <w:rFonts w:ascii="Courier New" w:cs="Courier New" w:eastAsia="Courier New" w:hAnsi="Courier New"/>
          <w:color w:val="1E293B"/>
          <w:sz w:val="20"/>
          <w:szCs w:val="20"/>
        </w:rPr>
        <w:t xml:space="preserve">TRY_CAST('not_a_number' AS decimal)      -- Returns NULL</w:t>
      </w:r>
    </w:p>
    <w:p>
      <w:pPr>
        <w:spacing w:after="160"/>
      </w:pPr>
      <w:r>
        <w:rPr>
          <w:rFonts w:ascii="Arial" w:cs="Arial" w:eastAsia="Arial" w:hAnsi="Arial"/>
          <w:b w:val="false"/>
          <w:bCs w:val="false"/>
          <w:color w:val="374151"/>
          <w:sz w:val="22"/>
          <w:szCs w:val="22"/>
        </w:rPr>
        <w:t xml:space="preserve">We use TRY_CAST in Silver because we’re dealing with external API data we don’t control. If CoinGecko sends a weird value, TRY_CAST returns NULL and the pipeline keeps running. CAST would crash the entire </w:t>
      </w:r>
      <w:r>
        <w:rPr>
          <w:rFonts w:ascii="Courier New" w:cs="Courier New" w:eastAsia="Courier New" w:hAnsi="Courier New"/>
          <w:b/>
          <w:bCs/>
          <w:color w:val="374151"/>
          <w:sz w:val="22"/>
          <w:szCs w:val="22"/>
        </w:rPr>
        <w:t xml:space="preserve">dbt run</w:t>
      </w:r>
      <w:r>
        <w:rPr>
          <w:rFonts w:ascii="Arial" w:cs="Arial" w:eastAsia="Arial" w:hAnsi="Arial"/>
          <w:color w:val="374151"/>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D1D5DB" w:sz="1"/>
              <w:bottom w:val="single" w:color="D1D5DB" w:sz="1"/>
              <w:right w:val="single" w:color="D1D5DB" w:sz="1"/>
            </w:tcBorders>
            <w:shd w:fill="F8FAFC" w:val="clear"/>
            <w:tcMar>
              <w:top w:type="dxa" w:w="160"/>
              <w:left w:type="dxa" w:w="200"/>
              <w:bottom w:type="dxa" w:w="160"/>
              <w:right w:type="dxa" w:w="200"/>
            </w:tcMar>
          </w:tcPr>
          <w:p>
            <w:pPr>
              <w:spacing w:after="80"/>
            </w:pPr>
            <w:r>
              <w:rPr>
                <w:rFonts w:ascii="Arial" w:cs="Arial" w:eastAsia="Arial" w:hAnsi="Arial"/>
                <w:b/>
                <w:bCs/>
                <w:color w:val="1F6FEB"/>
                <w:sz w:val="22"/>
                <w:szCs w:val="22"/>
              </w:rPr>
              <w:t xml:space="preserve">Memory Trick</w:t>
            </w:r>
          </w:p>
          <w:p>
            <w:r>
              <w:rPr>
                <w:rFonts w:ascii="Arial" w:cs="Arial" w:eastAsia="Arial" w:hAnsi="Arial"/>
                <w:color w:val="374151"/>
                <w:sz w:val="22"/>
                <w:szCs w:val="22"/>
              </w:rPr>
              <w:t xml:space="preserve">CAST is strict — it works or it crashes. TRY_CAST is forgiving — it works or it returns NULL.</w:t>
            </w:r>
          </w:p>
        </w:tc>
      </w:tr>
    </w:tbl>
    <w:p>
      <w:pPr>
        <w:pStyle w:val="Heading2"/>
        <w:spacing w:after="160" w:before="280"/>
      </w:pPr>
      <w:r>
        <w:rPr>
          <w:rFonts w:ascii="Arial" w:cs="Arial" w:eastAsia="Arial" w:hAnsi="Arial"/>
          <w:b/>
          <w:bCs/>
          <w:color w:val="DC2626"/>
          <w:sz w:val="28"/>
          <w:szCs w:val="28"/>
        </w:rPr>
        <w:t xml:space="preserve">Window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
              <w:bottom w:val="single" w:color="E65100" w:sz="1"/>
              <w:right w:val="single" w:color="E65100" w:sz="1"/>
            </w:tcBorders>
            <w:shd w:fill="FFF3E0" w:val="clear"/>
            <w:tcMar>
              <w:top w:type="dxa" w:w="160"/>
              <w:left w:type="dxa" w:w="200"/>
              <w:bottom w:type="dxa" w:w="160"/>
              <w:right w:type="dxa" w:w="200"/>
            </w:tcMar>
          </w:tcPr>
          <w:p>
            <w:pPr>
              <w:spacing w:after="80"/>
            </w:pPr>
            <w:r>
              <w:rPr>
                <w:rFonts w:ascii="Arial" w:cs="Arial" w:eastAsia="Arial" w:hAnsi="Arial"/>
                <w:b/>
                <w:bCs/>
                <w:color w:val="E65100"/>
                <w:sz w:val="22"/>
                <w:szCs w:val="22"/>
              </w:rPr>
              <w:t xml:space="preserve">KNOWLEDGE GAP: Window Functions</w:t>
            </w:r>
          </w:p>
          <w:p>
            <w:r>
              <w:rPr>
                <w:rFonts w:ascii="Arial" w:cs="Arial" w:eastAsia="Arial" w:hAnsi="Arial"/>
                <w:color w:val="4E342E"/>
                <w:sz w:val="22"/>
                <w:szCs w:val="22"/>
              </w:rPr>
              <w:t xml:space="preserve">You weren’t sure what these are during the quiz. We use them in two critical places in our pipeline. Understand both.</w:t>
            </w:r>
          </w:p>
        </w:tc>
      </w:tr>
    </w:tbl>
    <w:p>
      <w:pPr>
        <w:spacing w:after="160"/>
      </w:pPr>
      <w:r>
        <w:rPr>
          <w:rFonts w:ascii="Arial" w:cs="Arial" w:eastAsia="Arial" w:hAnsi="Arial"/>
          <w:color w:val="374151"/>
          <w:sz w:val="22"/>
          <w:szCs w:val="22"/>
        </w:rPr>
        <w:t xml:space="preserve">A window function performs a calculation across a set of rows WITHOUT collapsing them. Regular aggregates like SUM() squash all rows into one. Window functions keep all rows and attach the result to each one.</w:t>
      </w:r>
    </w:p>
    <w:p>
      <w:pPr>
        <w:spacing w:after="120" w:before="200"/>
      </w:pPr>
      <w:r>
        <w:rPr>
          <w:rFonts w:ascii="Arial" w:cs="Arial" w:eastAsia="Arial" w:hAnsi="Arial"/>
          <w:b/>
          <w:bCs/>
          <w:color w:val="1E293B"/>
          <w:sz w:val="24"/>
          <w:szCs w:val="24"/>
        </w:rPr>
        <w:t xml:space="preserve">Use #1: Deduplication in Silver</w:t>
      </w:r>
    </w:p>
    <w:p>
      <w:pPr>
        <w:shd w:fill="F1F5F9" w:val="clear"/>
        <w:spacing w:after="120" w:before="80"/>
        <w:ind w:left="360" w:right="360"/>
      </w:pPr>
      <w:r>
        <w:rPr>
          <w:rFonts w:ascii="Courier New" w:cs="Courier New" w:eastAsia="Courier New" w:hAnsi="Courier New"/>
          <w:color w:val="1E293B"/>
          <w:sz w:val="20"/>
          <w:szCs w:val="20"/>
        </w:rPr>
        <w:t xml:space="preserve">ROW_NUMBER() OVER (PARTITION BY coin_id ORDER BY ingested_at DESC)</w:t>
      </w:r>
    </w:p>
    <w:p>
      <w:pPr>
        <w:spacing w:after="160"/>
      </w:pPr>
      <w:r>
        <w:rPr>
          <w:rFonts w:ascii="Arial" w:cs="Arial" w:eastAsia="Arial" w:hAnsi="Arial"/>
          <w:color w:val="374151"/>
          <w:sz w:val="22"/>
          <w:szCs w:val="22"/>
        </w:rPr>
        <w:t xml:space="preserve">This groups all rows by coin_id (all Bitcoin rows together, all Ethereum rows together), then numbers them within each group from newest to oldest. Row 1 is the most recent. We filter WHERE rn = 1 to keep only the latest version of each coin.</w:t>
      </w:r>
    </w:p>
    <w:p>
      <w:pPr>
        <w:spacing w:after="160"/>
      </w:pPr>
      <w:r>
        <w:rPr>
          <w:rFonts w:ascii="Arial" w:cs="Arial" w:eastAsia="Arial" w:hAnsi="Arial"/>
          <w:b/>
          <w:bCs/>
          <w:color w:val="374151"/>
          <w:sz w:val="22"/>
          <w:szCs w:val="22"/>
        </w:rPr>
        <w:t xml:space="preserve">Without PARTITION BY: </w:t>
      </w:r>
      <w:r>
        <w:rPr>
          <w:rFonts w:ascii="Arial" w:cs="Arial" w:eastAsia="Arial" w:hAnsi="Arial"/>
          <w:color w:val="374151"/>
          <w:sz w:val="22"/>
          <w:szCs w:val="22"/>
        </w:rPr>
        <w:t xml:space="preserve">Numbers all rows together (1 through 600).</w:t>
      </w:r>
    </w:p>
    <w:p>
      <w:pPr>
        <w:spacing w:after="160"/>
      </w:pPr>
      <w:r>
        <w:rPr>
          <w:rFonts w:ascii="Arial" w:cs="Arial" w:eastAsia="Arial" w:hAnsi="Arial"/>
          <w:b/>
          <w:bCs/>
          <w:color w:val="374151"/>
          <w:sz w:val="22"/>
          <w:szCs w:val="22"/>
        </w:rPr>
        <w:t xml:space="preserve">With PARTITION BY coin_id: </w:t>
      </w:r>
      <w:r>
        <w:rPr>
          <w:rFonts w:ascii="Arial" w:cs="Arial" w:eastAsia="Arial" w:hAnsi="Arial"/>
          <w:color w:val="374151"/>
          <w:sz w:val="22"/>
          <w:szCs w:val="22"/>
        </w:rPr>
        <w:t xml:space="preserve">Restarts numbering for each coin (Bitcoin gets 1-12, Ethereum gets 1-12, etc.).</w:t>
      </w:r>
    </w:p>
    <w:p>
      <w:pPr>
        <w:spacing w:after="120" w:before="200"/>
      </w:pPr>
      <w:r>
        <w:rPr>
          <w:rFonts w:ascii="Arial" w:cs="Arial" w:eastAsia="Arial" w:hAnsi="Arial"/>
          <w:b/>
          <w:bCs/>
          <w:color w:val="1E293B"/>
          <w:sz w:val="24"/>
          <w:szCs w:val="24"/>
        </w:rPr>
        <w:t xml:space="preserve">Use #2: Market Dominance in Gold</w:t>
      </w:r>
    </w:p>
    <w:p>
      <w:pPr>
        <w:shd w:fill="F1F5F9" w:val="clear"/>
        <w:spacing w:after="120" w:before="80"/>
        <w:ind w:left="360" w:right="360"/>
      </w:pPr>
      <w:r>
        <w:rPr>
          <w:rFonts w:ascii="Courier New" w:cs="Courier New" w:eastAsia="Courier New" w:hAnsi="Courier New"/>
          <w:color w:val="1E293B"/>
          <w:sz w:val="20"/>
          <w:szCs w:val="20"/>
        </w:rPr>
        <w:t xml:space="preserve">market_cap / SUM(market_cap) OVER () * 100</w:t>
      </w:r>
    </w:p>
    <w:p>
      <w:pPr>
        <w:spacing w:after="160"/>
      </w:pPr>
      <w:r>
        <w:rPr>
          <w:rFonts w:ascii="Arial" w:cs="Arial" w:eastAsia="Arial" w:hAnsi="Arial"/>
          <w:color w:val="374151"/>
          <w:sz w:val="22"/>
          <w:szCs w:val="22"/>
        </w:rPr>
        <w:t xml:space="preserve">OVER() with empty parentheses means "across all rows." SUM(market_cap) OVER() calculates the total market cap once and attaches it to every row. Each row then divides its own market_cap by that total to get a percentage. All 50 rows are preserved — each gets its own dominance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D1D5DB" w:sz="1"/>
              <w:bottom w:val="single" w:color="D1D5DB" w:sz="1"/>
              <w:right w:val="single" w:color="D1D5DB" w:sz="1"/>
            </w:tcBorders>
            <w:shd w:fill="F8FAFC" w:val="clear"/>
            <w:tcMar>
              <w:top w:type="dxa" w:w="160"/>
              <w:left w:type="dxa" w:w="200"/>
              <w:bottom w:type="dxa" w:w="160"/>
              <w:right w:type="dxa" w:w="200"/>
            </w:tcMar>
          </w:tcPr>
          <w:p>
            <w:pPr>
              <w:spacing w:after="80"/>
            </w:pPr>
            <w:r>
              <w:rPr>
                <w:rFonts w:ascii="Arial" w:cs="Arial" w:eastAsia="Arial" w:hAnsi="Arial"/>
                <w:b/>
                <w:bCs/>
                <w:color w:val="1F6FEB"/>
                <w:sz w:val="22"/>
                <w:szCs w:val="22"/>
              </w:rPr>
              <w:t xml:space="preserve">Memory Trick</w:t>
            </w:r>
          </w:p>
          <w:p>
            <w:r>
              <w:rPr>
                <w:rFonts w:ascii="Arial" w:cs="Arial" w:eastAsia="Arial" w:hAnsi="Arial"/>
                <w:color w:val="374151"/>
                <w:sz w:val="22"/>
                <w:szCs w:val="22"/>
              </w:rPr>
              <w:t xml:space="preserve">Regular aggregates collapse rows into one. Window functions add the calculation to every row without collapsing anything.</w:t>
            </w:r>
          </w:p>
        </w:tc>
      </w:tr>
    </w:tbl>
    <w:p>
      <w:pPr>
        <w:pStyle w:val="Heading2"/>
        <w:spacing w:after="160" w:before="280"/>
      </w:pPr>
      <w:r>
        <w:rPr>
          <w:rFonts w:ascii="Arial" w:cs="Arial" w:eastAsia="Arial" w:hAnsi="Arial"/>
          <w:b/>
          <w:bCs/>
          <w:color w:val="1F6FEB"/>
          <w:sz w:val="28"/>
          <w:szCs w:val="28"/>
        </w:rPr>
        <w:t xml:space="preserve">JSON Functions</w:t>
      </w:r>
    </w:p>
    <w:p>
      <w:pPr>
        <w:spacing w:after="120" w:before="200"/>
      </w:pPr>
      <w:r>
        <w:rPr>
          <w:rFonts w:ascii="Arial" w:cs="Arial" w:eastAsia="Arial" w:hAnsi="Arial"/>
          <w:b/>
          <w:bCs/>
          <w:color w:val="1E293B"/>
          <w:sz w:val="24"/>
          <w:szCs w:val="24"/>
        </w:rPr>
        <w:t xml:space="preserve">JSON_VALUE(column, '$.field')</w:t>
      </w:r>
    </w:p>
    <w:p>
      <w:pPr>
        <w:spacing w:after="160"/>
      </w:pPr>
      <w:r>
        <w:rPr>
          <w:rFonts w:ascii="Arial" w:cs="Arial" w:eastAsia="Arial" w:hAnsi="Arial"/>
          <w:color w:val="374151"/>
          <w:sz w:val="22"/>
          <w:szCs w:val="22"/>
        </w:rPr>
        <w:t xml:space="preserve">Extracts a single value from a JSON string by path. Always returns a string, so you must CAST/TRY_CAST the result.</w:t>
      </w:r>
    </w:p>
    <w:p>
      <w:pPr>
        <w:shd w:fill="F1F5F9" w:val="clear"/>
        <w:spacing w:after="120" w:before="80"/>
        <w:ind w:left="360" w:right="360"/>
      </w:pPr>
      <w:r>
        <w:rPr>
          <w:rFonts w:ascii="Courier New" w:cs="Courier New" w:eastAsia="Courier New" w:hAnsi="Courier New"/>
          <w:color w:val="1E293B"/>
          <w:sz w:val="20"/>
          <w:szCs w:val="20"/>
        </w:rPr>
        <w:t xml:space="preserve">JSON_VALUE(raw_json, '$.current_price')   -- Returns '65432.10' as text</w:t>
      </w:r>
    </w:p>
    <w:p>
      <w:pPr>
        <w:spacing w:after="120" w:before="200"/>
      </w:pPr>
      <w:r>
        <w:rPr>
          <w:rFonts w:ascii="Arial" w:cs="Arial" w:eastAsia="Arial" w:hAnsi="Arial"/>
          <w:b/>
          <w:bCs/>
          <w:color w:val="1E293B"/>
          <w:sz w:val="24"/>
          <w:szCs w:val="24"/>
        </w:rPr>
        <w:t xml:space="preserve">CROSS APPLY OPENJSON(column)</w:t>
      </w:r>
    </w:p>
    <w:p>
      <w:pPr>
        <w:spacing w:after="160"/>
      </w:pPr>
      <w:r>
        <w:rPr>
          <w:rFonts w:ascii="Arial" w:cs="Arial" w:eastAsia="Arial" w:hAnsi="Arial"/>
          <w:color w:val="374151"/>
          <w:sz w:val="22"/>
          <w:szCs w:val="22"/>
        </w:rPr>
        <w:t xml:space="preserve">Explodes a JSON array into rows. If your JSON is [{coin1}, {coin2}, {coin3}], OPENJSON turns it into three separate rows. This is how we go from one Bronze row to 50 Silver rows.</w:t>
      </w:r>
    </w:p>
    <w:p>
      <w:pPr>
        <w:spacing w:after="120" w:before="200"/>
      </w:pPr>
      <w:r>
        <w:rPr>
          <w:rFonts w:ascii="Arial" w:cs="Arial" w:eastAsia="Arial" w:hAnsi="Arial"/>
          <w:b/>
          <w:bCs/>
          <w:color w:val="1E293B"/>
          <w:sz w:val="24"/>
          <w:szCs w:val="24"/>
        </w:rPr>
        <w:t xml:space="preserve">NULLIF(value, 0)</w:t>
      </w:r>
    </w:p>
    <w:p>
      <w:pPr>
        <w:spacing w:after="160"/>
      </w:pPr>
      <w:r>
        <w:rPr>
          <w:rFonts w:ascii="Arial" w:cs="Arial" w:eastAsia="Arial" w:hAnsi="Arial"/>
          <w:color w:val="374151"/>
          <w:sz w:val="22"/>
          <w:szCs w:val="22"/>
        </w:rPr>
        <w:t xml:space="preserve">Returns NULL if the value equals zero. We wrap division denominators in NULLIF to prevent division-by-zero errors. If total market cap were somehow 0, we’d get NULL instead of a crash.</w:t>
      </w:r>
    </w:p>
    <w:p>
      <w:pPr>
        <w:spacing w:after="120" w:before="200"/>
      </w:pPr>
      <w:r>
        <w:rPr>
          <w:rFonts w:ascii="Arial" w:cs="Arial" w:eastAsia="Arial" w:hAnsi="Arial"/>
          <w:b/>
          <w:bCs/>
          <w:color w:val="1E293B"/>
          <w:sz w:val="24"/>
          <w:szCs w:val="24"/>
        </w:rPr>
        <w:t xml:space="preserve">CASE WHEN</w:t>
      </w:r>
    </w:p>
    <w:p>
      <w:pPr>
        <w:spacing w:after="160"/>
      </w:pPr>
      <w:r>
        <w:rPr>
          <w:rFonts w:ascii="Arial" w:cs="Arial" w:eastAsia="Arial" w:hAnsi="Arial"/>
          <w:color w:val="374151"/>
          <w:sz w:val="22"/>
          <w:szCs w:val="22"/>
        </w:rPr>
        <w:t xml:space="preserve">SQL’s if/else. We use it to categorize price changes into trend labels:</w:t>
      </w:r>
    </w:p>
    <w:p>
      <w:pPr>
        <w:shd w:fill="F1F5F9" w:val="clear"/>
        <w:spacing w:after="120" w:before="80"/>
        <w:ind w:left="360" w:right="360"/>
      </w:pPr>
      <w:r>
        <w:rPr>
          <w:rFonts w:ascii="Courier New" w:cs="Courier New" w:eastAsia="Courier New" w:hAnsi="Courier New"/>
          <w:color w:val="1E293B"/>
          <w:sz w:val="20"/>
          <w:szCs w:val="20"/>
        </w:rPr>
        <w:t xml:space="preserve">CASE WHEN change_24h &gt; 10 THEN 'strong_up'</w:t>
      </w:r>
    </w:p>
    <w:p>
      <w:pPr>
        <w:shd w:fill="F1F5F9" w:val="clear"/>
        <w:spacing w:after="120" w:before="80"/>
        <w:ind w:left="360" w:right="360"/>
      </w:pPr>
      <w:r>
        <w:rPr>
          <w:rFonts w:ascii="Courier New" w:cs="Courier New" w:eastAsia="Courier New" w:hAnsi="Courier New"/>
          <w:color w:val="1E293B"/>
          <w:sz w:val="20"/>
          <w:szCs w:val="20"/>
        </w:rPr>
        <w:t xml:space="preserve">     WHEN change_24h &gt; 2 THEN 'up'</w:t>
      </w:r>
    </w:p>
    <w:p>
      <w:pPr>
        <w:shd w:fill="F1F5F9" w:val="clear"/>
        <w:spacing w:after="120" w:before="80"/>
        <w:ind w:left="360" w:right="360"/>
      </w:pPr>
      <w:r>
        <w:rPr>
          <w:rFonts w:ascii="Courier New" w:cs="Courier New" w:eastAsia="Courier New" w:hAnsi="Courier New"/>
          <w:color w:val="1E293B"/>
          <w:sz w:val="20"/>
          <w:szCs w:val="20"/>
        </w:rPr>
        <w:t xml:space="preserve">     WHEN change_24h &gt;= -2 THEN 'stable'</w:t>
      </w:r>
    </w:p>
    <w:p>
      <w:pPr>
        <w:shd w:fill="F1F5F9" w:val="clear"/>
        <w:spacing w:after="120" w:before="80"/>
        <w:ind w:left="360" w:right="360"/>
      </w:pPr>
      <w:r>
        <w:rPr>
          <w:rFonts w:ascii="Courier New" w:cs="Courier New" w:eastAsia="Courier New" w:hAnsi="Courier New"/>
          <w:color w:val="1E293B"/>
          <w:sz w:val="20"/>
          <w:szCs w:val="20"/>
        </w:rPr>
        <w:t xml:space="preserve">     WHEN change_24h &lt; -10 THEN 'strong_down'</w:t>
      </w:r>
    </w:p>
    <w:p>
      <w:pPr>
        <w:shd w:fill="F1F5F9" w:val="clear"/>
        <w:spacing w:after="120" w:before="80"/>
        <w:ind w:left="360" w:right="360"/>
      </w:pPr>
      <w:r>
        <w:rPr>
          <w:rFonts w:ascii="Courier New" w:cs="Courier New" w:eastAsia="Courier New" w:hAnsi="Courier New"/>
          <w:color w:val="1E293B"/>
          <w:sz w:val="20"/>
          <w:szCs w:val="20"/>
        </w:rPr>
        <w:t xml:space="preserve">     WHEN change_24h &lt; -2 THEN 'down'</w:t>
      </w:r>
    </w:p>
    <w:p>
      <w:pPr>
        <w:shd w:fill="F1F5F9" w:val="clear"/>
        <w:spacing w:after="120" w:before="80"/>
        <w:ind w:left="360" w:right="360"/>
      </w:pPr>
      <w:r>
        <w:rPr>
          <w:rFonts w:ascii="Courier New" w:cs="Courier New" w:eastAsia="Courier New" w:hAnsi="Courier New"/>
          <w:color w:val="1E293B"/>
          <w:sz w:val="20"/>
          <w:szCs w:val="20"/>
        </w:rPr>
        <w:t xml:space="preserve">     ELSE 'stable' END</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8. Tracing a Change Through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
              <w:bottom w:val="single" w:color="E65100" w:sz="1"/>
              <w:right w:val="single" w:color="E65100" w:sz="1"/>
            </w:tcBorders>
            <w:shd w:fill="FFF3E0" w:val="clear"/>
            <w:tcMar>
              <w:top w:type="dxa" w:w="160"/>
              <w:left w:type="dxa" w:w="200"/>
              <w:bottom w:type="dxa" w:w="160"/>
              <w:right w:type="dxa" w:w="200"/>
            </w:tcMar>
          </w:tcPr>
          <w:p>
            <w:pPr>
              <w:spacing w:after="80"/>
            </w:pPr>
            <w:r>
              <w:rPr>
                <w:rFonts w:ascii="Arial" w:cs="Arial" w:eastAsia="Arial" w:hAnsi="Arial"/>
                <w:b/>
                <w:bCs/>
                <w:color w:val="E65100"/>
                <w:sz w:val="22"/>
                <w:szCs w:val="22"/>
              </w:rPr>
              <w:t xml:space="preserve">KNOWLEDGE GAP: Adding a New Field</w:t>
            </w:r>
          </w:p>
          <w:p>
            <w:r>
              <w:rPr>
                <w:rFonts w:ascii="Arial" w:cs="Arial" w:eastAsia="Arial" w:hAnsi="Arial"/>
                <w:color w:val="4E342E"/>
                <w:sz w:val="22"/>
                <w:szCs w:val="22"/>
              </w:rPr>
              <w:t xml:space="preserve">You didn’t know how to trace a new field through the pipeline during the quiz. This question tests whether you understand how the layers connect. Study this carefully.</w:t>
            </w:r>
          </w:p>
        </w:tc>
      </w:tr>
    </w:tbl>
    <w:p>
      <w:pPr>
        <w:spacing w:after="160"/>
      </w:pPr>
      <w:r>
        <w:rPr>
          <w:rFonts w:ascii="Arial" w:cs="Arial" w:eastAsia="Arial" w:hAnsi="Arial"/>
          <w:b/>
          <w:bCs/>
          <w:color w:val="374151"/>
          <w:sz w:val="22"/>
          <w:szCs w:val="22"/>
        </w:rPr>
        <w:t xml:space="preserve">Scenario: </w:t>
      </w:r>
      <w:r>
        <w:rPr>
          <w:rFonts w:ascii="Arial" w:cs="Arial" w:eastAsia="Arial" w:hAnsi="Arial"/>
          <w:color w:val="374151"/>
          <w:sz w:val="22"/>
          <w:szCs w:val="22"/>
        </w:rPr>
        <w:t xml:space="preserve">CoinGecko already sends a total_supply field in their response. You want to show it on your dashboard. What files change?</w:t>
      </w:r>
    </w:p>
    <w:p>
      <w:pPr>
        <w:spacing w:after="120" w:before="200"/>
      </w:pPr>
      <w:r>
        <w:rPr>
          <w:rFonts w:ascii="Arial" w:cs="Arial" w:eastAsia="Arial" w:hAnsi="Arial"/>
          <w:b/>
          <w:bCs/>
          <w:color w:val="1E293B"/>
          <w:sz w:val="24"/>
          <w:szCs w:val="24"/>
        </w:rPr>
        <w:t xml:space="preserve">Step 1: Bronze — NOTHING CHANGES</w:t>
      </w:r>
    </w:p>
    <w:p>
      <w:pPr>
        <w:spacing w:after="160"/>
      </w:pPr>
      <w:r>
        <w:rPr>
          <w:rFonts w:ascii="Arial" w:cs="Arial" w:eastAsia="Arial" w:hAnsi="Arial"/>
          <w:color w:val="374151"/>
          <w:sz w:val="22"/>
          <w:szCs w:val="22"/>
        </w:rPr>
        <w:t xml:space="preserve">Bronze already has the data. The raw JSON blob contains total_supply — we just weren’t extracting it. This is why Bronze matters.</w:t>
      </w:r>
    </w:p>
    <w:p>
      <w:pPr>
        <w:spacing w:after="120" w:before="200"/>
      </w:pPr>
      <w:r>
        <w:rPr>
          <w:rFonts w:ascii="Arial" w:cs="Arial" w:eastAsia="Arial" w:hAnsi="Arial"/>
          <w:b/>
          <w:bCs/>
          <w:color w:val="1E293B"/>
          <w:sz w:val="24"/>
          <w:szCs w:val="24"/>
        </w:rPr>
        <w:t xml:space="preserve">Step 2: Silver — stg_coins.sql</w:t>
      </w:r>
    </w:p>
    <w:p>
      <w:pPr>
        <w:spacing w:after="160"/>
      </w:pPr>
      <w:r>
        <w:rPr>
          <w:rFonts w:ascii="Arial" w:cs="Arial" w:eastAsia="Arial" w:hAnsi="Arial"/>
          <w:color w:val="374151"/>
          <w:sz w:val="22"/>
          <w:szCs w:val="22"/>
        </w:rPr>
        <w:t xml:space="preserve">Add a new JSON_VALUE line to extract the field from the JSON and TRY_CAST it:</w:t>
      </w:r>
    </w:p>
    <w:p>
      <w:pPr>
        <w:shd w:fill="F1F5F9" w:val="clear"/>
        <w:spacing w:after="120" w:before="80"/>
        <w:ind w:left="360" w:right="360"/>
      </w:pPr>
      <w:r>
        <w:rPr>
          <w:rFonts w:ascii="Courier New" w:cs="Courier New" w:eastAsia="Courier New" w:hAnsi="Courier New"/>
          <w:color w:val="1E293B"/>
          <w:sz w:val="20"/>
          <w:szCs w:val="20"/>
        </w:rPr>
        <w:t xml:space="preserve">TRY_CAST(JSON_VALUE(coin_json, '$.total_supply') AS decimal(38,8)) AS total_supply</w:t>
      </w:r>
    </w:p>
    <w:p>
      <w:pPr>
        <w:spacing w:after="120" w:before="200"/>
      </w:pPr>
      <w:r>
        <w:rPr>
          <w:rFonts w:ascii="Arial" w:cs="Arial" w:eastAsia="Arial" w:hAnsi="Arial"/>
          <w:b/>
          <w:bCs/>
          <w:color w:val="1E293B"/>
          <w:sz w:val="24"/>
          <w:szCs w:val="24"/>
        </w:rPr>
        <w:t xml:space="preserve">Step 3: Gold — fct_coins.sql</w:t>
      </w:r>
    </w:p>
    <w:p>
      <w:pPr>
        <w:spacing w:after="160"/>
      </w:pPr>
      <w:r>
        <w:rPr>
          <w:rFonts w:ascii="Arial" w:cs="Arial" w:eastAsia="Arial" w:hAnsi="Arial"/>
          <w:color w:val="374151"/>
          <w:sz w:val="22"/>
          <w:szCs w:val="22"/>
        </w:rPr>
        <w:t xml:space="preserve">Add total_supply to the SELECT so it flows through to the Gold table. Rename it here if the API needs a different column name.</w:t>
      </w:r>
    </w:p>
    <w:p>
      <w:pPr>
        <w:spacing w:after="120" w:before="200"/>
      </w:pPr>
      <w:r>
        <w:rPr>
          <w:rFonts w:ascii="Arial" w:cs="Arial" w:eastAsia="Arial" w:hAnsi="Arial"/>
          <w:b/>
          <w:bCs/>
          <w:color w:val="1E293B"/>
          <w:sz w:val="24"/>
          <w:szCs w:val="24"/>
        </w:rPr>
        <w:t xml:space="preserve">Step 4: API — CoinDto.cs + DatabaseCoinService.cs</w:t>
      </w:r>
    </w:p>
    <w:p>
      <w:pPr>
        <w:spacing w:after="160"/>
      </w:pPr>
      <w:r>
        <w:rPr>
          <w:rFonts w:ascii="Arial" w:cs="Arial" w:eastAsia="Arial" w:hAnsi="Arial"/>
          <w:color w:val="374151"/>
          <w:sz w:val="22"/>
          <w:szCs w:val="22"/>
        </w:rPr>
        <w:t xml:space="preserve">Add a TotalSupply property to CoinDto. Update the SQL query and column mapping in DatabaseCoinService.</w:t>
      </w:r>
    </w:p>
    <w:p>
      <w:pPr>
        <w:spacing w:after="120" w:before="200"/>
      </w:pPr>
      <w:r>
        <w:rPr>
          <w:rFonts w:ascii="Arial" w:cs="Arial" w:eastAsia="Arial" w:hAnsi="Arial"/>
          <w:b/>
          <w:bCs/>
          <w:color w:val="1E293B"/>
          <w:sz w:val="24"/>
          <w:szCs w:val="24"/>
        </w:rPr>
        <w:t xml:space="preserve">Step 5: Frontend — Component file</w:t>
      </w:r>
    </w:p>
    <w:p>
      <w:pPr>
        <w:spacing w:after="160"/>
      </w:pPr>
      <w:r>
        <w:rPr>
          <w:rFonts w:ascii="Arial" w:cs="Arial" w:eastAsia="Arial" w:hAnsi="Arial"/>
          <w:color w:val="374151"/>
          <w:sz w:val="22"/>
          <w:szCs w:val="22"/>
        </w:rPr>
        <w:t xml:space="preserve">Add the new field to whatever component renders coin data.</w:t>
      </w:r>
    </w:p>
    <w:p>
      <w:pPr>
        <w:spacing w:after="160"/>
      </w:pPr>
      <w:r>
        <w:rPr>
          <w:rFonts w:ascii="Arial" w:cs="Arial" w:eastAsia="Arial" w:hAnsi="Arial"/>
          <w:b w:val="false"/>
          <w:bCs w:val="false"/>
          <w:color w:val="374151"/>
          <w:sz w:val="22"/>
          <w:szCs w:val="22"/>
        </w:rPr>
        <w:t xml:space="preserve">Then run </w:t>
      </w:r>
      <w:r>
        <w:rPr>
          <w:rFonts w:ascii="Courier New" w:cs="Courier New" w:eastAsia="Courier New" w:hAnsi="Courier New"/>
          <w:b/>
          <w:bCs/>
          <w:color w:val="374151"/>
          <w:sz w:val="22"/>
          <w:szCs w:val="22"/>
        </w:rPr>
        <w:t xml:space="preserve">dbt run</w:t>
      </w:r>
      <w:r>
        <w:rPr>
          <w:rFonts w:ascii="Arial" w:cs="Arial" w:eastAsia="Arial" w:hAnsi="Arial"/>
          <w:color w:val="374151"/>
          <w:sz w:val="22"/>
          <w:szCs w:val="22"/>
        </w:rPr>
        <w:t xml:space="preserve"> to rebuild Silver and Gold, restart the API, and the new field flows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D1D5DB" w:sz="1"/>
              <w:bottom w:val="single" w:color="D1D5DB" w:sz="1"/>
              <w:right w:val="single" w:color="D1D5DB" w:sz="1"/>
            </w:tcBorders>
            <w:shd w:fill="F8FAFC" w:val="clear"/>
            <w:tcMar>
              <w:top w:type="dxa" w:w="160"/>
              <w:left w:type="dxa" w:w="200"/>
              <w:bottom w:type="dxa" w:w="160"/>
              <w:right w:type="dxa" w:w="200"/>
            </w:tcMar>
          </w:tcPr>
          <w:p>
            <w:pPr>
              <w:spacing w:after="80"/>
            </w:pPr>
            <w:r>
              <w:rPr>
                <w:rFonts w:ascii="Arial" w:cs="Arial" w:eastAsia="Arial" w:hAnsi="Arial"/>
                <w:b/>
                <w:bCs/>
                <w:color w:val="1F6FEB"/>
                <w:sz w:val="22"/>
                <w:szCs w:val="22"/>
              </w:rPr>
              <w:t xml:space="preserve">Key Insight</w:t>
            </w:r>
          </w:p>
          <w:p>
            <w:r>
              <w:rPr>
                <w:rFonts w:ascii="Arial" w:cs="Arial" w:eastAsia="Arial" w:hAnsi="Arial"/>
                <w:color w:val="374151"/>
                <w:sz w:val="22"/>
                <w:szCs w:val="22"/>
              </w:rPr>
              <w:t xml:space="preserve">Bronze doesn’t change because it stores raw JSON. The data was always there — you just weren’t extracting it. Each layer only knows about the layer directly below it.</w:t>
            </w:r>
          </w:p>
        </w:tc>
      </w:tr>
    </w:tbl>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9. Our DBT Models</w:t>
      </w:r>
    </w:p>
    <w:p>
      <w:pPr>
        <w:spacing w:after="120" w:before="200"/>
      </w:pPr>
      <w:r>
        <w:rPr>
          <w:rFonts w:ascii="Arial" w:cs="Arial" w:eastAsia="Arial" w:hAnsi="Arial"/>
          <w:b/>
          <w:bCs/>
          <w:color w:val="1E293B"/>
          <w:sz w:val="24"/>
          <w:szCs w:val="24"/>
        </w:rPr>
        <w:t xml:space="preserve">stg_coins (Silver, View)</w:t>
      </w:r>
    </w:p>
    <w:p>
      <w:pPr>
        <w:spacing w:after="160"/>
      </w:pPr>
      <w:r>
        <w:rPr>
          <w:rFonts w:ascii="Arial" w:cs="Arial" w:eastAsia="Arial" w:hAnsi="Arial"/>
          <w:color w:val="374151"/>
          <w:sz w:val="22"/>
          <w:szCs w:val="22"/>
        </w:rPr>
        <w:t xml:space="preserve">Reads from Bronze. Explodes JSON array with OPENJSON. Extracts 11 fields with JSON_VALUE. Casts types with TRY_CAST. Filters bad data (NULL ids, negative prices, outliers). Deduplicates with ROW_NUMBER to keep latest per coin.</w:t>
      </w:r>
    </w:p>
    <w:p>
      <w:pPr>
        <w:spacing w:after="120" w:before="200"/>
      </w:pPr>
      <w:r>
        <w:rPr>
          <w:rFonts w:ascii="Arial" w:cs="Arial" w:eastAsia="Arial" w:hAnsi="Arial"/>
          <w:b/>
          <w:bCs/>
          <w:color w:val="1E293B"/>
          <w:sz w:val="24"/>
          <w:szCs w:val="24"/>
        </w:rPr>
        <w:t xml:space="preserve">fct_coins (Gold, Table)</w:t>
      </w:r>
    </w:p>
    <w:p>
      <w:pPr>
        <w:spacing w:after="160"/>
      </w:pPr>
      <w:r>
        <w:rPr>
          <w:rFonts w:ascii="Arial" w:cs="Arial" w:eastAsia="Arial" w:hAnsi="Arial"/>
          <w:color w:val="374151"/>
          <w:sz w:val="22"/>
          <w:szCs w:val="22"/>
        </w:rPr>
        <w:t xml:space="preserve">Reads from stg_coins. Renames columns to match CoinDto (e.g., current_price becomes price). Adds price_trend (CASE logic) and market_dominance_pct (window function). The .NET API reads directly from this table.</w:t>
      </w:r>
    </w:p>
    <w:p>
      <w:pPr>
        <w:spacing w:after="120" w:before="200"/>
      </w:pPr>
      <w:r>
        <w:rPr>
          <w:rFonts w:ascii="Arial" w:cs="Arial" w:eastAsia="Arial" w:hAnsi="Arial"/>
          <w:b/>
          <w:bCs/>
          <w:color w:val="1E293B"/>
          <w:sz w:val="24"/>
          <w:szCs w:val="24"/>
        </w:rPr>
        <w:t xml:space="preserve">market_summary (Gold, View)</w:t>
      </w:r>
    </w:p>
    <w:p>
      <w:pPr>
        <w:spacing w:after="160"/>
      </w:pPr>
      <w:r>
        <w:rPr>
          <w:rFonts w:ascii="Arial" w:cs="Arial" w:eastAsia="Arial" w:hAnsi="Arial"/>
          <w:color w:val="374151"/>
          <w:sz w:val="22"/>
          <w:szCs w:val="22"/>
        </w:rPr>
        <w:t xml:space="preserve">Reads from fct_coins. Single row with market-wide stats: total coins, total market cap, total volume, average change, coins up/down, Bitcoin dominance.</w:t>
      </w:r>
    </w:p>
    <w:p>
      <w:pPr>
        <w:spacing w:after="120" w:before="200"/>
      </w:pPr>
      <w:r>
        <w:rPr>
          <w:rFonts w:ascii="Arial" w:cs="Arial" w:eastAsia="Arial" w:hAnsi="Arial"/>
          <w:b/>
          <w:bCs/>
          <w:color w:val="1E293B"/>
          <w:sz w:val="24"/>
          <w:szCs w:val="24"/>
        </w:rPr>
        <w:t xml:space="preserve">top_movers (Gold, View)</w:t>
      </w:r>
    </w:p>
    <w:p>
      <w:pPr>
        <w:spacing w:after="160"/>
      </w:pPr>
      <w:r>
        <w:rPr>
          <w:rFonts w:ascii="Arial" w:cs="Arial" w:eastAsia="Arial" w:hAnsi="Arial"/>
          <w:color w:val="374151"/>
          <w:sz w:val="22"/>
          <w:szCs w:val="22"/>
        </w:rPr>
        <w:t xml:space="preserve">Reads from fct_coins. UNION ALL of top 10 gainers and top 10 losers ranked by 24h price change.</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10. The Complete Data Flow</w:t>
      </w:r>
    </w:p>
    <w:p>
      <w:pPr>
        <w:pStyle w:val="ListParagraph"/>
        <w:numPr>
          <w:ilvl w:val="0"/>
          <w:numId w:val="3"/>
        </w:numPr>
        <w:spacing w:after="80"/>
      </w:pPr>
      <w:r>
        <w:rPr>
          <w:rFonts w:ascii="Arial" w:cs="Arial" w:eastAsia="Arial" w:hAnsi="Arial"/>
          <w:color w:val="374151"/>
          <w:sz w:val="22"/>
          <w:szCs w:val="22"/>
        </w:rPr>
        <w:t xml:space="preserve">Every 5 minutes: Python script calls CoinGecko API and dumps raw JSON into Bronze.</w:t>
      </w:r>
    </w:p>
    <w:p>
      <w:pPr>
        <w:pStyle w:val="ListParagraph"/>
        <w:numPr>
          <w:ilvl w:val="0"/>
          <w:numId w:val="3"/>
        </w:numPr>
        <w:spacing w:after="80"/>
      </w:pPr>
      <w:r>
        <w:rPr>
          <w:rFonts w:ascii="Arial" w:cs="Arial" w:eastAsia="Arial" w:hAnsi="Arial"/>
          <w:color w:val="374151"/>
          <w:sz w:val="22"/>
          <w:szCs w:val="22"/>
        </w:rPr>
        <w:t xml:space="preserve">DBT reads Bronze JSON, parses/validates into Silver view (one row per coin, typed, deduplicated).</w:t>
      </w:r>
    </w:p>
    <w:p>
      <w:pPr>
        <w:pStyle w:val="ListParagraph"/>
        <w:numPr>
          <w:ilvl w:val="0"/>
          <w:numId w:val="3"/>
        </w:numPr>
        <w:spacing w:after="80"/>
      </w:pPr>
      <w:r>
        <w:rPr>
          <w:rFonts w:ascii="Arial" w:cs="Arial" w:eastAsia="Arial" w:hAnsi="Arial"/>
          <w:color w:val="374151"/>
          <w:sz w:val="22"/>
          <w:szCs w:val="22"/>
        </w:rPr>
        <w:t xml:space="preserve">DBT reads Silver, shapes into Gold table (CoinDto column names, price_trend, market_dominance).</w:t>
      </w:r>
    </w:p>
    <w:p>
      <w:pPr>
        <w:pStyle w:val="ListParagraph"/>
        <w:numPr>
          <w:ilvl w:val="0"/>
          <w:numId w:val="3"/>
        </w:numPr>
        <w:spacing w:after="80"/>
      </w:pPr>
      <w:r>
        <w:rPr>
          <w:rFonts w:ascii="Arial" w:cs="Arial" w:eastAsia="Arial" w:hAnsi="Arial"/>
          <w:color w:val="374151"/>
          <w:sz w:val="22"/>
          <w:szCs w:val="22"/>
        </w:rPr>
        <w:t xml:space="preserve">.NET API queries Gold table via DatabaseCoinService and serves REST endpoints.</w:t>
      </w:r>
    </w:p>
    <w:p>
      <w:pPr>
        <w:pStyle w:val="ListParagraph"/>
        <w:numPr>
          <w:ilvl w:val="0"/>
          <w:numId w:val="3"/>
        </w:numPr>
        <w:spacing w:after="80"/>
      </w:pPr>
      <w:r>
        <w:rPr>
          <w:rFonts w:ascii="Arial" w:cs="Arial" w:eastAsia="Arial" w:hAnsi="Arial"/>
          <w:color w:val="374151"/>
          <w:sz w:val="22"/>
          <w:szCs w:val="22"/>
        </w:rPr>
        <w:t xml:space="preserve">Next.js frontend calls API endpoints and renders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4"/>
              <w:left w:val="single" w:color="D1D5DB" w:sz="1"/>
              <w:bottom w:val="single" w:color="D1D5DB" w:sz="1"/>
              <w:right w:val="single" w:color="D1D5DB" w:sz="1"/>
            </w:tcBorders>
            <w:shd w:fill="F8FAFC" w:val="clear"/>
            <w:tcMar>
              <w:top w:type="dxa" w:w="160"/>
              <w:left w:type="dxa" w:w="200"/>
              <w:bottom w:type="dxa" w:w="160"/>
              <w:right w:type="dxa" w:w="200"/>
            </w:tcMar>
          </w:tcPr>
          <w:p>
            <w:pPr>
              <w:spacing w:after="80"/>
            </w:pPr>
            <w:r>
              <w:rPr>
                <w:rFonts w:ascii="Arial" w:cs="Arial" w:eastAsia="Arial" w:hAnsi="Arial"/>
                <w:b/>
                <w:bCs/>
                <w:color w:val="1F6FEB"/>
                <w:sz w:val="22"/>
                <w:szCs w:val="22"/>
              </w:rPr>
              <w:t xml:space="preserve">Key Principle</w:t>
            </w:r>
          </w:p>
          <w:p>
            <w:r>
              <w:rPr>
                <w:rFonts w:ascii="Arial" w:cs="Arial" w:eastAsia="Arial" w:hAnsi="Arial"/>
                <w:color w:val="374151"/>
                <w:sz w:val="22"/>
                <w:szCs w:val="22"/>
              </w:rPr>
              <w:t xml:space="preserve">Each piece does one job. Python only fetches. DBT only transforms. The API only serves. The frontend only displays. If something breaks, you know exactly where to look.</w:t>
            </w:r>
          </w:p>
        </w:tc>
      </w:tr>
    </w:tbl>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11. API Integration</w:t>
      </w:r>
    </w:p>
    <w:p>
      <w:pPr>
        <w:spacing w:after="120" w:before="200"/>
      </w:pPr>
      <w:r>
        <w:rPr>
          <w:rFonts w:ascii="Arial" w:cs="Arial" w:eastAsia="Arial" w:hAnsi="Arial"/>
          <w:b/>
          <w:bCs/>
          <w:color w:val="1E293B"/>
          <w:sz w:val="24"/>
          <w:szCs w:val="24"/>
        </w:rPr>
        <w:t xml:space="preserve">ICoinService Interface</w:t>
      </w:r>
    </w:p>
    <w:p>
      <w:pPr>
        <w:spacing w:after="160"/>
      </w:pPr>
      <w:r>
        <w:rPr>
          <w:rFonts w:ascii="Arial" w:cs="Arial" w:eastAsia="Arial" w:hAnsi="Arial"/>
          <w:color w:val="374151"/>
          <w:sz w:val="22"/>
          <w:szCs w:val="22"/>
        </w:rPr>
        <w:t xml:space="preserve">Both CoinService (in-memory) and DatabaseCoinService (Gold table) implement the same interface and return the same CoinDto. We swapped the data source without changing the API contract.</w:t>
      </w:r>
    </w:p>
    <w:p>
      <w:pPr>
        <w:spacing w:after="120" w:before="200"/>
      </w:pPr>
      <w:r>
        <w:rPr>
          <w:rFonts w:ascii="Arial" w:cs="Arial" w:eastAsia="Arial" w:hAnsi="Arial"/>
          <w:b/>
          <w:bCs/>
          <w:color w:val="1E293B"/>
          <w:sz w:val="24"/>
          <w:szCs w:val="24"/>
        </w:rPr>
        <w:t xml:space="preserve">How the App Chooses</w:t>
      </w:r>
    </w:p>
    <w:p>
      <w:pPr>
        <w:spacing w:after="160"/>
      </w:pPr>
      <w:r>
        <w:rPr>
          <w:rFonts w:ascii="Arial" w:cs="Arial" w:eastAsia="Arial" w:hAnsi="Arial"/>
          <w:color w:val="374151"/>
          <w:sz w:val="22"/>
          <w:szCs w:val="22"/>
        </w:rPr>
        <w:t xml:space="preserve">At startup, Program.cs checks if a CoinSightDb connection string exists in config. If yes, it registers DatabaseCoinService. If no, it falls back to in-memory CoinService. This is a startup decision, not a per-request fallback.</w:t>
      </w:r>
    </w:p>
    <w:p>
      <w:pPr>
        <w:spacing w:after="120" w:before="200"/>
      </w:pPr>
      <w:r>
        <w:rPr>
          <w:rFonts w:ascii="Arial" w:cs="Arial" w:eastAsia="Arial" w:hAnsi="Arial"/>
          <w:b/>
          <w:bCs/>
          <w:color w:val="1E293B"/>
          <w:sz w:val="24"/>
          <w:szCs w:val="24"/>
        </w:rPr>
        <w:t xml:space="preserve">Why Tests Still Pass</w:t>
      </w:r>
    </w:p>
    <w:p>
      <w:pPr>
        <w:spacing w:after="160"/>
      </w:pPr>
      <w:r>
        <w:rPr>
          <w:rFonts w:ascii="Arial" w:cs="Arial" w:eastAsia="Arial" w:hAnsi="Arial"/>
          <w:color w:val="374151"/>
          <w:sz w:val="22"/>
          <w:szCs w:val="22"/>
        </w:rPr>
        <w:t xml:space="preserve">The xUnit test environment has no connection string configured, so tests automatically use the in-memory CoinService. No database needed for testing. All 15 tests pass unchanged.</w:t>
      </w:r>
    </w:p>
    <w:p>
      <w:pPr>
        <w:spacing w:after="120" w:before="200"/>
      </w:pPr>
      <w:r>
        <w:rPr>
          <w:rFonts w:ascii="Arial" w:cs="Arial" w:eastAsia="Arial" w:hAnsi="Arial"/>
          <w:b/>
          <w:bCs/>
          <w:color w:val="1E293B"/>
          <w:sz w:val="24"/>
          <w:szCs w:val="24"/>
        </w:rPr>
        <w:t xml:space="preserve">The Frontend Doesn’t Change</w:t>
      </w:r>
    </w:p>
    <w:p>
      <w:pPr>
        <w:spacing w:after="160"/>
      </w:pPr>
      <w:r>
        <w:rPr>
          <w:rFonts w:ascii="Arial" w:cs="Arial" w:eastAsia="Arial" w:hAnsi="Arial"/>
          <w:color w:val="374151"/>
          <w:sz w:val="22"/>
          <w:szCs w:val="22"/>
        </w:rPr>
        <w:t xml:space="preserve">Same endpoints, same CoinDto shape, same JSON responses. The frontend has no idea whether data comes from hardcoded memory or a Gold table in SQL Server.</w:t>
      </w:r>
    </w:p>
    <w:p>
      <w:pPr>
        <w:pBdr>
          <w:bottom w:val="single" w:color="E5E7EB" w:sz="2"/>
        </w:pBdr>
        <w:spacing w:after="200" w:before="200"/>
      </w:pPr>
    </w:p>
    <w:p>
      <w:pPr>
        <w:pStyle w:val="Heading1"/>
        <w:spacing w:after="200" w:before="360"/>
      </w:pPr>
      <w:r>
        <w:rPr>
          <w:rFonts w:ascii="Arial" w:cs="Arial" w:eastAsia="Arial" w:hAnsi="Arial"/>
          <w:b/>
          <w:bCs/>
          <w:color w:val="1E293B"/>
          <w:sz w:val="36"/>
          <w:szCs w:val="36"/>
        </w:rPr>
        <w:t xml:space="preserve">12. Demo Questions &amp; Answers</w:t>
      </w:r>
    </w:p>
    <w:p>
      <w:pPr>
        <w:spacing w:after="120" w:before="200"/>
      </w:pPr>
      <w:r>
        <w:rPr>
          <w:rFonts w:ascii="Arial" w:cs="Arial" w:eastAsia="Arial" w:hAnsi="Arial"/>
          <w:b/>
          <w:bCs/>
          <w:color w:val="1E293B"/>
          <w:sz w:val="24"/>
          <w:szCs w:val="24"/>
        </w:rPr>
        <w:t xml:space="preserve">"Why not call CoinGecko directly from the API?"</w:t>
      </w:r>
    </w:p>
    <w:p>
      <w:pPr>
        <w:spacing w:after="160"/>
      </w:pPr>
      <w:r>
        <w:rPr>
          <w:rFonts w:ascii="Arial" w:cs="Arial" w:eastAsia="Arial" w:hAnsi="Arial"/>
          <w:color w:val="374151"/>
          <w:sz w:val="22"/>
          <w:szCs w:val="22"/>
        </w:rPr>
        <w:t xml:space="preserve">Reliability. If CoinGecko goes down, our app keeps serving the last known data. We also get reprocessability — if our transformation logic has a bug, we fix it and reprocess from Bronze without re-fetching.</w:t>
      </w:r>
    </w:p>
    <w:p>
      <w:pPr>
        <w:spacing w:after="120" w:before="200"/>
      </w:pPr>
      <w:r>
        <w:rPr>
          <w:rFonts w:ascii="Arial" w:cs="Arial" w:eastAsia="Arial" w:hAnsi="Arial"/>
          <w:b/>
          <w:bCs/>
          <w:color w:val="1E293B"/>
          <w:sz w:val="24"/>
          <w:szCs w:val="24"/>
        </w:rPr>
        <w:t xml:space="preserve">"What happens if you delete Bronze?"</w:t>
      </w:r>
    </w:p>
    <w:p>
      <w:pPr>
        <w:spacing w:after="160"/>
      </w:pPr>
      <w:r>
        <w:rPr>
          <w:rFonts w:ascii="Arial" w:cs="Arial" w:eastAsia="Arial" w:hAnsi="Arial"/>
          <w:color w:val="374151"/>
          <w:sz w:val="22"/>
          <w:szCs w:val="22"/>
        </w:rPr>
        <w:t xml:space="preserve">The app keeps working with stale data (Gold is a physical table). But you can’t rebuild Gold — the pipeline is broken because Silver reads from Bronze. Bronze is the foundation.</w:t>
      </w:r>
    </w:p>
    <w:p>
      <w:pPr>
        <w:spacing w:after="120" w:before="200"/>
      </w:pPr>
      <w:r>
        <w:rPr>
          <w:rFonts w:ascii="Arial" w:cs="Arial" w:eastAsia="Arial" w:hAnsi="Arial"/>
          <w:b/>
          <w:bCs/>
          <w:color w:val="1E293B"/>
          <w:sz w:val="24"/>
          <w:szCs w:val="24"/>
        </w:rPr>
        <w:t xml:space="preserve">"Is this real-time data?"</w:t>
      </w:r>
    </w:p>
    <w:p>
      <w:pPr>
        <w:spacing w:after="160"/>
      </w:pPr>
      <w:r>
        <w:rPr>
          <w:rFonts w:ascii="Arial" w:cs="Arial" w:eastAsia="Arial" w:hAnsi="Arial"/>
          <w:color w:val="374151"/>
          <w:sz w:val="22"/>
          <w:szCs w:val="22"/>
        </w:rPr>
        <w:t xml:space="preserve">Bronze refreshes every 5 minutes from CoinGecko. The ingest container runs DBT after each ingestion to push fresh data through Silver to Gold. So the dashboard updates roughly every 5 minutes.</w:t>
      </w:r>
    </w:p>
    <w:p>
      <w:pPr>
        <w:spacing w:after="120" w:before="200"/>
      </w:pPr>
      <w:r>
        <w:rPr>
          <w:rFonts w:ascii="Arial" w:cs="Arial" w:eastAsia="Arial" w:hAnsi="Arial"/>
          <w:b/>
          <w:bCs/>
          <w:color w:val="1E293B"/>
          <w:sz w:val="24"/>
          <w:szCs w:val="24"/>
        </w:rPr>
        <w:t xml:space="preserve">"Why is Silver a view but Gold is a table?"</w:t>
      </w:r>
    </w:p>
    <w:p>
      <w:pPr>
        <w:spacing w:after="160"/>
      </w:pPr>
      <w:r>
        <w:rPr>
          <w:rFonts w:ascii="Arial" w:cs="Arial" w:eastAsia="Arial" w:hAnsi="Arial"/>
          <w:color w:val="374151"/>
          <w:sz w:val="22"/>
          <w:szCs w:val="22"/>
        </w:rPr>
        <w:t xml:space="preserve">Silver is an intermediate step — only Gold reads from it. No reason to store data twice. Gold is a table because the API queries it constantly and needs fast reads.</w:t>
      </w:r>
    </w:p>
    <w:p>
      <w:pPr>
        <w:spacing w:after="120" w:before="200"/>
      </w:pPr>
      <w:r>
        <w:rPr>
          <w:rFonts w:ascii="Arial" w:cs="Arial" w:eastAsia="Arial" w:hAnsi="Arial"/>
          <w:b/>
          <w:bCs/>
          <w:color w:val="1E293B"/>
          <w:sz w:val="24"/>
          <w:szCs w:val="24"/>
        </w:rPr>
        <w:t xml:space="preserve">"What does DBT actually do?"</w:t>
      </w:r>
    </w:p>
    <w:p>
      <w:pPr>
        <w:spacing w:after="160"/>
      </w:pPr>
      <w:r>
        <w:rPr>
          <w:rFonts w:ascii="Arial" w:cs="Arial" w:eastAsia="Arial" w:hAnsi="Arial"/>
          <w:color w:val="374151"/>
          <w:sz w:val="22"/>
          <w:szCs w:val="22"/>
        </w:rPr>
        <w:t xml:space="preserve">It runs SQL files in dependency order, saves results as tables or views, and enforces data quality tests. It gives you automatic dependency ordering, built-in testing, and self-documenting models.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CoinSight Week 3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2026-02-26T20:30:17.364Z</dcterms:created>
  <dcterms:modified xsi:type="dcterms:W3CDTF">2026-02-26T20:30:17.364Z</dcterms:modified>
</cp:coreProperties>
</file>

<file path=docProps/custom.xml><?xml version="1.0" encoding="utf-8"?>
<Properties xmlns="http://schemas.openxmlformats.org/officeDocument/2006/custom-properties" xmlns:vt="http://schemas.openxmlformats.org/officeDocument/2006/docPropsVTypes"/>
</file>