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2E7D32"/>
          <w:sz w:val="44"/>
          <w:szCs w:val="44"/>
        </w:rPr>
        <w:t xml:space="preserve">LinkedIn Company Page</w:t>
      </w:r>
    </w:p>
    <w:p>
      <w:pPr>
        <w:spacing w:after="160"/>
      </w:pPr>
      <w:r>
        <w:rPr>
          <w:rFonts w:ascii="Arial" w:cs="Arial" w:eastAsia="Arial" w:hAnsi="Arial"/>
          <w:color w:val="616161"/>
          <w:sz w:val="26"/>
          <w:szCs w:val="26"/>
        </w:rPr>
        <w:t xml:space="preserve">Investor Rebranding Update — April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8"/>
              <w:left w:val="none" w:color="FFFFFF" w:sz="0"/>
              <w:bottom w:val="none" w:color="FFFFFF" w:sz="0"/>
              <w:right w:val="none" w:color="FFFFFF" w:sz="0"/>
            </w:tcBorders>
            <w:shd w:fill="FFF3E0" w:val="clear"/>
            <w:tcMar>
              <w:top w:type="dxa" w:w="180"/>
              <w:left w:type="dxa" w:w="240"/>
              <w:bottom w:type="dxa" w:w="180"/>
              <w:right w:type="dxa" w:w="240"/>
            </w:tcMar>
          </w:tcPr>
          <w:p>
            <w:pPr>
              <w:spacing w:after="120"/>
            </w:pPr>
            <w:r>
              <w:rPr>
                <w:rFonts w:ascii="Arial" w:cs="Arial" w:eastAsia="Arial" w:hAnsi="Arial"/>
                <w:b/>
                <w:bCs/>
                <w:color w:val="E65100"/>
                <w:sz w:val="24"/>
                <w:szCs w:val="24"/>
              </w:rPr>
              <w:t xml:space="preserve">Positioning</w:t>
            </w:r>
          </w:p>
          <w:p>
            <w:pPr>
              <w:spacing w:after="40" w:before="40"/>
            </w:pPr>
            <w:r>
              <w:rPr>
                <w:rFonts w:ascii="Arial" w:cs="Arial" w:eastAsia="Arial" w:hAnsi="Arial"/>
                <w:color w:val="212121"/>
                <w:sz w:val="22"/>
                <w:szCs w:val="22"/>
              </w:rPr>
              <w:t xml:space="preserve">AG Intellisense is a deep-tech R&amp;D company building advanced manufacturing methods in the green chemistry space.</w:t>
            </w:r>
          </w:p>
          <w:p>
            <w:pPr>
              <w:spacing w:after="40" w:before="40"/>
            </w:pPr>
            <w:r>
              <w:rPr>
                <w:rFonts w:ascii="Arial" w:cs="Arial" w:eastAsia="Arial" w:hAnsi="Arial"/>
                <w:color w:val="212121"/>
                <w:sz w:val="22"/>
                <w:szCs w:val="22"/>
              </w:rPr>
              <w:t xml:space="preserve">Core pitch: We take food waste primarily from agricultural streams and transform it into valuable new products.</w:t>
            </w:r>
          </w:p>
          <w:p>
            <w:pPr>
              <w:spacing w:after="40" w:before="40"/>
            </w:pPr>
            <w:r>
              <w:rPr>
                <w:rFonts w:ascii="Arial" w:cs="Arial" w:eastAsia="Arial" w:hAnsi="Arial"/>
                <w:color w:val="212121"/>
                <w:sz w:val="22"/>
                <w:szCs w:val="22"/>
              </w:rPr>
              <w:t xml:space="preserve">We are actively raising capital to scale.</w:t>
            </w:r>
          </w:p>
        </w:tc>
      </w:tr>
    </w:tbl>
    <w:p>
      <w:pPr>
        <w:spacing w:after="0" w:before="320"/>
      </w:pPr>
      <w:r>
        <w:t xml:space="preserve"/>
      </w:r>
    </w:p>
    <w:p>
      <w:pPr>
        <w:pStyle w:val="Heading1"/>
        <w:pBdr>
          <w:bottom w:val="single" w:color="2E7D32" w:sz="6" w:space="4"/>
        </w:pBdr>
        <w:spacing w:after="200" w:before="400"/>
      </w:pPr>
      <w:r>
        <w:rPr>
          <w:rFonts w:ascii="Arial" w:cs="Arial" w:eastAsia="Arial" w:hAnsi="Arial"/>
          <w:b/>
          <w:bCs/>
          <w:color w:val="2E7D32"/>
          <w:sz w:val="28"/>
          <w:szCs w:val="28"/>
        </w:rPr>
        <w:t xml:space="preserve">1.  Profile Fields</w:t>
      </w:r>
    </w:p>
    <w:p>
      <w:pPr>
        <w:spacing w:after="80" w:before="80"/>
      </w:pPr>
      <w:r>
        <w:rPr>
          <w:rFonts w:ascii="Arial" w:cs="Arial" w:eastAsia="Arial" w:hAnsi="Arial"/>
          <w:b w:val="false"/>
          <w:bCs w:val="false"/>
          <w:i w:val="false"/>
          <w:iCs w:val="false"/>
          <w:color w:val="212121"/>
          <w:sz w:val="22"/>
          <w:szCs w:val="22"/>
        </w:rPr>
        <w:t xml:space="preserve">Update each field in LinkedIn → Edit page.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226"/>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New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Company Name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 Intellisense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Tagline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Turning Agricultural Waste into High-Value Cellulose &amp; Nanocellulose — Seeking Investment to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Industry</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Biotechnology Research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Location</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Smithfield, Queensland  (no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Company Size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2–10 employees  (no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Website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agintellisense.com.au</w:t>
            </w:r>
          </w:p>
        </w:tc>
      </w:tr>
    </w:tbl>
    <w:p>
      <w:pPr>
        <w:spacing w:after="0" w:before="320"/>
      </w:pPr>
      <w:r>
        <w:t xml:space="preserve"/>
      </w:r>
    </w:p>
    <w:p>
      <w:pPr>
        <w:pStyle w:val="Heading1"/>
        <w:pBdr>
          <w:bottom w:val="single" w:color="2E7D32" w:sz="6" w:space="4"/>
        </w:pBdr>
        <w:spacing w:after="200" w:before="400"/>
      </w:pPr>
      <w:r>
        <w:rPr>
          <w:rFonts w:ascii="Arial" w:cs="Arial" w:eastAsia="Arial" w:hAnsi="Arial"/>
          <w:b/>
          <w:bCs/>
          <w:color w:val="2E7D32"/>
          <w:sz w:val="28"/>
          <w:szCs w:val="28"/>
        </w:rPr>
        <w:t xml:space="preserve">2.  Overview  (copy → paste into LinkedIn About field)</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CCCCCC" w:sz="1"/>
              <w:right w:val="single" w:color="CCCCCC" w:sz="1"/>
            </w:tcBorders>
            <w:shd w:fill="F5F5F5" w:val="clear"/>
            <w:tcMar>
              <w:top w:type="dxa" w:w="200"/>
              <w:left w:type="dxa" w:w="240"/>
              <w:bottom w:type="dxa" w:w="200"/>
              <w:right w:type="dxa" w:w="240"/>
            </w:tcMar>
          </w:tcPr>
          <w:p>
            <w:pPr>
              <w:spacing w:after="160"/>
            </w:pPr>
            <w:r>
              <w:rPr>
                <w:rFonts w:ascii="Arial" w:cs="Arial" w:eastAsia="Arial" w:hAnsi="Arial"/>
                <w:b/>
                <w:bCs/>
                <w:sz w:val="22"/>
                <w:szCs w:val="22"/>
              </w:rPr>
              <w:t xml:space="preserve">AG Intellisense is a deep-tech R&amp;D company building advanced manufacturing methods in the green chemistry space, converting agricultural waste into commercial-grade cellulose and next-generation nanocellulose.</w:t>
            </w:r>
          </w:p>
          <w:p>
            <w:pPr>
              <w:spacing w:after="160"/>
            </w:pPr>
            <w:r>
              <w:rPr>
                <w:rFonts w:ascii="Arial" w:cs="Arial" w:eastAsia="Arial" w:hAnsi="Arial"/>
                <w:sz w:val="22"/>
                <w:szCs w:val="22"/>
              </w:rPr>
              <w:t xml:space="preserve">Globally, one-third of all food produced is lost or wasted, resulting in the loss of one billion meals, costing the world economy about $1 trillion and contributing up to 10% of global greenhouse gas emissions. This represents both a massive environmental crisis and an enormous economic opportunity being ignored. These organic waste streams are rich in bioactive compounds, antioxidants, oils, and other valuable molecules that are discarded, with up to 50% of this being cellulose.</w:t>
            </w:r>
          </w:p>
          <w:p>
            <w:pPr>
              <w:spacing w:after="160"/>
            </w:pPr>
            <w:r>
              <w:rPr>
                <w:rFonts w:ascii="Arial" w:cs="Arial" w:eastAsia="Arial" w:hAnsi="Arial"/>
                <w:sz w:val="22"/>
                <w:szCs w:val="22"/>
              </w:rPr>
              <w:t xml:space="preserve">Due to its vast abundance and use in almost every industry, cellulose is the core product in our advanced manufacturing process – this cellulose stream is then processed into high-value products such as Cellulose Nanocrystals (CNC) and Cellulose Nanofibrils (CNF).</w:t>
            </w:r>
          </w:p>
          <w:p>
            <w:pPr>
              <w:spacing w:after="160"/>
            </w:pPr>
            <w:r>
              <w:rPr>
                <w:rFonts w:ascii="Arial" w:cs="Arial" w:eastAsia="Arial" w:hAnsi="Arial"/>
                <w:sz w:val="22"/>
                <w:szCs w:val="22"/>
              </w:rPr>
              <w:t xml:space="preserve">The global nanocellulose market is experiencing explosive growth — multiple independent forecasts show 19–24% CAGR, with the market expanding toward a multi-billion-dollar scale by 2030–2035 as industries shift to biodegradable, high-performance alternatives to plastics and synthetics.</w:t>
            </w:r>
          </w:p>
          <w:p>
            <w:pPr>
              <w:spacing w:after="0"/>
            </w:pPr>
            <w:r>
              <w:rPr>
                <w:rFonts w:ascii="Arial" w:cs="Arial" w:eastAsia="Arial" w:hAnsi="Arial"/>
                <w:b/>
                <w:bCs/>
                <w:sz w:val="22"/>
                <w:szCs w:val="22"/>
              </w:rPr>
              <w:t xml:space="preserve">We are now actively raising capital to move from successful lab scale development to commercial-scale production in Far North Queensland. This is a rare opportunity to back a de-risked Australian deep-tech platform with clear environmental impact and strong commercial upside in one of the fastest-growing sustainable materials markets globally.</w:t>
            </w:r>
          </w:p>
        </w:tc>
      </w:tr>
    </w:tbl>
    <w:p>
      <w:pPr>
        <w:spacing w:after="0" w:before="320"/>
      </w:pPr>
      <w:r>
        <w:t xml:space="preserve"/>
      </w:r>
    </w:p>
    <w:p>
      <w:pPr>
        <w:pStyle w:val="Heading1"/>
        <w:pBdr>
          <w:bottom w:val="single" w:color="2E7D32" w:sz="6" w:space="4"/>
        </w:pBdr>
        <w:spacing w:after="200" w:before="400"/>
      </w:pPr>
      <w:r>
        <w:rPr>
          <w:rFonts w:ascii="Arial" w:cs="Arial" w:eastAsia="Arial" w:hAnsi="Arial"/>
          <w:b/>
          <w:bCs/>
          <w:color w:val="2E7D32"/>
          <w:sz w:val="28"/>
          <w:szCs w:val="28"/>
        </w:rPr>
        <w:t xml:space="preserve">3.  Specialties / Keywords</w:t>
      </w:r>
    </w:p>
    <w:p>
      <w:pPr>
        <w:spacing w:after="80" w:before="80"/>
      </w:pPr>
      <w:r>
        <w:rPr>
          <w:rFonts w:ascii="Arial" w:cs="Arial" w:eastAsia="Arial" w:hAnsi="Arial"/>
          <w:b w:val="false"/>
          <w:bCs w:val="false"/>
          <w:i w:val="false"/>
          <w:iCs w:val="false"/>
          <w:color w:val="212121"/>
          <w:sz w:val="22"/>
          <w:szCs w:val="22"/>
        </w:rPr>
        <w:t xml:space="preserve">Replace all existing specialties with these (comma-separated tags in LinkedIn):</w:t>
      </w:r>
    </w:p>
    <w:p>
      <w:pPr>
        <w:spacing w:after="0" w:before="120"/>
      </w:pPr>
      <w:r>
        <w:t xml:space="preserve"/>
      </w:r>
    </w:p>
    <w:p>
      <w:pPr>
        <w:pStyle w:val="ListParagraph"/>
        <w:numPr>
          <w:ilvl w:val="0"/>
          <w:numId w:val="2"/>
        </w:numPr>
        <w:spacing w:after="40" w:before="40"/>
      </w:pPr>
      <w:r>
        <w:rPr>
          <w:rFonts w:ascii="Arial" w:cs="Arial" w:eastAsia="Arial" w:hAnsi="Arial"/>
          <w:sz w:val="22"/>
          <w:szCs w:val="22"/>
        </w:rPr>
        <w:t xml:space="preserve">Metabolomics</w:t>
      </w:r>
    </w:p>
    <w:p>
      <w:pPr>
        <w:pStyle w:val="ListParagraph"/>
        <w:numPr>
          <w:ilvl w:val="0"/>
          <w:numId w:val="2"/>
        </w:numPr>
        <w:spacing w:after="40" w:before="40"/>
      </w:pPr>
      <w:r>
        <w:rPr>
          <w:rFonts w:ascii="Arial" w:cs="Arial" w:eastAsia="Arial" w:hAnsi="Arial"/>
          <w:sz w:val="22"/>
          <w:szCs w:val="22"/>
        </w:rPr>
        <w:t xml:space="preserve">Green Chemistry</w:t>
      </w:r>
    </w:p>
    <w:p>
      <w:pPr>
        <w:pStyle w:val="ListParagraph"/>
        <w:numPr>
          <w:ilvl w:val="0"/>
          <w:numId w:val="2"/>
        </w:numPr>
        <w:spacing w:after="40" w:before="40"/>
      </w:pPr>
      <w:r>
        <w:rPr>
          <w:rFonts w:ascii="Arial" w:cs="Arial" w:eastAsia="Arial" w:hAnsi="Arial"/>
          <w:sz w:val="22"/>
          <w:szCs w:val="22"/>
        </w:rPr>
        <w:t xml:space="preserve">Agricultural Waste Valorisation</w:t>
      </w:r>
    </w:p>
    <w:p>
      <w:pPr>
        <w:pStyle w:val="ListParagraph"/>
        <w:numPr>
          <w:ilvl w:val="0"/>
          <w:numId w:val="2"/>
        </w:numPr>
        <w:spacing w:after="40" w:before="40"/>
      </w:pPr>
      <w:r>
        <w:rPr>
          <w:rFonts w:ascii="Arial" w:cs="Arial" w:eastAsia="Arial" w:hAnsi="Arial"/>
          <w:sz w:val="22"/>
          <w:szCs w:val="22"/>
        </w:rPr>
        <w:t xml:space="preserve">Cellulose</w:t>
      </w:r>
    </w:p>
    <w:p>
      <w:pPr>
        <w:pStyle w:val="ListParagraph"/>
        <w:numPr>
          <w:ilvl w:val="0"/>
          <w:numId w:val="2"/>
        </w:numPr>
        <w:spacing w:after="40" w:before="40"/>
      </w:pPr>
      <w:r>
        <w:rPr>
          <w:rFonts w:ascii="Arial" w:cs="Arial" w:eastAsia="Arial" w:hAnsi="Arial"/>
          <w:sz w:val="22"/>
          <w:szCs w:val="22"/>
        </w:rPr>
        <w:t xml:space="preserve">Nanocellulose</w:t>
      </w:r>
    </w:p>
    <w:p>
      <w:pPr>
        <w:pStyle w:val="ListParagraph"/>
        <w:numPr>
          <w:ilvl w:val="0"/>
          <w:numId w:val="2"/>
        </w:numPr>
        <w:spacing w:after="40" w:before="40"/>
      </w:pPr>
      <w:r>
        <w:rPr>
          <w:rFonts w:ascii="Arial" w:cs="Arial" w:eastAsia="Arial" w:hAnsi="Arial"/>
          <w:sz w:val="22"/>
          <w:szCs w:val="22"/>
        </w:rPr>
        <w:t xml:space="preserve">Natural Product Chemistry</w:t>
      </w:r>
    </w:p>
    <w:p>
      <w:pPr>
        <w:pStyle w:val="ListParagraph"/>
        <w:numPr>
          <w:ilvl w:val="0"/>
          <w:numId w:val="2"/>
        </w:numPr>
        <w:spacing w:after="40" w:before="40"/>
      </w:pPr>
      <w:r>
        <w:rPr>
          <w:rFonts w:ascii="Arial" w:cs="Arial" w:eastAsia="Arial" w:hAnsi="Arial"/>
          <w:sz w:val="22"/>
          <w:szCs w:val="22"/>
        </w:rPr>
        <w:t xml:space="preserve">Circular Economy</w:t>
      </w:r>
    </w:p>
    <w:p>
      <w:pPr>
        <w:pStyle w:val="ListParagraph"/>
        <w:numPr>
          <w:ilvl w:val="0"/>
          <w:numId w:val="2"/>
        </w:numPr>
        <w:spacing w:after="40" w:before="40"/>
      </w:pPr>
      <w:r>
        <w:rPr>
          <w:rFonts w:ascii="Arial" w:cs="Arial" w:eastAsia="Arial" w:hAnsi="Arial"/>
          <w:sz w:val="22"/>
          <w:szCs w:val="22"/>
        </w:rPr>
        <w:t xml:space="preserve">Deep Tech</w:t>
      </w:r>
    </w:p>
    <w:p>
      <w:pPr>
        <w:pStyle w:val="ListParagraph"/>
        <w:numPr>
          <w:ilvl w:val="0"/>
          <w:numId w:val="2"/>
        </w:numPr>
        <w:spacing w:after="40" w:before="40"/>
      </w:pPr>
      <w:r>
        <w:rPr>
          <w:rFonts w:ascii="Arial" w:cs="Arial" w:eastAsia="Arial" w:hAnsi="Arial"/>
          <w:sz w:val="22"/>
          <w:szCs w:val="22"/>
        </w:rPr>
        <w:t xml:space="preserve">R&amp;D Commercialisation</w:t>
      </w:r>
    </w:p>
    <w:p>
      <w:pPr>
        <w:pStyle w:val="ListParagraph"/>
        <w:numPr>
          <w:ilvl w:val="0"/>
          <w:numId w:val="2"/>
        </w:numPr>
        <w:spacing w:after="40" w:before="40"/>
      </w:pPr>
      <w:r>
        <w:rPr>
          <w:rFonts w:ascii="Arial" w:cs="Arial" w:eastAsia="Arial" w:hAnsi="Arial"/>
          <w:sz w:val="22"/>
          <w:szCs w:val="22"/>
        </w:rPr>
        <w:t xml:space="preserve">Investment Opportunity</w:t>
      </w:r>
    </w:p>
    <w:p>
      <w:pPr>
        <w:pStyle w:val="ListParagraph"/>
        <w:numPr>
          <w:ilvl w:val="0"/>
          <w:numId w:val="2"/>
        </w:numPr>
        <w:spacing w:after="40" w:before="40"/>
      </w:pPr>
      <w:r>
        <w:rPr>
          <w:rFonts w:ascii="Arial" w:cs="Arial" w:eastAsia="Arial" w:hAnsi="Arial"/>
          <w:sz w:val="22"/>
          <w:szCs w:val="22"/>
        </w:rPr>
        <w:t xml:space="preserve">Far North Queensland</w:t>
      </w:r>
    </w:p>
    <w:p>
      <w:pPr>
        <w:spacing w:after="0" w:before="320"/>
      </w:pPr>
      <w:r>
        <w:t xml:space="preserve"/>
      </w:r>
    </w:p>
    <w:p>
      <w:pPr>
        <w:pStyle w:val="Heading1"/>
        <w:pBdr>
          <w:bottom w:val="single" w:color="E65100" w:sz="6" w:space="4"/>
        </w:pBdr>
        <w:spacing w:after="200" w:before="400"/>
      </w:pPr>
      <w:r>
        <w:rPr>
          <w:rFonts w:ascii="Arial" w:cs="Arial" w:eastAsia="Arial" w:hAnsi="Arial"/>
          <w:b/>
          <w:bCs/>
          <w:color w:val="E65100"/>
          <w:sz w:val="28"/>
          <w:szCs w:val="28"/>
        </w:rPr>
        <w:t xml:space="preserve">4.  Suggested Pinned Post</w:t>
      </w:r>
    </w:p>
    <w:p>
      <w:pPr>
        <w:spacing w:after="80" w:before="80"/>
      </w:pPr>
      <w:r>
        <w:rPr>
          <w:rFonts w:ascii="Arial" w:cs="Arial" w:eastAsia="Arial" w:hAnsi="Arial"/>
          <w:b w:val="false"/>
          <w:bCs w:val="false"/>
          <w:i w:val="false"/>
          <w:iCs w:val="false"/>
          <w:color w:val="212121"/>
          <w:sz w:val="22"/>
          <w:szCs w:val="22"/>
        </w:rPr>
        <w:t xml:space="preserve">Create this as a LinkedIn post, then pin it to the top of your Company Page.</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8"/>
              <w:left w:val="none" w:color="FFFFFF" w:sz="0"/>
              <w:bottom w:val="none" w:color="FFFFFF" w:sz="0"/>
              <w:right w:val="none" w:color="FFFFFF" w:sz="0"/>
            </w:tcBorders>
            <w:shd w:fill="FFF3E0" w:val="clear"/>
            <w:tcMar>
              <w:top w:type="dxa" w:w="180"/>
              <w:left w:type="dxa" w:w="240"/>
              <w:bottom w:type="dxa" w:w="180"/>
              <w:right w:type="dxa" w:w="240"/>
            </w:tcMar>
          </w:tcPr>
          <w:p>
            <w:pPr>
              <w:spacing w:after="120"/>
            </w:pPr>
            <w:r>
              <w:rPr>
                <w:rFonts w:ascii="Arial" w:cs="Arial" w:eastAsia="Arial" w:hAnsi="Arial"/>
                <w:b/>
                <w:bCs/>
                <w:color w:val="E65100"/>
                <w:sz w:val="24"/>
                <w:szCs w:val="24"/>
              </w:rPr>
              <w:t xml:space="preserve">Pinned Post Copy</w:t>
            </w:r>
          </w:p>
          <w:p>
            <w:pPr>
              <w:spacing w:after="40" w:before="40"/>
            </w:pPr>
            <w:r>
              <w:rPr>
                <w:rFonts w:ascii="Arial" w:cs="Arial" w:eastAsia="Arial" w:hAnsi="Arial"/>
                <w:color w:val="212121"/>
                <w:sz w:val="22"/>
                <w:szCs w:val="22"/>
              </w:rPr>
              <w:t xml:space="preserve">One third of all food produced globally is wasted. That’s $1 trillion lost, and up to 10% of</w:t>
            </w:r>
          </w:p>
          <w:p>
            <w:pPr>
              <w:spacing w:after="40" w:before="40"/>
            </w:pPr>
            <w:r>
              <w:rPr>
                <w:rFonts w:ascii="Arial" w:cs="Arial" w:eastAsia="Arial" w:hAnsi="Arial"/>
                <w:color w:val="212121"/>
                <w:sz w:val="22"/>
                <w:szCs w:val="22"/>
              </w:rPr>
              <w:t xml:space="preserve">global greenhouse gas emissions — every year.</w:t>
            </w:r>
          </w:p>
          <w:p>
            <w:pPr>
              <w:spacing w:after="40" w:before="40"/>
            </w:pPr>
            <w:r>
              <w:rPr>
                <w:rFonts w:ascii="Arial" w:cs="Arial" w:eastAsia="Arial" w:hAnsi="Arial"/>
                <w:color w:val="FFFFFF"/>
                <w:sz w:val="22"/>
                <w:szCs w:val="22"/>
              </w:rPr>
              <w:t xml:space="preserve"/>
            </w:r>
          </w:p>
          <w:p>
            <w:pPr>
              <w:spacing w:after="40" w:before="40"/>
            </w:pPr>
            <w:r>
              <w:rPr>
                <w:rFonts w:ascii="Arial" w:cs="Arial" w:eastAsia="Arial" w:hAnsi="Arial"/>
                <w:color w:val="212121"/>
                <w:sz w:val="22"/>
                <w:szCs w:val="22"/>
              </w:rPr>
              <w:t xml:space="preserve">Hidden inside that waste is one of the most valuable materials on earth: cellulose.</w:t>
            </w:r>
          </w:p>
          <w:p>
            <w:pPr>
              <w:spacing w:after="40" w:before="40"/>
            </w:pPr>
            <w:r>
              <w:rPr>
                <w:rFonts w:ascii="Arial" w:cs="Arial" w:eastAsia="Arial" w:hAnsi="Arial"/>
                <w:color w:val="212121"/>
                <w:sz w:val="22"/>
                <w:szCs w:val="22"/>
              </w:rPr>
              <w:t xml:space="preserve">And we’ve built the process to extract it.</w:t>
            </w:r>
          </w:p>
          <w:p>
            <w:pPr>
              <w:spacing w:after="40" w:before="40"/>
            </w:pPr>
            <w:r>
              <w:rPr>
                <w:rFonts w:ascii="Arial" w:cs="Arial" w:eastAsia="Arial" w:hAnsi="Arial"/>
                <w:color w:val="FFFFFF"/>
                <w:sz w:val="22"/>
                <w:szCs w:val="22"/>
              </w:rPr>
              <w:t xml:space="preserve"/>
            </w:r>
          </w:p>
          <w:p>
            <w:pPr>
              <w:spacing w:after="40" w:before="40"/>
            </w:pPr>
            <w:r>
              <w:rPr>
                <w:rFonts w:ascii="Arial" w:cs="Arial" w:eastAsia="Arial" w:hAnsi="Arial"/>
                <w:color w:val="212121"/>
                <w:sz w:val="22"/>
                <w:szCs w:val="22"/>
              </w:rPr>
              <w:t xml:space="preserve">AG Intellisense is commercialising established green-chemistry science that academic research</w:t>
            </w:r>
          </w:p>
          <w:p>
            <w:pPr>
              <w:spacing w:after="40" w:before="40"/>
            </w:pPr>
            <w:r>
              <w:rPr>
                <w:rFonts w:ascii="Arial" w:cs="Arial" w:eastAsia="Arial" w:hAnsi="Arial"/>
                <w:color w:val="212121"/>
                <w:sz w:val="22"/>
                <w:szCs w:val="22"/>
              </w:rPr>
              <w:t xml:space="preserve">has proven but industry has failed to act on — building the first manufacturing pathway to</w:t>
            </w:r>
          </w:p>
          <w:p>
            <w:pPr>
              <w:spacing w:after="40" w:before="40"/>
            </w:pPr>
            <w:r>
              <w:rPr>
                <w:rFonts w:ascii="Arial" w:cs="Arial" w:eastAsia="Arial" w:hAnsi="Arial"/>
                <w:color w:val="212121"/>
                <w:sz w:val="22"/>
                <w:szCs w:val="22"/>
              </w:rPr>
              <w:t xml:space="preserve">extract food-grade cellulose and nanocellulose from agricultural waste streams at commercial scale.</w:t>
            </w:r>
          </w:p>
          <w:p>
            <w:pPr>
              <w:spacing w:after="40" w:before="40"/>
            </w:pPr>
            <w:r>
              <w:rPr>
                <w:rFonts w:ascii="Arial" w:cs="Arial" w:eastAsia="Arial" w:hAnsi="Arial"/>
                <w:color w:val="FFFFFF"/>
                <w:sz w:val="22"/>
                <w:szCs w:val="22"/>
              </w:rPr>
              <w:t xml:space="preserve"/>
            </w:r>
          </w:p>
          <w:p>
            <w:pPr>
              <w:spacing w:after="40" w:before="40"/>
            </w:pPr>
            <w:r>
              <w:rPr>
                <w:rFonts w:ascii="Arial" w:cs="Arial" w:eastAsia="Arial" w:hAnsi="Arial"/>
                <w:color w:val="212121"/>
                <w:sz w:val="22"/>
                <w:szCs w:val="22"/>
              </w:rPr>
              <w:t xml:space="preserve">The global nanocellulose market is growing at 19–24% CAGR, projected to reach multi-billion-dollar</w:t>
            </w:r>
          </w:p>
          <w:p>
            <w:pPr>
              <w:spacing w:after="40" w:before="40"/>
            </w:pPr>
            <w:r>
              <w:rPr>
                <w:rFonts w:ascii="Arial" w:cs="Arial" w:eastAsia="Arial" w:hAnsi="Arial"/>
                <w:color w:val="212121"/>
                <w:sz w:val="22"/>
                <w:szCs w:val="22"/>
              </w:rPr>
              <w:t xml:space="preserve">scale by 2030–2035. We own the IP. We control the feedstock. We are located where the waste</w:t>
            </w:r>
          </w:p>
          <w:p>
            <w:pPr>
              <w:spacing w:after="40" w:before="40"/>
            </w:pPr>
            <w:r>
              <w:rPr>
                <w:rFonts w:ascii="Arial" w:cs="Arial" w:eastAsia="Arial" w:hAnsi="Arial"/>
                <w:color w:val="212121"/>
                <w:sz w:val="22"/>
                <w:szCs w:val="22"/>
              </w:rPr>
              <w:t xml:space="preserve">is produced in Far North Queensland.</w:t>
            </w:r>
          </w:p>
          <w:p>
            <w:pPr>
              <w:spacing w:after="40" w:before="40"/>
            </w:pPr>
            <w:r>
              <w:rPr>
                <w:rFonts w:ascii="Arial" w:cs="Arial" w:eastAsia="Arial" w:hAnsi="Arial"/>
                <w:color w:val="FFFFFF"/>
                <w:sz w:val="22"/>
                <w:szCs w:val="22"/>
              </w:rPr>
              <w:t xml:space="preserve"/>
            </w:r>
          </w:p>
          <w:p>
            <w:pPr>
              <w:spacing w:after="40" w:before="40"/>
            </w:pPr>
            <w:r>
              <w:rPr>
                <w:rFonts w:ascii="Arial" w:cs="Arial" w:eastAsia="Arial" w:hAnsi="Arial"/>
                <w:color w:val="212121"/>
                <w:sz w:val="22"/>
                <w:szCs w:val="22"/>
              </w:rPr>
              <w:t xml:space="preserve">We are raising capital to move from proven lab-scale development to commercial manufacturing —</w:t>
            </w:r>
          </w:p>
          <w:p>
            <w:pPr>
              <w:spacing w:after="40" w:before="40"/>
            </w:pPr>
            <w:r>
              <w:rPr>
                <w:rFonts w:ascii="Arial" w:cs="Arial" w:eastAsia="Arial" w:hAnsi="Arial"/>
                <w:color w:val="212121"/>
                <w:sz w:val="22"/>
                <w:szCs w:val="22"/>
              </w:rPr>
              <w:t xml:space="preserve">and we’re looking for investors who understand what it means to get in early on a platform</w:t>
            </w:r>
          </w:p>
          <w:p>
            <w:pPr>
              <w:spacing w:after="40" w:before="40"/>
            </w:pPr>
            <w:r>
              <w:rPr>
                <w:rFonts w:ascii="Arial" w:cs="Arial" w:eastAsia="Arial" w:hAnsi="Arial"/>
                <w:color w:val="212121"/>
                <w:sz w:val="22"/>
                <w:szCs w:val="22"/>
              </w:rPr>
              <w:t xml:space="preserve">that can be pointed at virtually any organic waste stream.</w:t>
            </w:r>
          </w:p>
          <w:p>
            <w:pPr>
              <w:spacing w:after="40" w:before="40"/>
            </w:pPr>
            <w:r>
              <w:rPr>
                <w:rFonts w:ascii="Arial" w:cs="Arial" w:eastAsia="Arial" w:hAnsi="Arial"/>
                <w:color w:val="FFFFFF"/>
                <w:sz w:val="22"/>
                <w:szCs w:val="22"/>
              </w:rPr>
              <w:t xml:space="preserve"/>
            </w:r>
          </w:p>
          <w:p>
            <w:pPr>
              <w:spacing w:after="40" w:before="40"/>
            </w:pPr>
            <w:r>
              <w:rPr>
                <w:rFonts w:ascii="Arial" w:cs="Arial" w:eastAsia="Arial" w:hAnsi="Arial"/>
                <w:color w:val="212121"/>
                <w:sz w:val="22"/>
                <w:szCs w:val="22"/>
              </w:rPr>
              <w:t xml:space="preserve">If that’s you, let’s talk. 👉 agintellisense.com.au</w:t>
            </w:r>
          </w:p>
        </w:tc>
      </w:tr>
    </w:tbl>
    <w:p>
      <w:pPr>
        <w:spacing w:after="0" w:before="320"/>
      </w:pPr>
      <w:r>
        <w:t xml:space="preserve"/>
      </w:r>
    </w:p>
    <w:p>
      <w:pPr>
        <w:pStyle w:val="Heading1"/>
        <w:pBdr>
          <w:bottom w:val="single" w:color="2E7D32" w:sz="6" w:space="4"/>
        </w:pBdr>
        <w:spacing w:after="200" w:before="400"/>
      </w:pPr>
      <w:r>
        <w:rPr>
          <w:rFonts w:ascii="Arial" w:cs="Arial" w:eastAsia="Arial" w:hAnsi="Arial"/>
          <w:b/>
          <w:bCs/>
          <w:color w:val="2E7D32"/>
          <w:sz w:val="28"/>
          <w:szCs w:val="28"/>
        </w:rPr>
        <w:t xml:space="preserve">5.  What to Remove from Current Profile</w:t>
      </w:r>
    </w:p>
    <w:p>
      <w:pPr>
        <w:pStyle w:val="ListParagraph"/>
        <w:numPr>
          <w:ilvl w:val="0"/>
          <w:numId w:val="2"/>
        </w:numPr>
        <w:spacing w:after="40" w:before="40"/>
      </w:pPr>
      <w:r>
        <w:rPr>
          <w:rFonts w:ascii="Arial" w:cs="Arial" w:eastAsia="Arial" w:hAnsi="Arial"/>
          <w:sz w:val="22"/>
          <w:szCs w:val="22"/>
        </w:rPr>
        <w:t xml:space="preserve">Services section — AG Intellisense does not sell services to clients</w:t>
      </w:r>
    </w:p>
    <w:p>
      <w:pPr>
        <w:pStyle w:val="ListParagraph"/>
        <w:numPr>
          <w:ilvl w:val="0"/>
          <w:numId w:val="2"/>
        </w:numPr>
        <w:spacing w:after="40" w:before="40"/>
      </w:pPr>
      <w:r>
        <w:rPr>
          <w:rFonts w:ascii="Arial" w:cs="Arial" w:eastAsia="Arial" w:hAnsi="Arial"/>
          <w:sz w:val="22"/>
          <w:szCs w:val="22"/>
        </w:rPr>
        <w:t xml:space="preserve">Any language about “helping farmers optimise their crops”</w:t>
      </w:r>
    </w:p>
    <w:p>
      <w:pPr>
        <w:pStyle w:val="ListParagraph"/>
        <w:numPr>
          <w:ilvl w:val="0"/>
          <w:numId w:val="2"/>
        </w:numPr>
        <w:spacing w:after="40" w:before="40"/>
      </w:pPr>
      <w:r>
        <w:rPr>
          <w:rFonts w:ascii="Arial" w:cs="Arial" w:eastAsia="Arial" w:hAnsi="Arial"/>
          <w:sz w:val="22"/>
          <w:szCs w:val="22"/>
        </w:rPr>
        <w:t xml:space="preserve">References to consultancy, client work, or market research as an offering</w:t>
      </w:r>
    </w:p>
    <w:p>
      <w:pPr>
        <w:pStyle w:val="ListParagraph"/>
        <w:numPr>
          <w:ilvl w:val="0"/>
          <w:numId w:val="2"/>
        </w:numPr>
        <w:spacing w:after="40" w:before="40"/>
      </w:pPr>
      <w:r>
        <w:rPr>
          <w:rFonts w:ascii="Arial" w:cs="Arial" w:eastAsia="Arial" w:hAnsi="Arial"/>
          <w:sz w:val="22"/>
          <w:szCs w:val="22"/>
        </w:rPr>
        <w:t xml:space="preserve">Old industry category: Agriculture, Construction, Mining Machinery Manufacturing</w:t>
      </w:r>
    </w:p>
    <w:p>
      <w:pPr>
        <w:pStyle w:val="ListParagraph"/>
        <w:numPr>
          <w:ilvl w:val="0"/>
          <w:numId w:val="2"/>
        </w:numPr>
        <w:spacing w:after="40" w:before="40"/>
      </w:pPr>
      <w:r>
        <w:rPr>
          <w:rFonts w:ascii="Arial" w:cs="Arial" w:eastAsia="Arial" w:hAnsi="Arial"/>
          <w:sz w:val="22"/>
          <w:szCs w:val="22"/>
        </w:rPr>
        <w:t xml:space="preserve">GCMS-QP2010 / MetaboAnalyst framed as client deliverables (these are internal tools)</w:t>
      </w:r>
    </w:p>
    <w:p>
      <w:pPr>
        <w:spacing w:after="0" w:before="320"/>
      </w:pPr>
      <w:r>
        <w:t xml:space="preserve"/>
      </w:r>
    </w:p>
    <w:p>
      <w:pPr>
        <w:pStyle w:val="Heading1"/>
        <w:pBdr>
          <w:bottom w:val="single" w:color="2E7D32" w:sz="6" w:space="4"/>
        </w:pBdr>
        <w:spacing w:after="200" w:before="400"/>
      </w:pPr>
      <w:r>
        <w:rPr>
          <w:rFonts w:ascii="Arial" w:cs="Arial" w:eastAsia="Arial" w:hAnsi="Arial"/>
          <w:b/>
          <w:bCs/>
          <w:color w:val="2E7D32"/>
          <w:sz w:val="28"/>
          <w:szCs w:val="28"/>
        </w:rPr>
        <w:t xml:space="preserve">6.  CTA Button &amp; Steps</w:t>
      </w:r>
    </w:p>
    <w:p>
      <w:pPr>
        <w:spacing w:after="80" w:before="80"/>
      </w:pPr>
      <w:r>
        <w:rPr>
          <w:rFonts w:ascii="Arial" w:cs="Arial" w:eastAsia="Arial" w:hAnsi="Arial"/>
          <w:b w:val="false"/>
          <w:bCs w:val="false"/>
          <w:i w:val="false"/>
          <w:iCs w:val="false"/>
          <w:color w:val="212121"/>
          <w:sz w:val="22"/>
          <w:szCs w:val="22"/>
        </w:rPr>
        <w:t xml:space="preserve">Set the LinkedIn Company Page CTA button to “Contact us” linking to agintellisense.com.au/contact.html</w:t>
      </w:r>
    </w:p>
    <w:p>
      <w:pPr>
        <w:spacing w:after="0" w:before="120"/>
      </w:pPr>
      <w:r>
        <w:t xml:space="preserve"/>
      </w:r>
    </w:p>
    <w:p>
      <w:pPr>
        <w:pStyle w:val="ListParagraph"/>
        <w:numPr>
          <w:ilvl w:val="0"/>
          <w:numId w:val="3"/>
        </w:numPr>
        <w:spacing w:after="60" w:before="60"/>
      </w:pPr>
      <w:r>
        <w:rPr>
          <w:rFonts w:ascii="Arial" w:cs="Arial" w:eastAsia="Arial" w:hAnsi="Arial"/>
          <w:sz w:val="22"/>
          <w:szCs w:val="22"/>
        </w:rPr>
        <w:t xml:space="preserve">Go to linkedin.com/company/agintellisense and click Edit page</w:t>
      </w:r>
    </w:p>
    <w:p>
      <w:pPr>
        <w:pStyle w:val="ListParagraph"/>
        <w:numPr>
          <w:ilvl w:val="0"/>
          <w:numId w:val="3"/>
        </w:numPr>
        <w:spacing w:after="60" w:before="60"/>
      </w:pPr>
      <w:r>
        <w:rPr>
          <w:rFonts w:ascii="Arial" w:cs="Arial" w:eastAsia="Arial" w:hAnsi="Arial"/>
          <w:sz w:val="22"/>
          <w:szCs w:val="22"/>
        </w:rPr>
        <w:t xml:space="preserve">Update Tagline and Industry, then Save</w:t>
      </w:r>
    </w:p>
    <w:p>
      <w:pPr>
        <w:pStyle w:val="ListParagraph"/>
        <w:numPr>
          <w:ilvl w:val="0"/>
          <w:numId w:val="3"/>
        </w:numPr>
        <w:spacing w:after="60" w:before="60"/>
      </w:pPr>
      <w:r>
        <w:rPr>
          <w:rFonts w:ascii="Arial" w:cs="Arial" w:eastAsia="Arial" w:hAnsi="Arial"/>
          <w:sz w:val="22"/>
          <w:szCs w:val="22"/>
        </w:rPr>
        <w:t xml:space="preserve">Paste new Overview into the About field, then Save</w:t>
      </w:r>
    </w:p>
    <w:p>
      <w:pPr>
        <w:pStyle w:val="ListParagraph"/>
        <w:numPr>
          <w:ilvl w:val="0"/>
          <w:numId w:val="3"/>
        </w:numPr>
        <w:spacing w:after="60" w:before="60"/>
      </w:pPr>
      <w:r>
        <w:rPr>
          <w:rFonts w:ascii="Arial" w:cs="Arial" w:eastAsia="Arial" w:hAnsi="Arial"/>
          <w:sz w:val="22"/>
          <w:szCs w:val="22"/>
        </w:rPr>
        <w:t xml:space="preserve">Replace Specialties with the new keyword list, then Save</w:t>
      </w:r>
    </w:p>
    <w:p>
      <w:pPr>
        <w:pStyle w:val="ListParagraph"/>
        <w:numPr>
          <w:ilvl w:val="0"/>
          <w:numId w:val="3"/>
        </w:numPr>
        <w:spacing w:after="60" w:before="60"/>
      </w:pPr>
      <w:r>
        <w:rPr>
          <w:rFonts w:ascii="Arial" w:cs="Arial" w:eastAsia="Arial" w:hAnsi="Arial"/>
          <w:sz w:val="22"/>
          <w:szCs w:val="22"/>
        </w:rPr>
        <w:t xml:space="preserve">Go to Services tab — delete ALL existing services</w:t>
      </w:r>
    </w:p>
    <w:p>
      <w:pPr>
        <w:pStyle w:val="ListParagraph"/>
        <w:numPr>
          <w:ilvl w:val="0"/>
          <w:numId w:val="3"/>
        </w:numPr>
        <w:spacing w:after="60" w:before="60"/>
      </w:pPr>
      <w:r>
        <w:rPr>
          <w:rFonts w:ascii="Arial" w:cs="Arial" w:eastAsia="Arial" w:hAnsi="Arial"/>
          <w:sz w:val="22"/>
          <w:szCs w:val="22"/>
        </w:rPr>
        <w:t xml:space="preserve">Set CTA button: “Contact us” → agintellisense.com.au/contact.html</w:t>
      </w:r>
    </w:p>
    <w:p>
      <w:pPr>
        <w:pStyle w:val="ListParagraph"/>
        <w:numPr>
          <w:ilvl w:val="0"/>
          <w:numId w:val="3"/>
        </w:numPr>
        <w:spacing w:after="60" w:before="60"/>
      </w:pPr>
      <w:r>
        <w:rPr>
          <w:rFonts w:ascii="Arial" w:cs="Arial" w:eastAsia="Arial" w:hAnsi="Arial"/>
          <w:sz w:val="22"/>
          <w:szCs w:val="22"/>
        </w:rPr>
        <w:t xml:space="preserve">Publish the Pinned Post above and pin it to the top of your Company Page</w:t>
      </w:r>
    </w:p>
    <w:p>
      <w:pPr>
        <w:pStyle w:val="ListParagraph"/>
        <w:numPr>
          <w:ilvl w:val="0"/>
          <w:numId w:val="3"/>
        </w:numPr>
        <w:spacing w:after="60" w:before="60"/>
      </w:pPr>
      <w:r>
        <w:rPr>
          <w:rFonts w:ascii="Arial" w:cs="Arial" w:eastAsia="Arial" w:hAnsi="Arial"/>
          <w:sz w:val="22"/>
          <w:szCs w:val="22"/>
        </w:rPr>
        <w:t xml:space="preserve">Review the page as a visitor — it should read as a product R&amp;D company raising capital</w:t>
      </w:r>
    </w:p>
    <w:p>
      <w:pPr>
        <w:spacing w:after="0" w:before="20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9E9E9E"/>
        <w:sz w:val="18"/>
        <w:szCs w:val="18"/>
      </w:rPr>
      <w:t xml:space="preserve">April 2026   |   Confidential   |   Page </w:t>
    </w:r>
    <w:r>
      <w:rPr>
        <w:rFonts w:ascii="Arial" w:cs="Arial" w:eastAsia="Arial" w:hAnsi="Arial"/>
        <w:color w:val="9E9E9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rFonts w:ascii="Arial" w:cs="Arial" w:eastAsia="Arial" w:hAnsi="Arial"/>
        <w:b/>
        <w:bCs/>
        <w:color w:val="2E7D32"/>
        <w:sz w:val="28"/>
        <w:szCs w:val="28"/>
      </w:rPr>
      <w:t xml:space="preserve">AG Intellisense</w:t>
    </w:r>
    <w:r>
      <w:rPr>
        <w:rFonts w:ascii="Arial" w:cs="Arial" w:eastAsia="Arial" w:hAnsi="Arial"/>
        <w:color w:val="757575"/>
        <w:sz w:val="22"/>
        <w:szCs w:val="22"/>
      </w:rPr>
      <w:t xml:space="preserve">   |   LinkedIn Company Page — Investor Rebranding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28"/>
      <w:szCs w:val="28"/>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2026-04-01T10:27:09.879Z</dcterms:created>
  <dcterms:modified xsi:type="dcterms:W3CDTF">2026-04-01T10:27:09.880Z</dcterms:modified>
</cp:coreProperties>
</file>

<file path=docProps/custom.xml><?xml version="1.0" encoding="utf-8"?>
<Properties xmlns="http://schemas.openxmlformats.org/officeDocument/2006/custom-properties" xmlns:vt="http://schemas.openxmlformats.org/officeDocument/2006/docPropsVTypes"/>
</file>