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LinkedIn Company Page</w:t>
      </w:r>
    </w:p>
    <w:p>
      <w:pPr>
        <w:spacing w:after="160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Investor Rebranding Update — April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Positioning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 Intellisense is a deep-tech R&amp;D company building its own product IP — not a consultancy.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Core pitch: we own the full process and IP for converting agricultural waste into commercial-grade cellulose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nanocellulose. We are actively raising capital to scale.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Profile Fields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Update each field in LinkedIn → Edit page.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 Intellisense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Turning Agricultural Waste into High-Value Cellulose &amp; Nanocellulose — Seeking Investment to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Biotechnology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Smithfield, Queensland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2–10 employees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agintellisense.com.au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Overview  (copy → paste into LinkedIn About field)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 Intellisense is a deep-tech R&amp;D company that owns the full IP for converting agricultural waste into commercial-grade cellulose and next-generation nanocellulose.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advanced metabolomics and green chemistry, we map and extract high-purity materials from sugarcane bagasse, banana pseudostem and spent coffee grounds — abundant waste streams in Far North Queensland. Our first product is food-grade cellulose; nanocellulose (a high-performance bio-material with applications in sustainable packaging, composites, biomedical devices and coatings) is the immediate next step.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global nanocellulose market is experiencing explosive growth — multiple independent forecasts show 19–24% CAGR, with the market expanding toward multi-billion-dollar scale by 2030–2035 as industries shift to biodegradable, high-performance alternatives to plastics and synthetics.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are not a consultancy. We own the process, the IP, and the pathway to manufacturing. Operations are deliberately located at the feedstock source to minimise costs and maximise circularity.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 are now actively raising capital to move from successful pilot development to commercial-scale production in Far North Queensland. This is a rare opportunity to back a de-risked Australian deep-tech platform with clear environmental impact and strong commercial upside in one of the fastest-growing sustainable materials markets globally.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Specialties / Keywords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Replace all existing specialties with these (comma-separated tags in LinkedIn):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Metabolomics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Agricultural Waste Valorisation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Nanocellulose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Product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R&amp;D Commercialisation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 North Queensland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E651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  Suggested Pinned Post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Create this as a LinkedIn post, then pin it to the top of your Company Page.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Pinned Post Copy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One third of all food produced globally is wasted. That’s $1 trillion lost, and up to 10% of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global greenhouse gas emissions — every year.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Hidden inside that waste is one of the most valuable materials on earth: cellulose.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we’ve built the process to extract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 Intellisense is commercialising established green-chemistry science that academic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has proven but industry has failed to act on — building the first manufacturing pathway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extract food-grade cellulose and nanocellulose from agricultural waste streams at commercial scale.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 global nanocellulose market is growing at 19–24% CAGR, projected to reach multi-billion-dollar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scale by 2030–2035. We own the IP. We control the feedstock. We are located where the waste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is produced in Far North Queensland.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 are raising capital to move from proven lab-scale development to commercial manufacturing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we’re looking for investors who understand what it means to get in early on a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that can be pointed at virtually any organic waste stream.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that’s you, let’s talk. 👉 agintellisense.com.au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 What to Remove from Current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section — AG Intellisense does not sell services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language about “helping farmers optimise their crops”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References to consultancy, client work, or market research as an offering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industry category: Agriculture, Construction, Mining Machinery Manufacturing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GCMS-QP2010 / MetaboAnalyst framed as client deliverables (these are internal tools)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 CTA Button &amp; Steps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Set the LinkedIn Company Page CTA button to “Contact us” linking to agintellisense.com.au/contact.html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linkedin.com/company/agintellisense and click Edit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Tagline and Industry,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new Overview into the About field,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Specialties with the new keyword list,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Services tab — delete ALL existing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CTA button: “Contact us” → agintellisense.com.au/contact.html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 the Pinned Post above and pin it to the top of your Company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page as a visitor — it should read as a product R&amp;D company raising capital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E9E9E"/>
        <w:sz w:val="18"/>
        <w:szCs w:val="18"/>
      </w:rPr>
      <w:t xml:space="preserve">April 2026   |   Confidential   |   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b/>
        <w:bCs/>
        <w:color w:val="2E7D32"/>
        <w:sz w:val="28"/>
        <w:szCs w:val="28"/>
      </w:rPr>
      <w:t xml:space="preserve">AG Intellisense</w:t>
    </w:r>
    <w:r>
      <w:rPr>
        <w:rFonts w:ascii="Arial" w:cs="Arial" w:eastAsia="Arial" w:hAnsi="Arial"/>
        <w:color w:val="757575"/>
        <w:sz w:val="22"/>
        <w:szCs w:val="22"/>
      </w:rPr>
      <w:t xml:space="preserve">   |   LinkedIn Company Page — Investor Rebranding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2026-04-01T08:02:59.363Z</dcterms:created>
  <dcterms:modified xsi:type="dcterms:W3CDTF">2026-04-01T08:02:59.363Z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