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LinkedIn Company Page</w:t>
      </w:r>
    </w:p>
    <w:p>
      <w:pPr>
        <w:spacing w:after="400" w:before="0"/>
      </w:pPr>
      <w:r>
        <w:rPr>
          <w:rFonts w:ascii="Arial" w:cs="Arial" w:eastAsia="Arial" w:hAnsi="Arial"/>
          <w:color w:val="616161"/>
          <w:sz w:val="26"/>
          <w:szCs w:val="26"/>
        </w:rPr>
        <w:t xml:space="preserve">Rebranding Update — April 2026</w:t>
      </w: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 Profile Fields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Update each field below directly in LinkedIn Company Page settings (Edit page).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 Intellisense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Tagline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Unlocking Value from Agricultural Waste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Biotechnology Research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Smithfield, Queensland  (no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Company Size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2–10 employees  (no change)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Website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agintellisense.com.au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 Overview (About Section)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Copy and paste the text below into the About field on your LinkedIn Company Page.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4"/>
              <w:left w:val="single" w:color="2E7D32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 Intellisense is the R&amp;D company behind a new generation of high-value products extracted from agricultural waste.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use metabolomics to map the molecular value locked inside agricultural waste streams — sugarcane bagasse, banana pseudostem, spent coffee grounds — then apply green chemistry to extract it cleanly and take it to market.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Our model is straightforward: characterise the waste stream, identify what’s valuable, develop a green extraction process to food-grade or commercial-grade standards, and build it into a scalable product. We’re currently focused on food-grade cellulose, with nanocellulose as our next product step — one of the fastest-growing advanced materials globally.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Based at the JCU Ideas Lab in Smithfield, Far North Queensland, we operate close to our feedstock sources and work in partnership with leading Australian research institutions.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We’re building where the waste is produced — and turning what the industry discards into clean, high-value materials with real commercial applications and a genuine positive environmental impact.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 Specialties / Keywords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Replace all existing specialties with the following (enter as comma-separated tags in LinkedIn):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Metabolomics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Agricultural Waste Valorisation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Cellulose Extraction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Nanocellulose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Product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Economy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Bioactive Compound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R&amp;D Commercialisation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 North Queensland</w:t>
      </w:r>
    </w:p>
    <w:p>
      <w:pPr>
        <w:spacing w:after="300" w:before="0"/>
      </w:pP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 Services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Go to the Services tab on your Company Page and replace the current services with the three below.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Waste Stream Metabolomics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Untargeted metabolomics profiling of agricultural waste streams using HPLC, LC-MS, and GC-MS to map the full molecular profile and identify high-value compounds before extraction begins.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Green Extraction Process Development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Development of solvent-minimal, food-grade extraction and purification processes for cellulose and other target compounds — from laboratory proof-of-concept through to pilot scale.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Product R&amp;D &amp; Commercialisation</w:t>
            </w:r>
          </w:p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End-to-end product development from compound identification through process scale-up, designed for manufacturing at commercial scale and real market entry.</w:t>
            </w:r>
          </w:p>
        </w:tc>
      </w:tr>
    </w:tbl>
    <w:p>
      <w:pPr>
        <w:spacing w:after="300" w:before="0"/>
      </w:pPr>
    </w:p>
    <w:p>
      <w:pPr>
        <w:pStyle w:val="Heading1"/>
        <w:pBdr>
          <w:bottom w:val="single" w:color="2E7D3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  How to Apply These Changes in LinkedIn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your LinkedIn Company Page (linkedin.com/company/agintellisense)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Edit page (pencil icon, top right of your banner)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Tagline and Industry fields,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the new Overview text into the About field,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Specialties with the new comma-separated tags, then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the Services tab on your Company Page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or delete existing services and add the three new service descriptions above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 the page as a visitor to confirm all changes look correct</w:t>
      </w:r>
    </w:p>
    <w:p>
      <w:pPr>
        <w:spacing w:after="200" w:before="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9E9E9E"/>
        <w:sz w:val="18"/>
        <w:szCs w:val="18"/>
      </w:rPr>
      <w:t xml:space="preserve">Prepared April 2026   |   Confidential   |   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spacing w:after="0"/>
    </w:pPr>
    <w:r>
      <w:rPr>
        <w:rFonts w:ascii="Arial" w:cs="Arial" w:eastAsia="Arial" w:hAnsi="Arial"/>
        <w:b/>
        <w:bCs/>
        <w:color w:val="2E7D32"/>
        <w:sz w:val="28"/>
        <w:szCs w:val="28"/>
      </w:rPr>
      <w:t xml:space="preserve">AG Intellisense</w:t>
    </w:r>
    <w:r>
      <w:rPr>
        <w:rFonts w:ascii="Arial" w:cs="Arial" w:eastAsia="Arial" w:hAnsi="Arial"/>
        <w:color w:val="757575"/>
        <w:sz w:val="22"/>
        <w:szCs w:val="22"/>
      </w:rPr>
      <w:t xml:space="preserve">   |   LinkedIn Company Page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2026-04-01T04:17:56.157Z</dcterms:created>
  <dcterms:modified xsi:type="dcterms:W3CDTF">2026-04-01T04:17:56.158Z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