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Unveiling the Future: Computer Vision Meets Language Models!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Exciting times ahead in the world of AI! 🚀 Today, let's dive into the fascinating realm where Computer Vision intersects with Language Models, paving the way for groundbreaking innovations. Here's a peek into the future: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Vision + Language Fusion: Recent developments showcase the power of combining Computer Vision with Language Models. Take, for instance, the emergence of models like CLIP (Contrastive Language-Image Pre-training) and ALIGN (Attention-Based Learning for Image and Natural Language). These models are revolutionizing the way machines perceive and comprehend visual content, enabling tasks such as automated image captioning and interactive visual storytelling with unprecedented accuracy and versatility.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Artistic Creations: Imagine having an AI companion that understands your artistic vision! With models like DALL-E (Differential Adversarial Latent Language Encoder) and VQGAN-CLIP (Vector Quantized Generative Adversarial Network with Contrastive Language-Image Pre-training), artists can now communicate their ideas through natural language, guiding AI systems to generate visually stunning creations that reflect their unique style and imagination. It's like having a collaborator who can bring your creative visions to life in ways never before imagined.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Historical Insights: Recent advancements in models such as DeiT (Data-efficient Image Transformer) and ViLBERT (Vision and Language BERT) are uncovering fascinating insights into history and archaeology. By integrating Language Models with Computer Vision, these models enable researchers to analyze visual artifacts with unparalleled precision, unlocking hidden stories and secrets from the past. From deciphering ancient hieroglyphics to reconstructing lost civilizations, these models are rewriting the narrative of human history.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Multimodal Learning: The future of education is multimodal, thanks to models like LXMERT (Learning Cross-Modal Embeddings from Transformers) and UNITER (Universal Image-Text Representation Learning). By combining Language Models with Computer Vision, educators can create immersive learning experiences that cater to diverse learning styles. Interactive textbooks, augmented reality simulations, and personalized learning platforms empower students to engage with content in new and meaningful ways, revolutionizing the way we teach and learn.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this era of AI innovation, the synergy between Computer Vision and Language Models opens doors to endless possibilities. Whether it's enhancing artistic expression, uncovering historical insights, or reimagining education, the journey ahead promises to be nothing short of extraordinary. 💫 #ComputerVision #LanguageModels #AI #FutureTech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Excited to explore the fusion of vision and language? Let's embark on this journey together! 🚀🔍</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