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Лист согласования — Forensic v8 пакет</w:t>
      </w:r>
    </w:p>
    <w:p>
      <w:r>
        <w:t>Корпус: миграционный (РФ, 2018–2026). Источников: 26. Пар: 325. Событий: 281. Генерация: 2026-05-09 04:36:28Z.</w:t>
      </w:r>
    </w:p>
    <w:p>
      <w:r>
        <w:t>Цель документа: зафиксировать согласование каждого выявленного несоответствия (FA-01..FA-10) ответственными лицами по матрице RACI. После подписания вернуть сканированную копию владельцу пакета.</w:t>
      </w:r>
    </w:p>
    <w:p>
      <w:r>
        <w:rPr>
          <w:b/>
          <w:color w:val="B91C1C"/>
        </w:rPr>
        <w:t>ВАЖНО: пакет не является юридическим заключением. Каждый FA должен пройти проверку Accountable-юристом, прежде чем правка применится в продакшен-материалах.</w:t>
      </w:r>
    </w:p>
    <w:p>
      <w:pPr>
        <w:pStyle w:val="Heading2"/>
      </w:pPr>
      <w:r>
        <w:t>Таблица согласования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FA</w:t>
            </w:r>
          </w:p>
        </w:tc>
        <w:tc>
          <w:tcPr>
            <w:tcW w:type="dxa" w:w="1080"/>
          </w:tcPr>
          <w:p>
            <w:r>
              <w:t>Серьёзность</w:t>
            </w:r>
          </w:p>
        </w:tc>
        <w:tc>
          <w:tcPr>
            <w:tcW w:type="dxa" w:w="1080"/>
          </w:tcPr>
          <w:p>
            <w:r>
              <w:t>R (исполнитель)</w:t>
            </w:r>
          </w:p>
        </w:tc>
        <w:tc>
          <w:tcPr>
            <w:tcW w:type="dxa" w:w="1080"/>
          </w:tcPr>
          <w:p>
            <w:r>
              <w:t>A (подписывает)</w:t>
            </w:r>
          </w:p>
        </w:tc>
        <w:tc>
          <w:tcPr>
            <w:tcW w:type="dxa" w:w="1080"/>
          </w:tcPr>
          <w:p>
            <w:r>
              <w:t>Решение</w:t>
            </w:r>
          </w:p>
        </w:tc>
        <w:tc>
          <w:tcPr>
            <w:tcW w:type="dxa" w:w="1080"/>
          </w:tcPr>
          <w:p>
            <w:r>
              <w:t>Подпись</w:t>
            </w:r>
          </w:p>
        </w:tc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Комментарий</w:t>
            </w:r>
          </w:p>
        </w:tc>
      </w:tr>
      <w:tr>
        <w:tc>
          <w:tcPr>
            <w:tcW w:type="dxa" w:w="1080"/>
          </w:tcPr>
          <w:p>
            <w:r>
              <w:t>FA-01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Контент-менеджер Минэка</w:t>
            </w:r>
          </w:p>
        </w:tc>
        <w:tc>
          <w:tcPr>
            <w:tcW w:type="dxa" w:w="1080"/>
          </w:tcPr>
          <w:p>
            <w:r>
              <w:t>Юрист миграционного права (Минэк)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FA-02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Контент-менеджер Минэка</w:t>
            </w:r>
          </w:p>
        </w:tc>
        <w:tc>
          <w:tcPr>
            <w:tcW w:type="dxa" w:w="1080"/>
          </w:tcPr>
          <w:p>
            <w:r>
              <w:t>Юрист по международным договорам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FA-03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Редактор Клерка</w:t>
            </w:r>
          </w:p>
        </w:tc>
        <w:tc>
          <w:tcPr>
            <w:tcW w:type="dxa" w:w="1080"/>
          </w:tcPr>
          <w:p>
            <w:r>
              <w:t>Юрист миграционного права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FA-04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Методолог по миграционной политике</w:t>
            </w:r>
          </w:p>
        </w:tc>
        <w:tc>
          <w:tcPr>
            <w:tcW w:type="dxa" w:w="1080"/>
          </w:tcPr>
          <w:p>
            <w:r>
              <w:t>Юрист (Минэк/Минцифры)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FA-05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Юрист цифрового профиля (Минцифры/МВД)</w:t>
            </w:r>
          </w:p>
        </w:tc>
        <w:tc>
          <w:tcPr>
            <w:tcW w:type="dxa" w:w="1080"/>
          </w:tcPr>
          <w:p>
            <w:r>
              <w:t>Старший юрист профильного департамента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FA-06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Юрист (миграционное право)</w:t>
            </w:r>
          </w:p>
        </w:tc>
        <w:tc>
          <w:tcPr>
            <w:tcW w:type="dxa" w:w="1080"/>
          </w:tcPr>
          <w:p>
            <w:r>
              <w:t>Главный юрист департамента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FA-07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Юрист (КоАП)</w:t>
            </w:r>
          </w:p>
        </w:tc>
        <w:tc>
          <w:tcPr>
            <w:tcW w:type="dxa" w:w="1080"/>
          </w:tcPr>
          <w:p>
            <w:r>
              <w:t>Главный юрист + комплаенс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FA-08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Аналитик-составитель презентаций</w:t>
            </w:r>
          </w:p>
        </w:tc>
        <w:tc>
          <w:tcPr>
            <w:tcW w:type="dxa" w:w="1080"/>
          </w:tcPr>
          <w:p>
            <w:r>
              <w:t>Юрист (надзор за корректностью norms vs analytics)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FA-09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Operations / DevOps</w:t>
            </w:r>
          </w:p>
        </w:tc>
        <w:tc>
          <w:tcPr>
            <w:tcW w:type="dxa" w:w="1080"/>
          </w:tcPr>
          <w:p>
            <w:r>
              <w:t>Технический руководитель сервиса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FA-10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Аналитик корпуса</w:t>
            </w:r>
          </w:p>
        </w:tc>
        <w:tc>
          <w:tcPr>
            <w:tcW w:type="dxa" w:w="1080"/>
          </w:tcPr>
          <w:p>
            <w:r>
              <w:t>Юрист (минимальный объём)</w:t>
            </w:r>
          </w:p>
        </w:tc>
        <w:tc>
          <w:tcPr>
            <w:tcW w:type="dxa" w:w="1080"/>
          </w:tcPr>
          <w:p>
            <w:r>
              <w:t>□ APPROVED  □ NEEDS FIX  □ REJECTED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Подтверждение владельца пакета</w:t>
      </w:r>
    </w:p>
    <w:p>
      <w:r>
        <w:t>Я подтверждаю, что:</w:t>
      </w:r>
    </w:p>
    <w:p>
      <w:pPr>
        <w:pStyle w:val="ListBullet"/>
      </w:pPr>
      <w:r>
        <w:t>проверил(а) применимость каждого FA к актуальной редакции корпуса;</w:t>
      </w:r>
    </w:p>
    <w:p>
      <w:pPr>
        <w:pStyle w:val="ListBullet"/>
      </w:pPr>
      <w:r>
        <w:t>получил(а) подписи всех Accountable-лиц до распространения исправлений;</w:t>
      </w:r>
    </w:p>
    <w:p>
      <w:pPr>
        <w:pStyle w:val="ListBullet"/>
      </w:pPr>
      <w:r>
        <w:t>сохранил(а) provenance-цепочки и фиксации mirror-источников;</w:t>
      </w:r>
    </w:p>
    <w:p>
      <w:pPr>
        <w:pStyle w:val="ListBullet"/>
      </w:pPr>
      <w:r>
        <w:t>учёл(а) source gaps U-01..U-03 как незакрытые до отдельного решения;</w:t>
      </w:r>
    </w:p>
    <w:p>
      <w:pPr>
        <w:pStyle w:val="ListBullet"/>
      </w:pPr>
      <w:r>
        <w:t>обеспечил(а), что rank-3 источники (D01, D02, D03, D09) не используются для опровержения первичных НПА.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ФИО</w:t>
            </w:r>
          </w:p>
        </w:tc>
        <w:tc>
          <w:tcPr>
            <w:tcW w:type="dxa" w:w="2880"/>
          </w:tcPr>
          <w:p>
            <w:r>
              <w:t>Подпись / дата</w:t>
            </w:r>
          </w:p>
        </w:tc>
      </w:tr>
      <w:tr>
        <w:tc>
          <w:tcPr>
            <w:tcW w:type="dxa" w:w="2880"/>
          </w:tcPr>
          <w:p>
            <w:r>
              <w:t>Владелец пакета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color w:val="4B5563"/>
        </w:rPr>
        <w:t>Контактное лицо для уточнений: укажите ответственного за корпус (имя, email, телефон).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