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FF536" w14:textId="77777777" w:rsidR="005A73FA" w:rsidRDefault="00000000">
      <w:pPr>
        <w:keepNext/>
        <w:spacing w:before="120" w:after="40"/>
      </w:pPr>
      <w:r>
        <w:rPr>
          <w:rFonts w:ascii="Times New Roman" w:hAnsi="Times New Roman"/>
          <w:b/>
          <w:color w:val="000000"/>
          <w:sz w:val="24"/>
        </w:rPr>
        <w:t>1.1 Latar Belakang dan Analisis Permasalahan</w:t>
      </w:r>
    </w:p>
    <w:p w14:paraId="51640743" w14:textId="77777777" w:rsidR="00FC1B86" w:rsidRPr="00FC1B86" w:rsidRDefault="00FC1B86" w:rsidP="00FC1B86">
      <w:pPr>
        <w:spacing w:after="40" w:line="360" w:lineRule="auto"/>
        <w:ind w:firstLine="720"/>
        <w:jc w:val="both"/>
        <w:rPr>
          <w:rFonts w:ascii="Times New Roman" w:hAnsi="Times New Roman"/>
          <w:color w:val="000000"/>
          <w:sz w:val="24"/>
          <w:lang w:val="en-ID"/>
        </w:rPr>
      </w:pPr>
      <w:r w:rsidRPr="00FC1B86">
        <w:rPr>
          <w:rFonts w:ascii="Times New Roman" w:hAnsi="Times New Roman"/>
          <w:color w:val="000000"/>
          <w:sz w:val="24"/>
          <w:lang w:val="en-ID"/>
        </w:rPr>
        <w:t>Perubahan iklim di Indonesia telah memicu berbagai permasalahan yang saling berkaitan, mulai dari penurunan kualitas lingkungan, ancaman terhadap ketahanan pangan dan sumber daya air, hingga dampak pada kesehatan masyarakat dan aktivitas ekonomi. Kompleksitas tersebut menuntut pengambilan keputusan yang tidak lagi bergantung pada satu sumber informasi, melainkan memanfaatkan data lintas sektor secara terpadu agar kebijakan yang dihasilkan lebih cepat, tepat, dan berbasis bukti.</w:t>
      </w:r>
    </w:p>
    <w:p w14:paraId="0577696A" w14:textId="77777777" w:rsidR="00FC1B86" w:rsidRPr="00FC1B86" w:rsidRDefault="00FC1B86" w:rsidP="00FC1B86">
      <w:pPr>
        <w:spacing w:after="40" w:line="360" w:lineRule="auto"/>
        <w:ind w:firstLine="720"/>
        <w:jc w:val="both"/>
        <w:rPr>
          <w:rFonts w:ascii="Times New Roman" w:hAnsi="Times New Roman"/>
          <w:color w:val="000000"/>
          <w:sz w:val="24"/>
          <w:lang w:val="en-ID"/>
        </w:rPr>
      </w:pPr>
      <w:r w:rsidRPr="00FC1B86">
        <w:rPr>
          <w:rFonts w:ascii="Times New Roman" w:hAnsi="Times New Roman"/>
          <w:color w:val="000000"/>
          <w:sz w:val="24"/>
          <w:lang w:val="en-ID"/>
        </w:rPr>
        <w:t>Di sisi lain, transformasi digital telah meningkatkan partisipasi masyarakat dalam menghasilkan data melalui berbagai kanal pelaporan. Didukung oleh kemajuan kecerdasan artifisial, komputasi awan, dan teknologi analitik, data yang sebelumnya hanya berfungsi sebagai dokumentasi kini memiliki potensi menjadi sumber pengetahuan strategis untuk mendukung pemantauan kondisi lingkungan serta penyusunan kebijakan yang lebih adaptif.</w:t>
      </w:r>
    </w:p>
    <w:p w14:paraId="5113B357" w14:textId="77777777" w:rsidR="00FC1B86" w:rsidRPr="00FC1B86" w:rsidRDefault="00FC1B86" w:rsidP="00FC1B86">
      <w:pPr>
        <w:spacing w:after="40" w:line="360" w:lineRule="auto"/>
        <w:ind w:firstLine="720"/>
        <w:jc w:val="both"/>
        <w:rPr>
          <w:rFonts w:ascii="Times New Roman" w:hAnsi="Times New Roman"/>
          <w:color w:val="000000"/>
          <w:sz w:val="24"/>
          <w:lang w:val="en-ID"/>
        </w:rPr>
      </w:pPr>
      <w:r w:rsidRPr="00FC1B86">
        <w:rPr>
          <w:rFonts w:ascii="Times New Roman" w:hAnsi="Times New Roman"/>
          <w:color w:val="000000"/>
          <w:sz w:val="24"/>
          <w:lang w:val="en-ID"/>
        </w:rPr>
        <w:t>Namun, sebagian besar sistem yang ada masih berorientasi pada pengumpulan, penyimpanan, dan penyajian informasi sebagai keluaran akhir. Laporan masyarakat umumnya diperlakukan sebagai entitas yang berdiri sendiri sehingga hubungan antarperistiwa, pola berulang, serta pengalaman dari kasus sebelumnya belum dapat dimanfaatkan secara optimal. Akibatnya, proses pengambilan keputusan cenderung bersifat reaktif karena setiap kasus baru dianalisis secara terpisah tanpa memanfaatkan pengetahuan yang telah terbentuk dari akumulasi data sebelumnya.</w:t>
      </w:r>
    </w:p>
    <w:p w14:paraId="7BD3F468" w14:textId="77777777" w:rsidR="00FC1B86" w:rsidRPr="00FC1B86" w:rsidRDefault="00FC1B86" w:rsidP="00FC1B86">
      <w:pPr>
        <w:spacing w:after="40" w:line="360" w:lineRule="auto"/>
        <w:ind w:firstLine="720"/>
        <w:jc w:val="both"/>
        <w:rPr>
          <w:rFonts w:ascii="Times New Roman" w:hAnsi="Times New Roman"/>
          <w:color w:val="000000"/>
          <w:sz w:val="24"/>
          <w:lang w:val="en-ID"/>
        </w:rPr>
      </w:pPr>
      <w:r w:rsidRPr="00FC1B86">
        <w:rPr>
          <w:rFonts w:ascii="Times New Roman" w:hAnsi="Times New Roman"/>
          <w:color w:val="000000"/>
          <w:sz w:val="24"/>
          <w:lang w:val="en-ID"/>
        </w:rPr>
        <w:t>Permasalahan tersebut menunjukkan bahwa tantangan utama saat ini bukan hanya meningkatkan jumlah data yang tersedia, tetapi juga membangun mekanisme yang mampu mengubah data menjadi pengetahuan yang terus berkembang. Diperlukan suatu pendekatan yang dapat mengintegrasikan data, mengidentifikasi keterkaitan antarperistiwa, serta menghasilkan pembelajaran secara berkelanjutan sehingga sistem pengambilan keputusan menjadi lebih adaptif, kolaboratif, dan berbasis bukti dalam menghadapi tantangan perubahan iklim.</w:t>
      </w:r>
    </w:p>
    <w:p w14:paraId="4427DAF2" w14:textId="77777777" w:rsidR="005A73FA" w:rsidRDefault="00000000">
      <w:r>
        <w:br w:type="page"/>
      </w:r>
    </w:p>
    <w:p w14:paraId="480760C3" w14:textId="77777777" w:rsidR="005A73FA" w:rsidRDefault="00000000">
      <w:pPr>
        <w:keepNext/>
        <w:spacing w:before="120" w:after="40"/>
      </w:pPr>
      <w:r>
        <w:rPr>
          <w:rFonts w:ascii="Times New Roman" w:hAnsi="Times New Roman"/>
          <w:b/>
          <w:color w:val="000000"/>
          <w:sz w:val="24"/>
        </w:rPr>
        <w:lastRenderedPageBreak/>
        <w:t>1.2 Usulan Solusi Berbasis Kecerdasan Artifisial</w:t>
      </w:r>
    </w:p>
    <w:p w14:paraId="5E17F36D" w14:textId="77777777" w:rsidR="005A73FA" w:rsidRDefault="00000000">
      <w:pPr>
        <w:spacing w:after="40" w:line="360" w:lineRule="auto"/>
        <w:ind w:firstLine="720"/>
        <w:jc w:val="both"/>
      </w:pPr>
      <w:r>
        <w:rPr>
          <w:rFonts w:ascii="Times New Roman" w:hAnsi="Times New Roman"/>
          <w:color w:val="000000"/>
          <w:sz w:val="24"/>
        </w:rPr>
        <w:t xml:space="preserve">Sebagai jawaban atas tantangan manajemen data lingkungan hidup di Indonesia, platform </w:t>
      </w:r>
      <w:r>
        <w:rPr>
          <w:rFonts w:ascii="Times New Roman" w:hAnsi="Times New Roman"/>
          <w:b/>
          <w:color w:val="000000"/>
          <w:sz w:val="24"/>
        </w:rPr>
        <w:t>Genesis</w:t>
      </w:r>
      <w:r>
        <w:rPr>
          <w:rFonts w:ascii="Times New Roman" w:hAnsi="Times New Roman"/>
          <w:color w:val="000000"/>
          <w:sz w:val="24"/>
        </w:rPr>
        <w:t xml:space="preserve"> dirancang sebagai ekosistem aksi iklim lokal berbasis kecerdasan artifisial. Genesis mengintegrasikan aplikasi mobile Flutter (BLoC) untuk pelaporan warga, dasbor admin Next.js untuk koordinasi instansi, dan NestJS (GCP) untuk backend API. Platform ini mendefinisikan ulang sistem pelaporan pasif menjadi dinas aktif dengan menerapkan validasi spasial, reduksi data privasi, klasifikasi otomatis jenis kerusakan lingkungan, serta asisten regulasi cerdas berbasis RAG untuk meningkatkan kapasitas pengambilan keputusan Dinas Lingkungan Hidup.</w:t>
      </w:r>
    </w:p>
    <w:p w14:paraId="57E28D97" w14:textId="77777777" w:rsidR="005A73FA" w:rsidRDefault="00000000">
      <w:pPr>
        <w:keepNext/>
        <w:spacing w:before="120" w:after="40"/>
      </w:pPr>
      <w:r>
        <w:rPr>
          <w:rFonts w:ascii="Times New Roman" w:hAnsi="Times New Roman"/>
          <w:b/>
          <w:color w:val="000000"/>
          <w:sz w:val="24"/>
        </w:rPr>
        <w:t>1.3 Pemanfaatan Kecerdasan Artifisial</w:t>
      </w:r>
    </w:p>
    <w:p w14:paraId="41F82E3B" w14:textId="77777777" w:rsidR="00BF0E2F" w:rsidRPr="00BF0E2F" w:rsidRDefault="00BF0E2F" w:rsidP="00BF0E2F">
      <w:pPr>
        <w:spacing w:after="40" w:line="360" w:lineRule="auto"/>
        <w:ind w:firstLine="720"/>
        <w:jc w:val="both"/>
        <w:rPr>
          <w:rFonts w:ascii="Times New Roman" w:hAnsi="Times New Roman"/>
          <w:color w:val="000000"/>
          <w:sz w:val="24"/>
          <w:lang w:val="en-ID"/>
        </w:rPr>
      </w:pPr>
      <w:r w:rsidRPr="00BF0E2F">
        <w:rPr>
          <w:rFonts w:ascii="Times New Roman" w:hAnsi="Times New Roman"/>
          <w:color w:val="000000"/>
          <w:sz w:val="24"/>
          <w:lang w:val="en-ID"/>
        </w:rPr>
        <w:t xml:space="preserve">Genesis mengintegrasikan kecerdasan artifisial melalui </w:t>
      </w:r>
      <w:r w:rsidRPr="00BF0E2F">
        <w:rPr>
          <w:rFonts w:ascii="Times New Roman" w:hAnsi="Times New Roman"/>
          <w:b/>
          <w:bCs/>
          <w:color w:val="000000"/>
          <w:sz w:val="24"/>
          <w:lang w:val="en-ID"/>
        </w:rPr>
        <w:t>Google GenAI SDK</w:t>
      </w:r>
      <w:r w:rsidRPr="00BF0E2F">
        <w:rPr>
          <w:rFonts w:ascii="Times New Roman" w:hAnsi="Times New Roman"/>
          <w:color w:val="000000"/>
          <w:sz w:val="24"/>
          <w:lang w:val="en-ID"/>
        </w:rPr>
        <w:t xml:space="preserve"> pada </w:t>
      </w:r>
      <w:r w:rsidRPr="00BF0E2F">
        <w:rPr>
          <w:rFonts w:ascii="Times New Roman" w:hAnsi="Times New Roman"/>
          <w:b/>
          <w:bCs/>
          <w:color w:val="000000"/>
          <w:sz w:val="24"/>
          <w:lang w:val="en-ID"/>
        </w:rPr>
        <w:t>Vertex AI</w:t>
      </w:r>
      <w:r w:rsidRPr="00BF0E2F">
        <w:rPr>
          <w:rFonts w:ascii="Times New Roman" w:hAnsi="Times New Roman"/>
          <w:color w:val="000000"/>
          <w:sz w:val="24"/>
          <w:lang w:val="en-ID"/>
        </w:rPr>
        <w:t xml:space="preserve"> untuk mengotomatisasi analisis data, perlindungan privasi, dan layanan informasi. Model </w:t>
      </w:r>
      <w:r w:rsidRPr="00BF0E2F">
        <w:rPr>
          <w:rFonts w:ascii="Times New Roman" w:hAnsi="Times New Roman"/>
          <w:b/>
          <w:bCs/>
          <w:color w:val="000000"/>
          <w:sz w:val="24"/>
          <w:lang w:val="en-ID"/>
        </w:rPr>
        <w:t>Gemini 3.1 Pro</w:t>
      </w:r>
      <w:r w:rsidRPr="00BF0E2F">
        <w:rPr>
          <w:rFonts w:ascii="Times New Roman" w:hAnsi="Times New Roman"/>
          <w:color w:val="000000"/>
          <w:sz w:val="24"/>
          <w:lang w:val="en-ID"/>
        </w:rPr>
        <w:t xml:space="preserve"> mengklasifikasikan jenis kerusakan lingkungan dan limbah ke dalam format JSON terstruktur guna mendukung prioritas penanganan. Untuk menjaga privasi, </w:t>
      </w:r>
      <w:r w:rsidRPr="00BF0E2F">
        <w:rPr>
          <w:rFonts w:ascii="Times New Roman" w:hAnsi="Times New Roman"/>
          <w:b/>
          <w:bCs/>
          <w:color w:val="000000"/>
          <w:sz w:val="24"/>
          <w:lang w:val="en-ID"/>
        </w:rPr>
        <w:t>Google Vision API</w:t>
      </w:r>
      <w:r w:rsidRPr="00BF0E2F">
        <w:rPr>
          <w:rFonts w:ascii="Times New Roman" w:hAnsi="Times New Roman"/>
          <w:color w:val="000000"/>
          <w:sz w:val="24"/>
          <w:lang w:val="en-ID"/>
        </w:rPr>
        <w:t xml:space="preserve"> mendeteksi wajah dan plat nomor pada citra, kemudian seluruh objek sensitif diburamkan secara </w:t>
      </w:r>
      <w:r w:rsidRPr="00BF0E2F">
        <w:rPr>
          <w:rFonts w:ascii="Times New Roman" w:hAnsi="Times New Roman"/>
          <w:i/>
          <w:iCs/>
          <w:color w:val="000000"/>
          <w:sz w:val="24"/>
          <w:lang w:val="en-ID"/>
        </w:rPr>
        <w:t>in-memory</w:t>
      </w:r>
      <w:r w:rsidRPr="00BF0E2F">
        <w:rPr>
          <w:rFonts w:ascii="Times New Roman" w:hAnsi="Times New Roman"/>
          <w:color w:val="000000"/>
          <w:sz w:val="24"/>
          <w:lang w:val="en-ID"/>
        </w:rPr>
        <w:t xml:space="preserve"> menggunakan </w:t>
      </w:r>
      <w:r w:rsidRPr="00BF0E2F">
        <w:rPr>
          <w:rFonts w:ascii="Times New Roman" w:hAnsi="Times New Roman"/>
          <w:b/>
          <w:bCs/>
          <w:color w:val="000000"/>
          <w:sz w:val="24"/>
          <w:lang w:val="en-ID"/>
        </w:rPr>
        <w:t>Sharp</w:t>
      </w:r>
      <w:r w:rsidRPr="00BF0E2F">
        <w:rPr>
          <w:rFonts w:ascii="Times New Roman" w:hAnsi="Times New Roman"/>
          <w:color w:val="000000"/>
          <w:sz w:val="24"/>
          <w:lang w:val="en-ID"/>
        </w:rPr>
        <w:t xml:space="preserve"> sebelum disimpan ke </w:t>
      </w:r>
      <w:r w:rsidRPr="00BF0E2F">
        <w:rPr>
          <w:rFonts w:ascii="Times New Roman" w:hAnsi="Times New Roman"/>
          <w:b/>
          <w:bCs/>
          <w:color w:val="000000"/>
          <w:sz w:val="24"/>
          <w:lang w:val="en-ID"/>
        </w:rPr>
        <w:t>Google Cloud Storage (GCS)</w:t>
      </w:r>
      <w:r w:rsidRPr="00BF0E2F">
        <w:rPr>
          <w:rFonts w:ascii="Times New Roman" w:hAnsi="Times New Roman"/>
          <w:color w:val="000000"/>
          <w:sz w:val="24"/>
          <w:lang w:val="en-ID"/>
        </w:rPr>
        <w:t>.</w:t>
      </w:r>
    </w:p>
    <w:p w14:paraId="69125BBB" w14:textId="77777777" w:rsidR="00BF0E2F" w:rsidRPr="00BF0E2F" w:rsidRDefault="00BF0E2F" w:rsidP="00BF0E2F">
      <w:pPr>
        <w:spacing w:after="40" w:line="360" w:lineRule="auto"/>
        <w:ind w:firstLine="720"/>
        <w:jc w:val="both"/>
        <w:rPr>
          <w:rFonts w:ascii="Times New Roman" w:hAnsi="Times New Roman"/>
          <w:color w:val="000000"/>
          <w:sz w:val="24"/>
          <w:lang w:val="en-ID"/>
        </w:rPr>
      </w:pPr>
      <w:r w:rsidRPr="00BF0E2F">
        <w:rPr>
          <w:rFonts w:ascii="Times New Roman" w:hAnsi="Times New Roman"/>
          <w:color w:val="000000"/>
          <w:sz w:val="24"/>
          <w:lang w:val="en-ID"/>
        </w:rPr>
        <w:t xml:space="preserve">Sistem juga menyediakan asisten regulasi lingkungan berbasis </w:t>
      </w:r>
      <w:r w:rsidRPr="00BF0E2F">
        <w:rPr>
          <w:rFonts w:ascii="Times New Roman" w:hAnsi="Times New Roman"/>
          <w:b/>
          <w:bCs/>
          <w:color w:val="000000"/>
          <w:sz w:val="24"/>
          <w:lang w:val="en-ID"/>
        </w:rPr>
        <w:t>Retrieval-Augmented Generation (RAG)</w:t>
      </w:r>
      <w:r w:rsidRPr="00BF0E2F">
        <w:rPr>
          <w:rFonts w:ascii="Times New Roman" w:hAnsi="Times New Roman"/>
          <w:color w:val="000000"/>
          <w:sz w:val="24"/>
          <w:lang w:val="en-ID"/>
        </w:rPr>
        <w:t xml:space="preserve"> melalui </w:t>
      </w:r>
      <w:r w:rsidRPr="00BF0E2F">
        <w:rPr>
          <w:rFonts w:ascii="Times New Roman" w:hAnsi="Times New Roman"/>
          <w:b/>
          <w:bCs/>
          <w:color w:val="000000"/>
          <w:sz w:val="24"/>
          <w:lang w:val="en-ID"/>
        </w:rPr>
        <w:t>Vertex AI Search</w:t>
      </w:r>
      <w:r w:rsidRPr="00BF0E2F">
        <w:rPr>
          <w:rFonts w:ascii="Times New Roman" w:hAnsi="Times New Roman"/>
          <w:color w:val="000000"/>
          <w:sz w:val="24"/>
          <w:lang w:val="en-ID"/>
        </w:rPr>
        <w:t xml:space="preserve"> yang mengakses dokumen hukum resmi. Fitur konsultasi suara didukung kemampuan </w:t>
      </w:r>
      <w:r w:rsidRPr="00BF0E2F">
        <w:rPr>
          <w:rFonts w:ascii="Times New Roman" w:hAnsi="Times New Roman"/>
          <w:b/>
          <w:bCs/>
          <w:color w:val="000000"/>
          <w:sz w:val="24"/>
          <w:lang w:val="en-ID"/>
        </w:rPr>
        <w:t>Speech-to-Text</w:t>
      </w:r>
      <w:r w:rsidRPr="00BF0E2F">
        <w:rPr>
          <w:rFonts w:ascii="Times New Roman" w:hAnsi="Times New Roman"/>
          <w:color w:val="000000"/>
          <w:sz w:val="24"/>
          <w:lang w:val="en-ID"/>
        </w:rPr>
        <w:t xml:space="preserve"> bawaan model Gemini sehingga pengguna dapat berinteraksi secara lebih praktis. Integrasi tersebut memungkinkan masyarakat memperoleh informasi dan konsultasi regulasi secara cepat melalui antarmuka berbasis teks maupun suara.</w:t>
      </w:r>
    </w:p>
    <w:p w14:paraId="00560E06" w14:textId="77777777" w:rsidR="00BF0E2F" w:rsidRPr="00BF0E2F" w:rsidRDefault="00BF0E2F" w:rsidP="00BF0E2F">
      <w:pPr>
        <w:spacing w:after="40" w:line="360" w:lineRule="auto"/>
        <w:ind w:firstLine="720"/>
        <w:jc w:val="both"/>
        <w:rPr>
          <w:rFonts w:ascii="Times New Roman" w:hAnsi="Times New Roman"/>
          <w:color w:val="000000"/>
          <w:sz w:val="24"/>
          <w:lang w:val="en-ID"/>
        </w:rPr>
      </w:pPr>
      <w:r w:rsidRPr="00BF0E2F">
        <w:rPr>
          <w:rFonts w:ascii="Times New Roman" w:hAnsi="Times New Roman"/>
          <w:color w:val="000000"/>
          <w:sz w:val="24"/>
          <w:lang w:val="en-ID"/>
        </w:rPr>
        <w:t xml:space="preserve">Untuk mengoptimalkan latensi dan biaya operasional di Google Cloud, Genesis menerapkan </w:t>
      </w:r>
      <w:r w:rsidRPr="00BF0E2F">
        <w:rPr>
          <w:rFonts w:ascii="Times New Roman" w:hAnsi="Times New Roman"/>
          <w:b/>
          <w:bCs/>
          <w:color w:val="000000"/>
          <w:sz w:val="24"/>
          <w:lang w:val="en-ID"/>
        </w:rPr>
        <w:t>dynamic model routing</w:t>
      </w:r>
      <w:r w:rsidRPr="00BF0E2F">
        <w:rPr>
          <w:rFonts w:ascii="Times New Roman" w:hAnsi="Times New Roman"/>
          <w:color w:val="000000"/>
          <w:sz w:val="24"/>
          <w:lang w:val="en-ID"/>
        </w:rPr>
        <w:t xml:space="preserve"> melalui </w:t>
      </w:r>
      <w:r w:rsidRPr="00BF0E2F">
        <w:rPr>
          <w:rFonts w:ascii="Times New Roman" w:hAnsi="Times New Roman"/>
          <w:b/>
          <w:bCs/>
          <w:color w:val="000000"/>
          <w:sz w:val="24"/>
          <w:lang w:val="en-ID"/>
        </w:rPr>
        <w:t>AI agent platform</w:t>
      </w:r>
      <w:r w:rsidRPr="00BF0E2F">
        <w:rPr>
          <w:rFonts w:ascii="Times New Roman" w:hAnsi="Times New Roman"/>
          <w:color w:val="000000"/>
          <w:sz w:val="24"/>
          <w:lang w:val="en-ID"/>
        </w:rPr>
        <w:t xml:space="preserve">. Kueri umum diproses menggunakan </w:t>
      </w:r>
      <w:r w:rsidRPr="00BF0E2F">
        <w:rPr>
          <w:rFonts w:ascii="Times New Roman" w:hAnsi="Times New Roman"/>
          <w:b/>
          <w:bCs/>
          <w:color w:val="000000"/>
          <w:sz w:val="24"/>
          <w:lang w:val="en-ID"/>
        </w:rPr>
        <w:t>Gemini 3.5 Flash</w:t>
      </w:r>
      <w:r w:rsidRPr="00BF0E2F">
        <w:rPr>
          <w:rFonts w:ascii="Times New Roman" w:hAnsi="Times New Roman"/>
          <w:color w:val="000000"/>
          <w:sz w:val="24"/>
          <w:lang w:val="en-ID"/>
        </w:rPr>
        <w:t xml:space="preserve">, sedangkan analisis regulasi, penalaran berbasis dokumen RAG, dan klasifikasi citra diarahkan ke </w:t>
      </w:r>
      <w:r w:rsidRPr="00BF0E2F">
        <w:rPr>
          <w:rFonts w:ascii="Times New Roman" w:hAnsi="Times New Roman"/>
          <w:b/>
          <w:bCs/>
          <w:color w:val="000000"/>
          <w:sz w:val="24"/>
          <w:lang w:val="en-ID"/>
        </w:rPr>
        <w:t>Gemini 3.1 Pro</w:t>
      </w:r>
      <w:r w:rsidRPr="00BF0E2F">
        <w:rPr>
          <w:rFonts w:ascii="Times New Roman" w:hAnsi="Times New Roman"/>
          <w:color w:val="000000"/>
          <w:sz w:val="24"/>
          <w:lang w:val="en-ID"/>
        </w:rPr>
        <w:t>. Pendekatan ini menyeimbangkan kecepatan respons, efisiensi komputasi, dan kualitas analisis sesuai kompleksitas setiap permintaan.</w:t>
      </w:r>
    </w:p>
    <w:p w14:paraId="444849A7" w14:textId="5D2A0E0B" w:rsidR="00FC1B86" w:rsidRPr="00FC1B86" w:rsidRDefault="00FC1B86" w:rsidP="00FC1B86">
      <w:pPr>
        <w:spacing w:after="40" w:line="360" w:lineRule="auto"/>
        <w:ind w:firstLine="720"/>
        <w:jc w:val="both"/>
        <w:rPr>
          <w:rFonts w:ascii="Times New Roman" w:hAnsi="Times New Roman"/>
          <w:color w:val="000000"/>
          <w:sz w:val="24"/>
          <w:lang w:val="en-ID"/>
        </w:rPr>
      </w:pPr>
    </w:p>
    <w:p w14:paraId="04020529" w14:textId="219C3A47" w:rsidR="005A73FA" w:rsidRDefault="00000000" w:rsidP="00FC1B86">
      <w:r>
        <w:br w:type="page"/>
      </w:r>
      <w:r>
        <w:rPr>
          <w:rFonts w:ascii="Times New Roman" w:hAnsi="Times New Roman"/>
          <w:b/>
          <w:color w:val="000000"/>
          <w:sz w:val="24"/>
        </w:rPr>
        <w:lastRenderedPageBreak/>
        <w:t>1.4 Pendekatan Teknis dan Sumber Data</w:t>
      </w:r>
    </w:p>
    <w:p w14:paraId="5C8C9CC8" w14:textId="77777777" w:rsidR="005A73FA" w:rsidRDefault="00000000">
      <w:pPr>
        <w:spacing w:after="40" w:line="360" w:lineRule="auto"/>
        <w:ind w:firstLine="720"/>
        <w:jc w:val="both"/>
      </w:pPr>
      <w:r>
        <w:rPr>
          <w:rFonts w:ascii="Times New Roman" w:hAnsi="Times New Roman"/>
          <w:color w:val="000000"/>
          <w:sz w:val="24"/>
        </w:rPr>
        <w:t xml:space="preserve">Genesis menggunakan arsitektur multiplatform: Flutter (BLoC) untuk mobile, Next.js untuk dasbor admin, dan NestJS (GCP) untuk backend API. Tim memanfaatkan </w:t>
      </w:r>
      <w:r>
        <w:rPr>
          <w:rFonts w:ascii="Times New Roman" w:hAnsi="Times New Roman"/>
          <w:b/>
          <w:color w:val="000000"/>
          <w:sz w:val="24"/>
        </w:rPr>
        <w:t>Google Antigravity sebagai AI coding assistant</w:t>
      </w:r>
      <w:r>
        <w:rPr>
          <w:rFonts w:ascii="Times New Roman" w:hAnsi="Times New Roman"/>
          <w:color w:val="000000"/>
          <w:sz w:val="24"/>
        </w:rPr>
        <w:t xml:space="preserve"> dalam optimasi kode dan dokumentasi, dengan perancangan arsitektur teruji secara mandiri. Sistem menerapkan otomasi pemrosesan data lingkungan terpadu dari hulu ke hilir yang dirangkum pada Tabel 1.</w:t>
      </w:r>
    </w:p>
    <w:tbl>
      <w:tblPr>
        <w:tblW w:w="0" w:type="auto"/>
        <w:jc w:val="center"/>
        <w:tblLayout w:type="fixed"/>
        <w:tblLook w:val="04A0" w:firstRow="1" w:lastRow="0" w:firstColumn="1" w:lastColumn="0" w:noHBand="0" w:noVBand="1"/>
      </w:tblPr>
      <w:tblGrid>
        <w:gridCol w:w="567"/>
        <w:gridCol w:w="1417"/>
        <w:gridCol w:w="3118"/>
        <w:gridCol w:w="2835"/>
      </w:tblGrid>
      <w:tr w:rsidR="005A73FA" w14:paraId="126C9DC0" w14:textId="77777777">
        <w:trPr>
          <w:jc w:val="center"/>
        </w:trPr>
        <w:tc>
          <w:tcPr>
            <w:tcW w:w="567" w:type="dxa"/>
            <w:tcBorders>
              <w:top w:val="single" w:sz="4" w:space="0" w:color="CCCCCC"/>
              <w:left w:val="single" w:sz="4" w:space="0" w:color="CCCCCC"/>
              <w:bottom w:val="single" w:sz="4" w:space="0" w:color="CCCCCC"/>
              <w:right w:val="single" w:sz="4" w:space="0" w:color="CCCCCC"/>
            </w:tcBorders>
            <w:shd w:val="clear" w:color="auto" w:fill="F2F2F2"/>
            <w:tcMar>
              <w:top w:w="60" w:type="dxa"/>
              <w:left w:w="100" w:type="dxa"/>
              <w:bottom w:w="60" w:type="dxa"/>
              <w:right w:w="100" w:type="dxa"/>
            </w:tcMar>
            <w:vAlign w:val="center"/>
          </w:tcPr>
          <w:p w14:paraId="196788EA" w14:textId="77777777" w:rsidR="005A73FA" w:rsidRDefault="00000000">
            <w:pPr>
              <w:spacing w:after="0"/>
              <w:jc w:val="center"/>
            </w:pPr>
            <w:r>
              <w:rPr>
                <w:rFonts w:ascii="Times New Roman" w:hAnsi="Times New Roman"/>
                <w:b/>
                <w:color w:val="000000"/>
                <w:sz w:val="20"/>
              </w:rPr>
              <w:t xml:space="preserve">No. </w:t>
            </w:r>
          </w:p>
        </w:tc>
        <w:tc>
          <w:tcPr>
            <w:tcW w:w="1417" w:type="dxa"/>
            <w:tcBorders>
              <w:top w:val="single" w:sz="4" w:space="0" w:color="CCCCCC"/>
              <w:left w:val="single" w:sz="4" w:space="0" w:color="CCCCCC"/>
              <w:bottom w:val="single" w:sz="4" w:space="0" w:color="CCCCCC"/>
              <w:right w:val="single" w:sz="4" w:space="0" w:color="CCCCCC"/>
            </w:tcBorders>
            <w:shd w:val="clear" w:color="auto" w:fill="F2F2F2"/>
            <w:tcMar>
              <w:top w:w="60" w:type="dxa"/>
              <w:left w:w="100" w:type="dxa"/>
              <w:bottom w:w="60" w:type="dxa"/>
              <w:right w:w="100" w:type="dxa"/>
            </w:tcMar>
            <w:vAlign w:val="center"/>
          </w:tcPr>
          <w:p w14:paraId="33FC2DD5" w14:textId="77777777" w:rsidR="005A73FA" w:rsidRDefault="00000000">
            <w:pPr>
              <w:spacing w:after="0"/>
              <w:jc w:val="center"/>
            </w:pPr>
            <w:r>
              <w:rPr>
                <w:rFonts w:ascii="Times New Roman" w:hAnsi="Times New Roman"/>
                <w:b/>
                <w:color w:val="000000"/>
                <w:sz w:val="20"/>
              </w:rPr>
              <w:t xml:space="preserve">Tahap </w:t>
            </w:r>
          </w:p>
        </w:tc>
        <w:tc>
          <w:tcPr>
            <w:tcW w:w="3118" w:type="dxa"/>
            <w:tcBorders>
              <w:top w:val="single" w:sz="4" w:space="0" w:color="CCCCCC"/>
              <w:left w:val="single" w:sz="4" w:space="0" w:color="CCCCCC"/>
              <w:bottom w:val="single" w:sz="4" w:space="0" w:color="CCCCCC"/>
              <w:right w:val="single" w:sz="4" w:space="0" w:color="CCCCCC"/>
            </w:tcBorders>
            <w:shd w:val="clear" w:color="auto" w:fill="F2F2F2"/>
            <w:tcMar>
              <w:top w:w="60" w:type="dxa"/>
              <w:left w:w="100" w:type="dxa"/>
              <w:bottom w:w="60" w:type="dxa"/>
              <w:right w:w="100" w:type="dxa"/>
            </w:tcMar>
            <w:vAlign w:val="center"/>
          </w:tcPr>
          <w:p w14:paraId="6C772063" w14:textId="77777777" w:rsidR="005A73FA" w:rsidRDefault="00000000">
            <w:pPr>
              <w:spacing w:after="0"/>
              <w:jc w:val="center"/>
            </w:pPr>
            <w:r>
              <w:rPr>
                <w:rFonts w:ascii="Times New Roman" w:hAnsi="Times New Roman"/>
                <w:b/>
                <w:color w:val="000000"/>
                <w:sz w:val="20"/>
              </w:rPr>
              <w:t xml:space="preserve">Aktivitas Teknis </w:t>
            </w:r>
          </w:p>
        </w:tc>
        <w:tc>
          <w:tcPr>
            <w:tcW w:w="2835" w:type="dxa"/>
            <w:tcBorders>
              <w:top w:val="single" w:sz="4" w:space="0" w:color="CCCCCC"/>
              <w:left w:val="single" w:sz="4" w:space="0" w:color="CCCCCC"/>
              <w:bottom w:val="single" w:sz="4" w:space="0" w:color="CCCCCC"/>
              <w:right w:val="single" w:sz="4" w:space="0" w:color="CCCCCC"/>
            </w:tcBorders>
            <w:shd w:val="clear" w:color="auto" w:fill="F2F2F2"/>
            <w:tcMar>
              <w:top w:w="60" w:type="dxa"/>
              <w:left w:w="100" w:type="dxa"/>
              <w:bottom w:w="60" w:type="dxa"/>
              <w:right w:w="100" w:type="dxa"/>
            </w:tcMar>
            <w:vAlign w:val="center"/>
          </w:tcPr>
          <w:p w14:paraId="31227844" w14:textId="77777777" w:rsidR="005A73FA" w:rsidRDefault="00000000">
            <w:pPr>
              <w:spacing w:after="0"/>
              <w:jc w:val="center"/>
            </w:pPr>
            <w:r>
              <w:rPr>
                <w:rFonts w:ascii="Times New Roman" w:hAnsi="Times New Roman"/>
                <w:b/>
                <w:color w:val="000000"/>
                <w:sz w:val="20"/>
              </w:rPr>
              <w:t xml:space="preserve">Implementasi Teknologi </w:t>
            </w:r>
          </w:p>
        </w:tc>
      </w:tr>
      <w:tr w:rsidR="005A73FA" w14:paraId="4D7F1370" w14:textId="77777777">
        <w:trPr>
          <w:jc w:val="center"/>
        </w:trPr>
        <w:tc>
          <w:tcPr>
            <w:tcW w:w="56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6BEC8871" w14:textId="77777777" w:rsidR="005A73FA" w:rsidRDefault="00000000">
            <w:pPr>
              <w:spacing w:after="0"/>
              <w:jc w:val="center"/>
            </w:pPr>
            <w:r>
              <w:rPr>
                <w:rFonts w:ascii="Times New Roman" w:hAnsi="Times New Roman"/>
                <w:b/>
                <w:color w:val="000000"/>
                <w:sz w:val="20"/>
              </w:rPr>
              <w:t xml:space="preserve">1 </w:t>
            </w:r>
          </w:p>
        </w:tc>
        <w:tc>
          <w:tcPr>
            <w:tcW w:w="141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6C3B5201" w14:textId="77777777" w:rsidR="005A73FA" w:rsidRDefault="00000000">
            <w:pPr>
              <w:spacing w:after="0"/>
            </w:pPr>
            <w:r>
              <w:rPr>
                <w:rFonts w:ascii="Times New Roman" w:hAnsi="Times New Roman"/>
                <w:b/>
                <w:color w:val="000000"/>
                <w:sz w:val="20"/>
              </w:rPr>
              <w:t xml:space="preserve">Input Data </w:t>
            </w:r>
          </w:p>
        </w:tc>
        <w:tc>
          <w:tcPr>
            <w:tcW w:w="3118"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3AC5F36A" w14:textId="77777777" w:rsidR="005A73FA" w:rsidRDefault="00000000">
            <w:pPr>
              <w:spacing w:after="0"/>
            </w:pPr>
            <w:r>
              <w:rPr>
                <w:rFonts w:ascii="Times New Roman" w:hAnsi="Times New Roman"/>
                <w:color w:val="000000"/>
                <w:sz w:val="20"/>
              </w:rPr>
              <w:t xml:space="preserve">Warga memotret objek laporan via mobile </w:t>
            </w:r>
            <w:r>
              <w:rPr>
                <w:rFonts w:ascii="Times New Roman" w:hAnsi="Times New Roman"/>
                <w:i/>
                <w:color w:val="000000"/>
                <w:sz w:val="20"/>
              </w:rPr>
              <w:t xml:space="preserve">client, </w:t>
            </w:r>
            <w:r>
              <w:rPr>
                <w:rFonts w:ascii="Times New Roman" w:hAnsi="Times New Roman"/>
                <w:color w:val="000000"/>
                <w:sz w:val="20"/>
              </w:rPr>
              <w:t xml:space="preserve">koordinat GPS terlampir otomatis. </w:t>
            </w:r>
          </w:p>
        </w:tc>
        <w:tc>
          <w:tcPr>
            <w:tcW w:w="2835"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5717F782" w14:textId="77777777" w:rsidR="005A73FA" w:rsidRDefault="00000000">
            <w:pPr>
              <w:spacing w:after="0"/>
            </w:pPr>
            <w:r>
              <w:rPr>
                <w:rFonts w:ascii="Times New Roman" w:hAnsi="Times New Roman"/>
                <w:color w:val="000000"/>
                <w:sz w:val="20"/>
              </w:rPr>
              <w:t xml:space="preserve">Sensor kamera dan sensor GPS mobile. </w:t>
            </w:r>
          </w:p>
        </w:tc>
      </w:tr>
      <w:tr w:rsidR="005A73FA" w14:paraId="62521388" w14:textId="77777777">
        <w:trPr>
          <w:jc w:val="center"/>
        </w:trPr>
        <w:tc>
          <w:tcPr>
            <w:tcW w:w="56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1F198808" w14:textId="77777777" w:rsidR="005A73FA" w:rsidRDefault="00000000">
            <w:pPr>
              <w:spacing w:after="0"/>
              <w:jc w:val="center"/>
            </w:pPr>
            <w:r>
              <w:rPr>
                <w:rFonts w:ascii="Times New Roman" w:hAnsi="Times New Roman"/>
                <w:b/>
                <w:color w:val="000000"/>
                <w:sz w:val="20"/>
              </w:rPr>
              <w:t xml:space="preserve">2 </w:t>
            </w:r>
          </w:p>
        </w:tc>
        <w:tc>
          <w:tcPr>
            <w:tcW w:w="141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3184544D" w14:textId="77777777" w:rsidR="005A73FA" w:rsidRDefault="00000000">
            <w:pPr>
              <w:spacing w:after="0"/>
            </w:pPr>
            <w:r>
              <w:rPr>
                <w:rFonts w:ascii="Times New Roman" w:hAnsi="Times New Roman"/>
                <w:b/>
                <w:color w:val="000000"/>
                <w:sz w:val="20"/>
              </w:rPr>
              <w:t xml:space="preserve">Sanitasi Data </w:t>
            </w:r>
          </w:p>
        </w:tc>
        <w:tc>
          <w:tcPr>
            <w:tcW w:w="3118"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3CA2ED0F" w14:textId="77777777" w:rsidR="005A73FA" w:rsidRDefault="00000000">
            <w:pPr>
              <w:spacing w:after="0"/>
            </w:pPr>
            <w:r>
              <w:rPr>
                <w:rFonts w:ascii="Times New Roman" w:hAnsi="Times New Roman"/>
                <w:color w:val="000000"/>
                <w:sz w:val="20"/>
              </w:rPr>
              <w:t xml:space="preserve">Deduplikasi spasial (radius 50m). Sensor wajah/plat nomor </w:t>
            </w:r>
            <w:r>
              <w:rPr>
                <w:rFonts w:ascii="Times New Roman" w:hAnsi="Times New Roman"/>
                <w:i/>
                <w:color w:val="000000"/>
                <w:sz w:val="20"/>
              </w:rPr>
              <w:t xml:space="preserve">in-memory. </w:t>
            </w:r>
          </w:p>
        </w:tc>
        <w:tc>
          <w:tcPr>
            <w:tcW w:w="2835"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516D1F2E" w14:textId="77777777" w:rsidR="005A73FA" w:rsidRDefault="00000000">
            <w:pPr>
              <w:spacing w:after="0"/>
            </w:pPr>
            <w:r>
              <w:rPr>
                <w:rFonts w:ascii="Times New Roman" w:hAnsi="Times New Roman"/>
                <w:color w:val="000000"/>
                <w:sz w:val="20"/>
              </w:rPr>
              <w:t xml:space="preserve">Postgres/PostGIS, Google </w:t>
            </w:r>
            <w:r>
              <w:rPr>
                <w:rFonts w:ascii="Times New Roman" w:hAnsi="Times New Roman"/>
                <w:i/>
                <w:color w:val="000000"/>
                <w:sz w:val="20"/>
              </w:rPr>
              <w:t xml:space="preserve">Vision </w:t>
            </w:r>
            <w:r>
              <w:rPr>
                <w:rFonts w:ascii="Times New Roman" w:hAnsi="Times New Roman"/>
                <w:color w:val="000000"/>
                <w:sz w:val="20"/>
              </w:rPr>
              <w:t xml:space="preserve">API, </w:t>
            </w:r>
            <w:r>
              <w:rPr>
                <w:rFonts w:ascii="Times New Roman" w:hAnsi="Times New Roman"/>
                <w:i/>
                <w:color w:val="000000"/>
                <w:sz w:val="20"/>
              </w:rPr>
              <w:t xml:space="preserve">Sharp. </w:t>
            </w:r>
          </w:p>
        </w:tc>
      </w:tr>
      <w:tr w:rsidR="005A73FA" w14:paraId="5A922262" w14:textId="77777777">
        <w:trPr>
          <w:jc w:val="center"/>
        </w:trPr>
        <w:tc>
          <w:tcPr>
            <w:tcW w:w="56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01C430DC" w14:textId="77777777" w:rsidR="005A73FA" w:rsidRDefault="00000000">
            <w:pPr>
              <w:spacing w:after="0"/>
              <w:jc w:val="center"/>
            </w:pPr>
            <w:r>
              <w:rPr>
                <w:rFonts w:ascii="Times New Roman" w:hAnsi="Times New Roman"/>
                <w:b/>
                <w:color w:val="000000"/>
                <w:sz w:val="20"/>
              </w:rPr>
              <w:t xml:space="preserve">3 </w:t>
            </w:r>
          </w:p>
        </w:tc>
        <w:tc>
          <w:tcPr>
            <w:tcW w:w="141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5E932357" w14:textId="77777777" w:rsidR="005A73FA" w:rsidRDefault="00000000">
            <w:pPr>
              <w:spacing w:after="0"/>
            </w:pPr>
            <w:r>
              <w:rPr>
                <w:rFonts w:ascii="Times New Roman" w:hAnsi="Times New Roman"/>
                <w:b/>
                <w:color w:val="000000"/>
                <w:sz w:val="20"/>
              </w:rPr>
              <w:t xml:space="preserve">Analisis AI </w:t>
            </w:r>
          </w:p>
        </w:tc>
        <w:tc>
          <w:tcPr>
            <w:tcW w:w="3118"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4DBF9C05" w14:textId="77777777" w:rsidR="005A73FA" w:rsidRDefault="00000000">
            <w:pPr>
              <w:spacing w:after="0"/>
            </w:pPr>
            <w:r>
              <w:rPr>
                <w:rFonts w:ascii="Times New Roman" w:hAnsi="Times New Roman"/>
                <w:color w:val="000000"/>
                <w:sz w:val="20"/>
              </w:rPr>
              <w:t xml:space="preserve">AI mengklasifikasi jenis limbah/kerusakan lingkungan, tingkat keparahan, dan rekomendasi mitigasi. </w:t>
            </w:r>
          </w:p>
        </w:tc>
        <w:tc>
          <w:tcPr>
            <w:tcW w:w="2835"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4AD14D5F" w14:textId="77777777" w:rsidR="005A73FA" w:rsidRDefault="00000000">
            <w:pPr>
              <w:spacing w:after="0"/>
            </w:pPr>
            <w:r>
              <w:rPr>
                <w:rFonts w:ascii="Times New Roman" w:hAnsi="Times New Roman"/>
                <w:color w:val="000000"/>
                <w:sz w:val="20"/>
              </w:rPr>
              <w:t xml:space="preserve">Gemini 3.5 </w:t>
            </w:r>
            <w:r>
              <w:rPr>
                <w:rFonts w:ascii="Times New Roman" w:hAnsi="Times New Roman"/>
                <w:i/>
                <w:color w:val="000000"/>
                <w:sz w:val="20"/>
              </w:rPr>
              <w:t xml:space="preserve">Flash </w:t>
            </w:r>
            <w:r>
              <w:rPr>
                <w:rFonts w:ascii="Times New Roman" w:hAnsi="Times New Roman"/>
                <w:color w:val="000000"/>
                <w:sz w:val="20"/>
              </w:rPr>
              <w:t xml:space="preserve">menghasilkan metadata JSON terstruktur. </w:t>
            </w:r>
          </w:p>
        </w:tc>
      </w:tr>
      <w:tr w:rsidR="005A73FA" w14:paraId="187CA590" w14:textId="77777777">
        <w:trPr>
          <w:jc w:val="center"/>
        </w:trPr>
        <w:tc>
          <w:tcPr>
            <w:tcW w:w="56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333DE085" w14:textId="77777777" w:rsidR="005A73FA" w:rsidRDefault="00000000">
            <w:pPr>
              <w:spacing w:after="0"/>
              <w:jc w:val="center"/>
            </w:pPr>
            <w:r>
              <w:rPr>
                <w:rFonts w:ascii="Times New Roman" w:hAnsi="Times New Roman"/>
                <w:b/>
                <w:color w:val="000000"/>
                <w:sz w:val="20"/>
              </w:rPr>
              <w:t xml:space="preserve">4 </w:t>
            </w:r>
          </w:p>
        </w:tc>
        <w:tc>
          <w:tcPr>
            <w:tcW w:w="141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67DB1CC4" w14:textId="77777777" w:rsidR="005A73FA" w:rsidRDefault="00000000">
            <w:pPr>
              <w:spacing w:after="0"/>
            </w:pPr>
            <w:r>
              <w:rPr>
                <w:rFonts w:ascii="Times New Roman" w:hAnsi="Times New Roman"/>
                <w:b/>
                <w:color w:val="000000"/>
                <w:sz w:val="20"/>
              </w:rPr>
              <w:t xml:space="preserve">Output Data </w:t>
            </w:r>
          </w:p>
        </w:tc>
        <w:tc>
          <w:tcPr>
            <w:tcW w:w="3118"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5BEB6BDC" w14:textId="77777777" w:rsidR="005A73FA" w:rsidRDefault="00000000">
            <w:pPr>
              <w:spacing w:after="0"/>
            </w:pPr>
            <w:r>
              <w:rPr>
                <w:rFonts w:ascii="Times New Roman" w:hAnsi="Times New Roman"/>
                <w:color w:val="000000"/>
                <w:sz w:val="20"/>
              </w:rPr>
              <w:t xml:space="preserve">Peta laporan tersensor di dasbor admin, poin gamifikasi warga, dan chatbot RAG suara. </w:t>
            </w:r>
          </w:p>
        </w:tc>
        <w:tc>
          <w:tcPr>
            <w:tcW w:w="2835"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7195BCE6" w14:textId="77777777" w:rsidR="005A73FA" w:rsidRDefault="00000000">
            <w:pPr>
              <w:spacing w:after="0"/>
            </w:pPr>
            <w:r>
              <w:rPr>
                <w:rFonts w:ascii="Times New Roman" w:hAnsi="Times New Roman"/>
                <w:i/>
                <w:color w:val="000000"/>
                <w:sz w:val="20"/>
              </w:rPr>
              <w:t xml:space="preserve">Vertex </w:t>
            </w:r>
            <w:r>
              <w:rPr>
                <w:rFonts w:ascii="Times New Roman" w:hAnsi="Times New Roman"/>
                <w:color w:val="000000"/>
                <w:sz w:val="20"/>
              </w:rPr>
              <w:t xml:space="preserve">AI </w:t>
            </w:r>
            <w:r>
              <w:rPr>
                <w:rFonts w:ascii="Times New Roman" w:hAnsi="Times New Roman"/>
                <w:i/>
                <w:color w:val="000000"/>
                <w:sz w:val="20"/>
              </w:rPr>
              <w:t xml:space="preserve">Search, </w:t>
            </w:r>
            <w:r>
              <w:rPr>
                <w:rFonts w:ascii="Times New Roman" w:hAnsi="Times New Roman"/>
                <w:color w:val="000000"/>
                <w:sz w:val="20"/>
              </w:rPr>
              <w:t xml:space="preserve">Gemini, dan Server-Sent Events (SSE). </w:t>
            </w:r>
          </w:p>
        </w:tc>
      </w:tr>
    </w:tbl>
    <w:p w14:paraId="00E84F45" w14:textId="77777777" w:rsidR="005A73FA" w:rsidRDefault="00000000">
      <w:pPr>
        <w:spacing w:before="40" w:after="80" w:line="240" w:lineRule="auto"/>
        <w:jc w:val="center"/>
      </w:pPr>
      <w:r>
        <w:rPr>
          <w:rFonts w:ascii="Times New Roman" w:hAnsi="Times New Roman"/>
          <w:i/>
          <w:color w:val="333333"/>
          <w:sz w:val="19"/>
        </w:rPr>
        <w:t>Tabel 1. Alur input, proses, dan output pemrosesan data AI pada Genesis.</w:t>
      </w:r>
    </w:p>
    <w:p w14:paraId="6B35C841" w14:textId="15583A8E" w:rsidR="005A73FA" w:rsidRDefault="00BF0E2F">
      <w:pPr>
        <w:spacing w:after="40" w:line="360" w:lineRule="auto"/>
        <w:ind w:firstLine="720"/>
        <w:jc w:val="both"/>
      </w:pPr>
      <w:r w:rsidRPr="00BF0E2F">
        <w:rPr>
          <w:rFonts w:ascii="Times New Roman" w:hAnsi="Times New Roman"/>
          <w:b/>
          <w:bCs/>
          <w:color w:val="000000"/>
          <w:sz w:val="24"/>
        </w:rPr>
        <w:t>Pelaporan otomatis terintegrasi</w:t>
      </w:r>
      <w:r w:rsidRPr="00BF0E2F">
        <w:rPr>
          <w:rFonts w:ascii="Times New Roman" w:hAnsi="Times New Roman"/>
          <w:color w:val="000000"/>
          <w:sz w:val="24"/>
        </w:rPr>
        <w:t xml:space="preserve"> meliputi deteksi duplikasi, identifikasi wajah dan plat nomor, klasifikasi limbah berbasis AI, validasi manual untuk hasil kurang akurat, serta konsultasi regulasi berbasis RAG bagi masyarakat. </w:t>
      </w:r>
      <w:r w:rsidRPr="00BF0E2F">
        <w:rPr>
          <w:rFonts w:ascii="Times New Roman" w:hAnsi="Times New Roman"/>
          <w:b/>
          <w:bCs/>
          <w:color w:val="000000"/>
          <w:sz w:val="24"/>
        </w:rPr>
        <w:t>Klasifikasi sumber data disajikan pada Tabel 2.</w:t>
      </w:r>
    </w:p>
    <w:tbl>
      <w:tblPr>
        <w:tblW w:w="0" w:type="auto"/>
        <w:jc w:val="center"/>
        <w:tblLayout w:type="fixed"/>
        <w:tblLook w:val="04A0" w:firstRow="1" w:lastRow="0" w:firstColumn="1" w:lastColumn="0" w:noHBand="0" w:noVBand="1"/>
      </w:tblPr>
      <w:tblGrid>
        <w:gridCol w:w="567"/>
        <w:gridCol w:w="1587"/>
        <w:gridCol w:w="1247"/>
        <w:gridCol w:w="1984"/>
        <w:gridCol w:w="2551"/>
      </w:tblGrid>
      <w:tr w:rsidR="005A73FA" w14:paraId="2BD11659" w14:textId="77777777">
        <w:trPr>
          <w:jc w:val="center"/>
        </w:trPr>
        <w:tc>
          <w:tcPr>
            <w:tcW w:w="567" w:type="dxa"/>
            <w:tcBorders>
              <w:top w:val="single" w:sz="4" w:space="0" w:color="CCCCCC"/>
              <w:left w:val="single" w:sz="4" w:space="0" w:color="CCCCCC"/>
              <w:bottom w:val="single" w:sz="4" w:space="0" w:color="CCCCCC"/>
              <w:right w:val="single" w:sz="4" w:space="0" w:color="CCCCCC"/>
            </w:tcBorders>
            <w:shd w:val="clear" w:color="auto" w:fill="F2F2F2"/>
            <w:tcMar>
              <w:top w:w="60" w:type="dxa"/>
              <w:left w:w="100" w:type="dxa"/>
              <w:bottom w:w="60" w:type="dxa"/>
              <w:right w:w="100" w:type="dxa"/>
            </w:tcMar>
            <w:vAlign w:val="center"/>
          </w:tcPr>
          <w:p w14:paraId="09505CAE" w14:textId="77777777" w:rsidR="005A73FA" w:rsidRDefault="00000000">
            <w:pPr>
              <w:spacing w:after="0"/>
              <w:jc w:val="center"/>
            </w:pPr>
            <w:r>
              <w:rPr>
                <w:rFonts w:ascii="Times New Roman" w:hAnsi="Times New Roman"/>
                <w:b/>
                <w:color w:val="000000"/>
                <w:sz w:val="20"/>
              </w:rPr>
              <w:t xml:space="preserve">No. </w:t>
            </w:r>
          </w:p>
        </w:tc>
        <w:tc>
          <w:tcPr>
            <w:tcW w:w="1587" w:type="dxa"/>
            <w:tcBorders>
              <w:top w:val="single" w:sz="4" w:space="0" w:color="CCCCCC"/>
              <w:left w:val="single" w:sz="4" w:space="0" w:color="CCCCCC"/>
              <w:bottom w:val="single" w:sz="4" w:space="0" w:color="CCCCCC"/>
              <w:right w:val="single" w:sz="4" w:space="0" w:color="CCCCCC"/>
            </w:tcBorders>
            <w:shd w:val="clear" w:color="auto" w:fill="F2F2F2"/>
            <w:tcMar>
              <w:top w:w="60" w:type="dxa"/>
              <w:left w:w="100" w:type="dxa"/>
              <w:bottom w:w="60" w:type="dxa"/>
              <w:right w:w="100" w:type="dxa"/>
            </w:tcMar>
            <w:vAlign w:val="center"/>
          </w:tcPr>
          <w:p w14:paraId="6B002FFD" w14:textId="77777777" w:rsidR="005A73FA" w:rsidRDefault="00000000">
            <w:pPr>
              <w:spacing w:after="0"/>
              <w:jc w:val="center"/>
            </w:pPr>
            <w:r>
              <w:rPr>
                <w:rFonts w:ascii="Times New Roman" w:hAnsi="Times New Roman"/>
                <w:b/>
                <w:color w:val="000000"/>
                <w:sz w:val="20"/>
              </w:rPr>
              <w:t xml:space="preserve">Kategori Data </w:t>
            </w:r>
          </w:p>
        </w:tc>
        <w:tc>
          <w:tcPr>
            <w:tcW w:w="1247" w:type="dxa"/>
            <w:tcBorders>
              <w:top w:val="single" w:sz="4" w:space="0" w:color="CCCCCC"/>
              <w:left w:val="single" w:sz="4" w:space="0" w:color="CCCCCC"/>
              <w:bottom w:val="single" w:sz="4" w:space="0" w:color="CCCCCC"/>
              <w:right w:val="single" w:sz="4" w:space="0" w:color="CCCCCC"/>
            </w:tcBorders>
            <w:shd w:val="clear" w:color="auto" w:fill="F2F2F2"/>
            <w:tcMar>
              <w:top w:w="60" w:type="dxa"/>
              <w:left w:w="100" w:type="dxa"/>
              <w:bottom w:w="60" w:type="dxa"/>
              <w:right w:w="100" w:type="dxa"/>
            </w:tcMar>
            <w:vAlign w:val="center"/>
          </w:tcPr>
          <w:p w14:paraId="013DE045" w14:textId="77777777" w:rsidR="005A73FA" w:rsidRDefault="00000000">
            <w:pPr>
              <w:spacing w:after="0"/>
              <w:jc w:val="center"/>
            </w:pPr>
            <w:r>
              <w:rPr>
                <w:rFonts w:ascii="Times New Roman" w:hAnsi="Times New Roman"/>
                <w:b/>
                <w:color w:val="000000"/>
                <w:sz w:val="20"/>
              </w:rPr>
              <w:t xml:space="preserve">Format Data </w:t>
            </w:r>
          </w:p>
        </w:tc>
        <w:tc>
          <w:tcPr>
            <w:tcW w:w="1984" w:type="dxa"/>
            <w:tcBorders>
              <w:top w:val="single" w:sz="4" w:space="0" w:color="CCCCCC"/>
              <w:left w:val="single" w:sz="4" w:space="0" w:color="CCCCCC"/>
              <w:bottom w:val="single" w:sz="4" w:space="0" w:color="CCCCCC"/>
              <w:right w:val="single" w:sz="4" w:space="0" w:color="CCCCCC"/>
            </w:tcBorders>
            <w:shd w:val="clear" w:color="auto" w:fill="F2F2F2"/>
            <w:tcMar>
              <w:top w:w="60" w:type="dxa"/>
              <w:left w:w="100" w:type="dxa"/>
              <w:bottom w:w="60" w:type="dxa"/>
              <w:right w:w="100" w:type="dxa"/>
            </w:tcMar>
            <w:vAlign w:val="center"/>
          </w:tcPr>
          <w:p w14:paraId="3DD16526" w14:textId="77777777" w:rsidR="005A73FA" w:rsidRDefault="00000000">
            <w:pPr>
              <w:spacing w:after="0"/>
              <w:jc w:val="center"/>
            </w:pPr>
            <w:r>
              <w:rPr>
                <w:rFonts w:ascii="Times New Roman" w:hAnsi="Times New Roman"/>
                <w:b/>
                <w:color w:val="000000"/>
                <w:sz w:val="20"/>
              </w:rPr>
              <w:t xml:space="preserve">Sumber Perolehan </w:t>
            </w:r>
          </w:p>
        </w:tc>
        <w:tc>
          <w:tcPr>
            <w:tcW w:w="2551" w:type="dxa"/>
            <w:tcBorders>
              <w:top w:val="single" w:sz="4" w:space="0" w:color="CCCCCC"/>
              <w:left w:val="single" w:sz="4" w:space="0" w:color="CCCCCC"/>
              <w:bottom w:val="single" w:sz="4" w:space="0" w:color="CCCCCC"/>
              <w:right w:val="single" w:sz="4" w:space="0" w:color="CCCCCC"/>
            </w:tcBorders>
            <w:shd w:val="clear" w:color="auto" w:fill="F2F2F2"/>
            <w:tcMar>
              <w:top w:w="60" w:type="dxa"/>
              <w:left w:w="100" w:type="dxa"/>
              <w:bottom w:w="60" w:type="dxa"/>
              <w:right w:w="100" w:type="dxa"/>
            </w:tcMar>
            <w:vAlign w:val="center"/>
          </w:tcPr>
          <w:p w14:paraId="2522317C" w14:textId="77777777" w:rsidR="005A73FA" w:rsidRDefault="00000000">
            <w:pPr>
              <w:spacing w:after="0"/>
              <w:jc w:val="center"/>
            </w:pPr>
            <w:r>
              <w:rPr>
                <w:rFonts w:ascii="Times New Roman" w:hAnsi="Times New Roman"/>
                <w:b/>
                <w:color w:val="000000"/>
                <w:sz w:val="20"/>
              </w:rPr>
              <w:t xml:space="preserve">Batasan dan Keamanan Data </w:t>
            </w:r>
          </w:p>
        </w:tc>
      </w:tr>
      <w:tr w:rsidR="005A73FA" w14:paraId="153D4409" w14:textId="77777777">
        <w:trPr>
          <w:jc w:val="center"/>
        </w:trPr>
        <w:tc>
          <w:tcPr>
            <w:tcW w:w="56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0F5325EF" w14:textId="77777777" w:rsidR="005A73FA" w:rsidRDefault="00000000">
            <w:pPr>
              <w:spacing w:after="0"/>
              <w:jc w:val="center"/>
            </w:pPr>
            <w:r>
              <w:rPr>
                <w:rFonts w:ascii="Times New Roman" w:hAnsi="Times New Roman"/>
                <w:b/>
                <w:color w:val="000000"/>
                <w:sz w:val="20"/>
              </w:rPr>
              <w:t xml:space="preserve">1 </w:t>
            </w:r>
          </w:p>
        </w:tc>
        <w:tc>
          <w:tcPr>
            <w:tcW w:w="158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03E2EDE3" w14:textId="77777777" w:rsidR="005A73FA" w:rsidRDefault="00000000">
            <w:pPr>
              <w:spacing w:after="0"/>
            </w:pPr>
            <w:r>
              <w:rPr>
                <w:rFonts w:ascii="Times New Roman" w:hAnsi="Times New Roman"/>
                <w:b/>
                <w:color w:val="000000"/>
                <w:sz w:val="20"/>
              </w:rPr>
              <w:t xml:space="preserve">Partisipasi Publik </w:t>
            </w:r>
          </w:p>
        </w:tc>
        <w:tc>
          <w:tcPr>
            <w:tcW w:w="124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33CCC973" w14:textId="77777777" w:rsidR="005A73FA" w:rsidRDefault="00000000">
            <w:pPr>
              <w:spacing w:after="0"/>
            </w:pPr>
            <w:r>
              <w:rPr>
                <w:rFonts w:ascii="Times New Roman" w:hAnsi="Times New Roman"/>
                <w:color w:val="000000"/>
                <w:sz w:val="20"/>
              </w:rPr>
              <w:t xml:space="preserve">GPS, JPEG/PNG, M4A </w:t>
            </w:r>
          </w:p>
        </w:tc>
        <w:tc>
          <w:tcPr>
            <w:tcW w:w="1984"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52590C28" w14:textId="77777777" w:rsidR="005A73FA" w:rsidRDefault="00000000">
            <w:pPr>
              <w:spacing w:after="0"/>
            </w:pPr>
            <w:r>
              <w:rPr>
                <w:rFonts w:ascii="Times New Roman" w:hAnsi="Times New Roman"/>
                <w:color w:val="000000"/>
                <w:sz w:val="20"/>
              </w:rPr>
              <w:t xml:space="preserve">Sensor perangkat mobile warga </w:t>
            </w:r>
          </w:p>
        </w:tc>
        <w:tc>
          <w:tcPr>
            <w:tcW w:w="2551"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3D342A08" w14:textId="445DC440" w:rsidR="005A73FA" w:rsidRDefault="00000000">
            <w:pPr>
              <w:spacing w:after="0"/>
            </w:pPr>
            <w:r>
              <w:rPr>
                <w:rFonts w:ascii="Times New Roman" w:hAnsi="Times New Roman"/>
                <w:color w:val="000000"/>
                <w:sz w:val="20"/>
              </w:rPr>
              <w:t>Data uji dari pengembang dan tidak menyimpan informasi identitas pribadi</w:t>
            </w:r>
            <w:r w:rsidR="00BF0E2F">
              <w:rPr>
                <w:rFonts w:ascii="Times New Roman" w:hAnsi="Times New Roman"/>
                <w:color w:val="000000"/>
                <w:sz w:val="20"/>
              </w:rPr>
              <w:t>.</w:t>
            </w:r>
            <w:r>
              <w:rPr>
                <w:rFonts w:ascii="Times New Roman" w:hAnsi="Times New Roman"/>
                <w:color w:val="000000"/>
                <w:sz w:val="20"/>
              </w:rPr>
              <w:t xml:space="preserve"> </w:t>
            </w:r>
          </w:p>
        </w:tc>
      </w:tr>
      <w:tr w:rsidR="005A73FA" w14:paraId="6B6E92CF" w14:textId="77777777">
        <w:trPr>
          <w:jc w:val="center"/>
        </w:trPr>
        <w:tc>
          <w:tcPr>
            <w:tcW w:w="56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6A67B98D" w14:textId="77777777" w:rsidR="005A73FA" w:rsidRDefault="00000000">
            <w:pPr>
              <w:spacing w:after="0"/>
              <w:jc w:val="center"/>
            </w:pPr>
            <w:r>
              <w:rPr>
                <w:rFonts w:ascii="Times New Roman" w:hAnsi="Times New Roman"/>
                <w:b/>
                <w:color w:val="000000"/>
                <w:sz w:val="20"/>
              </w:rPr>
              <w:t xml:space="preserve">2 </w:t>
            </w:r>
          </w:p>
        </w:tc>
        <w:tc>
          <w:tcPr>
            <w:tcW w:w="158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28463D7A" w14:textId="77777777" w:rsidR="005A73FA" w:rsidRDefault="00000000">
            <w:pPr>
              <w:spacing w:after="0"/>
            </w:pPr>
            <w:r>
              <w:rPr>
                <w:rFonts w:ascii="Times New Roman" w:hAnsi="Times New Roman"/>
                <w:b/>
                <w:color w:val="000000"/>
                <w:sz w:val="20"/>
              </w:rPr>
              <w:t xml:space="preserve">Regulasi Daerah </w:t>
            </w:r>
          </w:p>
        </w:tc>
        <w:tc>
          <w:tcPr>
            <w:tcW w:w="124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29B13056" w14:textId="77777777" w:rsidR="005A73FA" w:rsidRDefault="00000000">
            <w:pPr>
              <w:spacing w:after="0"/>
            </w:pPr>
            <w:r>
              <w:rPr>
                <w:rFonts w:ascii="Times New Roman" w:hAnsi="Times New Roman"/>
                <w:color w:val="000000"/>
                <w:sz w:val="20"/>
              </w:rPr>
              <w:t xml:space="preserve">PDF / Markdown </w:t>
            </w:r>
          </w:p>
        </w:tc>
        <w:tc>
          <w:tcPr>
            <w:tcW w:w="1984"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0D9823DE" w14:textId="77777777" w:rsidR="005A73FA" w:rsidRDefault="00000000">
            <w:pPr>
              <w:spacing w:after="0"/>
            </w:pPr>
            <w:r>
              <w:rPr>
                <w:rFonts w:ascii="Times New Roman" w:hAnsi="Times New Roman"/>
                <w:color w:val="000000"/>
                <w:sz w:val="20"/>
              </w:rPr>
              <w:t xml:space="preserve">Portal data terbuka pemerintah </w:t>
            </w:r>
          </w:p>
        </w:tc>
        <w:tc>
          <w:tcPr>
            <w:tcW w:w="2551"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20A4C036" w14:textId="77777777" w:rsidR="005A73FA" w:rsidRDefault="00000000">
            <w:pPr>
              <w:spacing w:after="0"/>
            </w:pPr>
            <w:r>
              <w:rPr>
                <w:rFonts w:ascii="Times New Roman" w:hAnsi="Times New Roman"/>
                <w:color w:val="000000"/>
                <w:sz w:val="20"/>
              </w:rPr>
              <w:t xml:space="preserve">Menggunakan dokumen resmi Perda, UU, dan PP lingkungan hidup publik. </w:t>
            </w:r>
          </w:p>
        </w:tc>
      </w:tr>
      <w:tr w:rsidR="005A73FA" w14:paraId="6A1444DD" w14:textId="77777777">
        <w:trPr>
          <w:jc w:val="center"/>
        </w:trPr>
        <w:tc>
          <w:tcPr>
            <w:tcW w:w="56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0C02FC13" w14:textId="77777777" w:rsidR="005A73FA" w:rsidRDefault="00000000">
            <w:pPr>
              <w:spacing w:after="0"/>
              <w:jc w:val="center"/>
            </w:pPr>
            <w:r>
              <w:rPr>
                <w:rFonts w:ascii="Times New Roman" w:hAnsi="Times New Roman"/>
                <w:b/>
                <w:color w:val="000000"/>
                <w:sz w:val="20"/>
              </w:rPr>
              <w:t xml:space="preserve">3 </w:t>
            </w:r>
          </w:p>
        </w:tc>
        <w:tc>
          <w:tcPr>
            <w:tcW w:w="158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698D1587" w14:textId="77777777" w:rsidR="005A73FA" w:rsidRDefault="00000000">
            <w:pPr>
              <w:spacing w:after="0"/>
            </w:pPr>
            <w:r>
              <w:rPr>
                <w:rFonts w:ascii="Times New Roman" w:hAnsi="Times New Roman"/>
                <w:b/>
                <w:color w:val="000000"/>
                <w:sz w:val="20"/>
              </w:rPr>
              <w:t xml:space="preserve">Data Historis </w:t>
            </w:r>
          </w:p>
        </w:tc>
        <w:tc>
          <w:tcPr>
            <w:tcW w:w="124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647FD7D3" w14:textId="77777777" w:rsidR="005A73FA" w:rsidRDefault="00000000">
            <w:pPr>
              <w:spacing w:after="0"/>
            </w:pPr>
            <w:r>
              <w:rPr>
                <w:rFonts w:ascii="Times New Roman" w:hAnsi="Times New Roman"/>
                <w:color w:val="000000"/>
                <w:sz w:val="20"/>
              </w:rPr>
              <w:t xml:space="preserve">Relasional SQL </w:t>
            </w:r>
          </w:p>
        </w:tc>
        <w:tc>
          <w:tcPr>
            <w:tcW w:w="1984"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17879631" w14:textId="77777777" w:rsidR="005A73FA" w:rsidRDefault="00000000">
            <w:pPr>
              <w:spacing w:after="0"/>
            </w:pPr>
            <w:r>
              <w:rPr>
                <w:rFonts w:ascii="Times New Roman" w:hAnsi="Times New Roman"/>
                <w:color w:val="000000"/>
                <w:sz w:val="20"/>
              </w:rPr>
              <w:t xml:space="preserve">PostgreSQL (Supabase) </w:t>
            </w:r>
          </w:p>
        </w:tc>
        <w:tc>
          <w:tcPr>
            <w:tcW w:w="2551"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479995CA" w14:textId="77777777" w:rsidR="005A73FA" w:rsidRDefault="00000000">
            <w:pPr>
              <w:spacing w:after="0"/>
            </w:pPr>
            <w:r>
              <w:rPr>
                <w:rFonts w:ascii="Times New Roman" w:hAnsi="Times New Roman"/>
                <w:color w:val="000000"/>
                <w:sz w:val="20"/>
              </w:rPr>
              <w:t xml:space="preserve">Data samaran username warga dan poin gamifikasi tanpa data sensitif. </w:t>
            </w:r>
          </w:p>
        </w:tc>
      </w:tr>
    </w:tbl>
    <w:p w14:paraId="26A2D45D" w14:textId="77777777" w:rsidR="005A73FA" w:rsidRDefault="00000000">
      <w:pPr>
        <w:spacing w:before="40" w:after="80" w:line="240" w:lineRule="auto"/>
        <w:jc w:val="center"/>
      </w:pPr>
      <w:r>
        <w:rPr>
          <w:rFonts w:ascii="Times New Roman" w:hAnsi="Times New Roman"/>
          <w:i/>
          <w:color w:val="333333"/>
          <w:sz w:val="19"/>
        </w:rPr>
        <w:t>Tabel 2. Klasifikasi sumber data dan batasan keamanan data Genesis.</w:t>
      </w:r>
    </w:p>
    <w:p w14:paraId="22357149" w14:textId="6B5A32F7" w:rsidR="005A73FA" w:rsidRDefault="00000000" w:rsidP="00FC1B86">
      <w:r>
        <w:br w:type="page"/>
      </w:r>
      <w:r>
        <w:rPr>
          <w:rFonts w:ascii="Times New Roman" w:hAnsi="Times New Roman"/>
          <w:b/>
          <w:color w:val="000000"/>
          <w:sz w:val="24"/>
        </w:rPr>
        <w:lastRenderedPageBreak/>
        <w:t>1.5 Responsible AI</w:t>
      </w:r>
    </w:p>
    <w:p w14:paraId="7747D51C" w14:textId="77777777" w:rsidR="005A73FA" w:rsidRDefault="00000000">
      <w:pPr>
        <w:spacing w:after="40" w:line="360" w:lineRule="auto"/>
        <w:ind w:firstLine="720"/>
        <w:jc w:val="both"/>
      </w:pPr>
      <w:r>
        <w:rPr>
          <w:rFonts w:ascii="Times New Roman" w:hAnsi="Times New Roman"/>
          <w:color w:val="000000"/>
          <w:sz w:val="24"/>
        </w:rPr>
        <w:t>Genesis menerapkan prinsip etika AI sejak awal perancangan sistem menggunakan pendekatan Safety by Design. Distribusi implementasi nyata empat pilar Responsible AI dirangkum pada Tabel 3.</w:t>
      </w:r>
    </w:p>
    <w:tbl>
      <w:tblPr>
        <w:tblW w:w="0" w:type="auto"/>
        <w:jc w:val="center"/>
        <w:tblLayout w:type="fixed"/>
        <w:tblLook w:val="04A0" w:firstRow="1" w:lastRow="0" w:firstColumn="1" w:lastColumn="0" w:noHBand="0" w:noVBand="1"/>
      </w:tblPr>
      <w:tblGrid>
        <w:gridCol w:w="567"/>
        <w:gridCol w:w="1984"/>
        <w:gridCol w:w="5386"/>
      </w:tblGrid>
      <w:tr w:rsidR="005A73FA" w14:paraId="5C47E7BC" w14:textId="77777777">
        <w:trPr>
          <w:jc w:val="center"/>
        </w:trPr>
        <w:tc>
          <w:tcPr>
            <w:tcW w:w="567" w:type="dxa"/>
            <w:tcBorders>
              <w:top w:val="single" w:sz="4" w:space="0" w:color="CCCCCC"/>
              <w:left w:val="single" w:sz="4" w:space="0" w:color="CCCCCC"/>
              <w:bottom w:val="single" w:sz="4" w:space="0" w:color="CCCCCC"/>
              <w:right w:val="single" w:sz="4" w:space="0" w:color="CCCCCC"/>
            </w:tcBorders>
            <w:shd w:val="clear" w:color="auto" w:fill="F2F2F2"/>
            <w:tcMar>
              <w:top w:w="60" w:type="dxa"/>
              <w:left w:w="100" w:type="dxa"/>
              <w:bottom w:w="60" w:type="dxa"/>
              <w:right w:w="100" w:type="dxa"/>
            </w:tcMar>
            <w:vAlign w:val="center"/>
          </w:tcPr>
          <w:p w14:paraId="19C779FA" w14:textId="77777777" w:rsidR="005A73FA" w:rsidRDefault="00000000">
            <w:pPr>
              <w:spacing w:after="0"/>
              <w:jc w:val="center"/>
            </w:pPr>
            <w:r>
              <w:rPr>
                <w:rFonts w:ascii="Times New Roman" w:hAnsi="Times New Roman"/>
                <w:b/>
                <w:color w:val="000000"/>
                <w:sz w:val="20"/>
              </w:rPr>
              <w:t xml:space="preserve">No. </w:t>
            </w:r>
          </w:p>
        </w:tc>
        <w:tc>
          <w:tcPr>
            <w:tcW w:w="1984" w:type="dxa"/>
            <w:tcBorders>
              <w:top w:val="single" w:sz="4" w:space="0" w:color="CCCCCC"/>
              <w:left w:val="single" w:sz="4" w:space="0" w:color="CCCCCC"/>
              <w:bottom w:val="single" w:sz="4" w:space="0" w:color="CCCCCC"/>
              <w:right w:val="single" w:sz="4" w:space="0" w:color="CCCCCC"/>
            </w:tcBorders>
            <w:shd w:val="clear" w:color="auto" w:fill="F2F2F2"/>
            <w:tcMar>
              <w:top w:w="60" w:type="dxa"/>
              <w:left w:w="100" w:type="dxa"/>
              <w:bottom w:w="60" w:type="dxa"/>
              <w:right w:w="100" w:type="dxa"/>
            </w:tcMar>
            <w:vAlign w:val="center"/>
          </w:tcPr>
          <w:p w14:paraId="149F2764" w14:textId="77777777" w:rsidR="005A73FA" w:rsidRDefault="00000000">
            <w:pPr>
              <w:spacing w:after="0"/>
              <w:jc w:val="center"/>
            </w:pPr>
            <w:r>
              <w:rPr>
                <w:rFonts w:ascii="Times New Roman" w:hAnsi="Times New Roman"/>
                <w:b/>
                <w:color w:val="000000"/>
                <w:sz w:val="20"/>
              </w:rPr>
              <w:t xml:space="preserve">Pilar Responsible AI </w:t>
            </w:r>
          </w:p>
        </w:tc>
        <w:tc>
          <w:tcPr>
            <w:tcW w:w="5386" w:type="dxa"/>
            <w:tcBorders>
              <w:top w:val="single" w:sz="4" w:space="0" w:color="CCCCCC"/>
              <w:left w:val="single" w:sz="4" w:space="0" w:color="CCCCCC"/>
              <w:bottom w:val="single" w:sz="4" w:space="0" w:color="CCCCCC"/>
              <w:right w:val="single" w:sz="4" w:space="0" w:color="CCCCCC"/>
            </w:tcBorders>
            <w:shd w:val="clear" w:color="auto" w:fill="F2F2F2"/>
            <w:tcMar>
              <w:top w:w="60" w:type="dxa"/>
              <w:left w:w="100" w:type="dxa"/>
              <w:bottom w:w="60" w:type="dxa"/>
              <w:right w:w="100" w:type="dxa"/>
            </w:tcMar>
            <w:vAlign w:val="center"/>
          </w:tcPr>
          <w:p w14:paraId="38B6EA51" w14:textId="77777777" w:rsidR="005A73FA" w:rsidRDefault="00000000">
            <w:pPr>
              <w:spacing w:after="0"/>
              <w:jc w:val="center"/>
            </w:pPr>
            <w:r>
              <w:rPr>
                <w:rFonts w:ascii="Times New Roman" w:hAnsi="Times New Roman"/>
                <w:b/>
                <w:color w:val="000000"/>
                <w:sz w:val="20"/>
              </w:rPr>
              <w:t xml:space="preserve">Implementasi Nyata dan Mitigasi Risiko </w:t>
            </w:r>
          </w:p>
        </w:tc>
      </w:tr>
      <w:tr w:rsidR="005A73FA" w14:paraId="3807E780" w14:textId="77777777">
        <w:trPr>
          <w:jc w:val="center"/>
        </w:trPr>
        <w:tc>
          <w:tcPr>
            <w:tcW w:w="56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4D920DFC" w14:textId="77777777" w:rsidR="005A73FA" w:rsidRDefault="00000000">
            <w:pPr>
              <w:spacing w:after="0"/>
              <w:jc w:val="center"/>
            </w:pPr>
            <w:r>
              <w:rPr>
                <w:rFonts w:ascii="Times New Roman" w:hAnsi="Times New Roman"/>
                <w:b/>
                <w:color w:val="000000"/>
                <w:sz w:val="20"/>
              </w:rPr>
              <w:t xml:space="preserve">1 </w:t>
            </w:r>
          </w:p>
        </w:tc>
        <w:tc>
          <w:tcPr>
            <w:tcW w:w="1984"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772F4B98" w14:textId="77777777" w:rsidR="005A73FA" w:rsidRDefault="00000000">
            <w:pPr>
              <w:spacing w:after="0"/>
            </w:pPr>
            <w:r>
              <w:rPr>
                <w:rFonts w:ascii="Times New Roman" w:hAnsi="Times New Roman"/>
                <w:b/>
                <w:color w:val="000000"/>
                <w:sz w:val="20"/>
              </w:rPr>
              <w:t xml:space="preserve">Privasi &amp; Keamanan </w:t>
            </w:r>
          </w:p>
        </w:tc>
        <w:tc>
          <w:tcPr>
            <w:tcW w:w="538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6C73F842" w14:textId="77777777" w:rsidR="005A73FA" w:rsidRDefault="00000000">
            <w:pPr>
              <w:spacing w:after="0"/>
            </w:pPr>
            <w:r>
              <w:rPr>
                <w:rFonts w:ascii="Times New Roman" w:hAnsi="Times New Roman"/>
                <w:color w:val="000000"/>
                <w:sz w:val="20"/>
              </w:rPr>
              <w:t xml:space="preserve">Pemburaman wajah dan plat nomor diproses langsung di RAM server sebelum disimpan. Token </w:t>
            </w:r>
            <w:r>
              <w:rPr>
                <w:rFonts w:ascii="Times New Roman" w:hAnsi="Times New Roman"/>
                <w:i/>
                <w:color w:val="000000"/>
                <w:sz w:val="20"/>
              </w:rPr>
              <w:t xml:space="preserve">JWT </w:t>
            </w:r>
            <w:r>
              <w:rPr>
                <w:rFonts w:ascii="Times New Roman" w:hAnsi="Times New Roman"/>
                <w:color w:val="000000"/>
                <w:sz w:val="20"/>
              </w:rPr>
              <w:t xml:space="preserve">membatasi akses data antara warga dan administrator. </w:t>
            </w:r>
          </w:p>
        </w:tc>
      </w:tr>
      <w:tr w:rsidR="005A73FA" w14:paraId="5FF3D09C" w14:textId="77777777">
        <w:trPr>
          <w:jc w:val="center"/>
        </w:trPr>
        <w:tc>
          <w:tcPr>
            <w:tcW w:w="56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2248E627" w14:textId="77777777" w:rsidR="005A73FA" w:rsidRDefault="00000000">
            <w:pPr>
              <w:spacing w:after="0"/>
              <w:jc w:val="center"/>
            </w:pPr>
            <w:r>
              <w:rPr>
                <w:rFonts w:ascii="Times New Roman" w:hAnsi="Times New Roman"/>
                <w:b/>
                <w:color w:val="000000"/>
                <w:sz w:val="20"/>
              </w:rPr>
              <w:t xml:space="preserve">2 </w:t>
            </w:r>
          </w:p>
        </w:tc>
        <w:tc>
          <w:tcPr>
            <w:tcW w:w="1984"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61B23909" w14:textId="77777777" w:rsidR="005A73FA" w:rsidRDefault="00000000">
            <w:pPr>
              <w:spacing w:after="0"/>
            </w:pPr>
            <w:r>
              <w:rPr>
                <w:rFonts w:ascii="Times New Roman" w:hAnsi="Times New Roman"/>
                <w:b/>
                <w:color w:val="000000"/>
                <w:sz w:val="20"/>
              </w:rPr>
              <w:t xml:space="preserve">Transparansi &amp; Rujukan </w:t>
            </w:r>
          </w:p>
        </w:tc>
        <w:tc>
          <w:tcPr>
            <w:tcW w:w="538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0D430A6E" w14:textId="77777777" w:rsidR="005A73FA" w:rsidRDefault="00000000">
            <w:pPr>
              <w:spacing w:after="0"/>
            </w:pPr>
            <w:r>
              <w:rPr>
                <w:rFonts w:ascii="Times New Roman" w:hAnsi="Times New Roman"/>
                <w:color w:val="000000"/>
                <w:sz w:val="20"/>
              </w:rPr>
              <w:t xml:space="preserve">Setiap hasil analisis AI disertai skor keyakinan. Chatbot regulasi menyertakan kutipan pasal resmi untuk menghindari kesalahan informasi hukum. </w:t>
            </w:r>
          </w:p>
        </w:tc>
      </w:tr>
      <w:tr w:rsidR="005A73FA" w14:paraId="2CBD1A14" w14:textId="77777777">
        <w:trPr>
          <w:jc w:val="center"/>
        </w:trPr>
        <w:tc>
          <w:tcPr>
            <w:tcW w:w="56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2796E8C9" w14:textId="77777777" w:rsidR="005A73FA" w:rsidRDefault="00000000">
            <w:pPr>
              <w:spacing w:after="0"/>
              <w:jc w:val="center"/>
            </w:pPr>
            <w:r>
              <w:rPr>
                <w:rFonts w:ascii="Times New Roman" w:hAnsi="Times New Roman"/>
                <w:b/>
                <w:color w:val="000000"/>
                <w:sz w:val="20"/>
              </w:rPr>
              <w:t xml:space="preserve">3 </w:t>
            </w:r>
          </w:p>
        </w:tc>
        <w:tc>
          <w:tcPr>
            <w:tcW w:w="1984"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636D2103" w14:textId="77777777" w:rsidR="005A73FA" w:rsidRDefault="00000000">
            <w:pPr>
              <w:spacing w:after="0"/>
            </w:pPr>
            <w:r>
              <w:rPr>
                <w:rFonts w:ascii="Times New Roman" w:hAnsi="Times New Roman"/>
                <w:b/>
                <w:color w:val="000000"/>
                <w:sz w:val="20"/>
              </w:rPr>
              <w:t xml:space="preserve">Peran Manusia </w:t>
            </w:r>
            <w:r>
              <w:rPr>
                <w:rFonts w:ascii="Times New Roman" w:hAnsi="Times New Roman"/>
                <w:b/>
                <w:i/>
                <w:color w:val="000000"/>
                <w:sz w:val="20"/>
              </w:rPr>
              <w:t xml:space="preserve">(HITL) </w:t>
            </w:r>
          </w:p>
        </w:tc>
        <w:tc>
          <w:tcPr>
            <w:tcW w:w="538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6C98608E" w14:textId="77777777" w:rsidR="005A73FA" w:rsidRDefault="00000000">
            <w:pPr>
              <w:spacing w:after="0"/>
            </w:pPr>
            <w:r>
              <w:rPr>
                <w:rFonts w:ascii="Times New Roman" w:hAnsi="Times New Roman"/>
                <w:color w:val="000000"/>
                <w:sz w:val="20"/>
              </w:rPr>
              <w:t xml:space="preserve">AI sebagai asisten. Laporan dengan skor keyakinan di bawah 85% divalidasi oleh petugas Dinas Lingkungan Hidup secara manual sebelum disetujui. </w:t>
            </w:r>
          </w:p>
        </w:tc>
      </w:tr>
      <w:tr w:rsidR="005A73FA" w14:paraId="530FDBD4" w14:textId="77777777">
        <w:trPr>
          <w:jc w:val="center"/>
        </w:trPr>
        <w:tc>
          <w:tcPr>
            <w:tcW w:w="567"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6D9E39B8" w14:textId="77777777" w:rsidR="005A73FA" w:rsidRDefault="00000000">
            <w:pPr>
              <w:spacing w:after="0"/>
              <w:jc w:val="center"/>
            </w:pPr>
            <w:r>
              <w:rPr>
                <w:rFonts w:ascii="Times New Roman" w:hAnsi="Times New Roman"/>
                <w:b/>
                <w:color w:val="000000"/>
                <w:sz w:val="20"/>
              </w:rPr>
              <w:t xml:space="preserve">4 </w:t>
            </w:r>
          </w:p>
        </w:tc>
        <w:tc>
          <w:tcPr>
            <w:tcW w:w="1984"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6A193A7B" w14:textId="77777777" w:rsidR="005A73FA" w:rsidRDefault="00000000">
            <w:pPr>
              <w:spacing w:after="0"/>
            </w:pPr>
            <w:r>
              <w:rPr>
                <w:rFonts w:ascii="Times New Roman" w:hAnsi="Times New Roman"/>
                <w:b/>
                <w:color w:val="000000"/>
                <w:sz w:val="20"/>
              </w:rPr>
              <w:t xml:space="preserve">Keandalan Sistem </w:t>
            </w:r>
          </w:p>
        </w:tc>
        <w:tc>
          <w:tcPr>
            <w:tcW w:w="538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64E57D96" w14:textId="77777777" w:rsidR="005A73FA" w:rsidRDefault="00000000">
            <w:pPr>
              <w:spacing w:after="0"/>
            </w:pPr>
            <w:r>
              <w:rPr>
                <w:rFonts w:ascii="Times New Roman" w:hAnsi="Times New Roman"/>
                <w:i/>
                <w:color w:val="000000"/>
                <w:sz w:val="20"/>
              </w:rPr>
              <w:t xml:space="preserve">Rate limiting </w:t>
            </w:r>
            <w:r>
              <w:rPr>
                <w:rFonts w:ascii="Times New Roman" w:hAnsi="Times New Roman"/>
                <w:color w:val="000000"/>
                <w:sz w:val="20"/>
              </w:rPr>
              <w:t xml:space="preserve">membatasi frekuensi kueri chat. Input teks melalui chatbot divalidasi menggunakan sanitasi masukan dan deteksi pola prompt </w:t>
            </w:r>
            <w:r>
              <w:rPr>
                <w:rFonts w:ascii="Times New Roman" w:hAnsi="Times New Roman"/>
                <w:i/>
                <w:color w:val="000000"/>
                <w:sz w:val="20"/>
              </w:rPr>
              <w:t xml:space="preserve">injection. </w:t>
            </w:r>
          </w:p>
        </w:tc>
      </w:tr>
    </w:tbl>
    <w:p w14:paraId="227122EB" w14:textId="77777777" w:rsidR="005A73FA" w:rsidRDefault="00000000">
      <w:pPr>
        <w:spacing w:before="40" w:after="80" w:line="240" w:lineRule="auto"/>
        <w:jc w:val="center"/>
      </w:pPr>
      <w:r>
        <w:rPr>
          <w:rFonts w:ascii="Times New Roman" w:hAnsi="Times New Roman"/>
          <w:i/>
          <w:color w:val="333333"/>
          <w:sz w:val="19"/>
        </w:rPr>
        <w:t>Tabel 3. Matriks implementasi pilar Responsible AI Genesis.</w:t>
      </w:r>
    </w:p>
    <w:p w14:paraId="69554F1C" w14:textId="77777777" w:rsidR="005A73FA" w:rsidRDefault="00000000">
      <w:pPr>
        <w:spacing w:after="40" w:line="360" w:lineRule="auto"/>
        <w:ind w:firstLine="720"/>
        <w:jc w:val="both"/>
      </w:pPr>
      <w:r>
        <w:rPr>
          <w:rFonts w:ascii="Times New Roman" w:hAnsi="Times New Roman"/>
          <w:color w:val="000000"/>
          <w:sz w:val="24"/>
        </w:rPr>
        <w:t>Genesis memitigasi risiko bias klasifikasi (verifikasi manual), misinformasi regulasi (pembatasan data Vertex AI Search), dan prompt injection (sanitasi input). AI berfungsi sebagai sistem pendukung keputusan (decision support system), sedangkan seluruh keputusan publik tetap berada pada kewenangan petugas Dinas Lingkungan Hidup sebagai pengambil keputusan akhir. Pendekatan ini memastikan AI berperan sebagai alat bantu analisis, bukan pengganti pertimbangan manusia.</w:t>
      </w:r>
    </w:p>
    <w:p w14:paraId="08C8D8CA" w14:textId="77777777" w:rsidR="005A73FA" w:rsidRDefault="00000000">
      <w:pPr>
        <w:keepNext/>
        <w:spacing w:before="120" w:after="40"/>
      </w:pPr>
      <w:r>
        <w:rPr>
          <w:rFonts w:ascii="Times New Roman" w:hAnsi="Times New Roman"/>
          <w:b/>
          <w:color w:val="000000"/>
          <w:sz w:val="24"/>
        </w:rPr>
        <w:t>1.6 Dampak dan Implementasi</w:t>
      </w:r>
    </w:p>
    <w:p w14:paraId="1C317B47" w14:textId="7418BB79" w:rsidR="005A73FA" w:rsidRDefault="00A83DCC" w:rsidP="00A83DCC">
      <w:pPr>
        <w:spacing w:after="40" w:line="360" w:lineRule="auto"/>
        <w:ind w:firstLine="720"/>
        <w:jc w:val="both"/>
      </w:pPr>
      <w:r w:rsidRPr="00A83DCC">
        <w:rPr>
          <w:rFonts w:ascii="Times New Roman" w:hAnsi="Times New Roman"/>
          <w:color w:val="000000"/>
          <w:sz w:val="24"/>
        </w:rPr>
        <w:t xml:space="preserve">Implementasi platform Genesis di tingkat lokal diharapkan memberikan dampak nyata, yaitu: </w:t>
      </w:r>
      <w:r w:rsidRPr="00A83DCC">
        <w:rPr>
          <w:rFonts w:ascii="Times New Roman" w:hAnsi="Times New Roman"/>
          <w:b/>
          <w:bCs/>
          <w:color w:val="000000"/>
          <w:sz w:val="24"/>
        </w:rPr>
        <w:t>(1) Dampak Lingkungan:</w:t>
      </w:r>
      <w:r w:rsidRPr="00A83DCC">
        <w:rPr>
          <w:rFonts w:ascii="Times New Roman" w:hAnsi="Times New Roman"/>
          <w:color w:val="000000"/>
          <w:sz w:val="24"/>
        </w:rPr>
        <w:t xml:space="preserve"> gamifikasi (XP dan koin) mendorong partisipasi masyarakat dalam pemeliharaan lingkungan serta mempercepat pelaporan dan penanganan kerusakan ekologis. </w:t>
      </w:r>
      <w:r w:rsidRPr="00A83DCC">
        <w:rPr>
          <w:rFonts w:ascii="Times New Roman" w:hAnsi="Times New Roman"/>
          <w:b/>
          <w:bCs/>
          <w:color w:val="000000"/>
          <w:sz w:val="24"/>
        </w:rPr>
        <w:t>(2) Efisiensi Birokrasi:</w:t>
      </w:r>
      <w:r w:rsidRPr="00A83DCC">
        <w:rPr>
          <w:rFonts w:ascii="Times New Roman" w:hAnsi="Times New Roman"/>
          <w:color w:val="000000"/>
          <w:sz w:val="24"/>
        </w:rPr>
        <w:t xml:space="preserve"> deduplikasi spasial </w:t>
      </w:r>
      <w:r w:rsidRPr="00A83DCC">
        <w:rPr>
          <w:rFonts w:ascii="Times New Roman" w:hAnsi="Times New Roman"/>
          <w:b/>
          <w:bCs/>
          <w:color w:val="000000"/>
          <w:sz w:val="24"/>
        </w:rPr>
        <w:t>PostGIS</w:t>
      </w:r>
      <w:r w:rsidRPr="00A83DCC">
        <w:rPr>
          <w:rFonts w:ascii="Times New Roman" w:hAnsi="Times New Roman"/>
          <w:color w:val="000000"/>
          <w:sz w:val="24"/>
        </w:rPr>
        <w:t xml:space="preserve"> dan klasifikasi </w:t>
      </w:r>
      <w:r w:rsidRPr="00A83DCC">
        <w:rPr>
          <w:rFonts w:ascii="Times New Roman" w:hAnsi="Times New Roman"/>
          <w:b/>
          <w:bCs/>
          <w:color w:val="000000"/>
          <w:sz w:val="24"/>
        </w:rPr>
        <w:t>Gemini 3.5 Flash</w:t>
      </w:r>
      <w:r w:rsidRPr="00A83DCC">
        <w:rPr>
          <w:rFonts w:ascii="Times New Roman" w:hAnsi="Times New Roman"/>
          <w:color w:val="000000"/>
          <w:sz w:val="24"/>
        </w:rPr>
        <w:t xml:space="preserve"> membantu menyederhanakan proses verifikasi laporan serta mengoptimalkan koordinasi penanganan oleh Dinas Lingkungan Hidup. </w:t>
      </w:r>
      <w:r w:rsidRPr="00A83DCC">
        <w:rPr>
          <w:rFonts w:ascii="Times New Roman" w:hAnsi="Times New Roman"/>
          <w:b/>
          <w:bCs/>
          <w:color w:val="000000"/>
          <w:sz w:val="24"/>
        </w:rPr>
        <w:t>(3) Kemitraan dan Keberlanjutan:</w:t>
      </w:r>
      <w:r w:rsidRPr="00A83DCC">
        <w:rPr>
          <w:rFonts w:ascii="Times New Roman" w:hAnsi="Times New Roman"/>
          <w:color w:val="000000"/>
          <w:sz w:val="24"/>
        </w:rPr>
        <w:t xml:space="preserve"> koin virtual dapat ditukarkan dengan insentif seperti voucher belanja atau sembako melalui kemitraan bank daur ulang dan ritel lokal.</w:t>
      </w:r>
    </w:p>
    <w:sectPr w:rsidR="005A73FA"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0815458">
    <w:abstractNumId w:val="8"/>
  </w:num>
  <w:num w:numId="2" w16cid:durableId="1454207213">
    <w:abstractNumId w:val="6"/>
  </w:num>
  <w:num w:numId="3" w16cid:durableId="158817633">
    <w:abstractNumId w:val="5"/>
  </w:num>
  <w:num w:numId="4" w16cid:durableId="143283026">
    <w:abstractNumId w:val="4"/>
  </w:num>
  <w:num w:numId="5" w16cid:durableId="1844395001">
    <w:abstractNumId w:val="7"/>
  </w:num>
  <w:num w:numId="6" w16cid:durableId="1382903133">
    <w:abstractNumId w:val="3"/>
  </w:num>
  <w:num w:numId="7" w16cid:durableId="1207596120">
    <w:abstractNumId w:val="2"/>
  </w:num>
  <w:num w:numId="8" w16cid:durableId="752818072">
    <w:abstractNumId w:val="1"/>
  </w:num>
  <w:num w:numId="9" w16cid:durableId="182018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A88"/>
    <w:rsid w:val="0015074B"/>
    <w:rsid w:val="0029639D"/>
    <w:rsid w:val="00326F90"/>
    <w:rsid w:val="005A73FA"/>
    <w:rsid w:val="00A83DCC"/>
    <w:rsid w:val="00AA1D8D"/>
    <w:rsid w:val="00B47730"/>
    <w:rsid w:val="00BF0E2F"/>
    <w:rsid w:val="00CB0664"/>
    <w:rsid w:val="00FC1B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EEE699"/>
  <w14:defaultImageDpi w14:val="300"/>
  <w15:docId w15:val="{C725C837-E5A7-45C9-9717-127AB22EB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4</Pages>
  <Words>1241</Words>
  <Characters>7074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arieffajar2002@gmail.com</cp:lastModifiedBy>
  <cp:revision>2</cp:revision>
  <dcterms:created xsi:type="dcterms:W3CDTF">2013-12-23T23:15:00Z</dcterms:created>
  <dcterms:modified xsi:type="dcterms:W3CDTF">2026-07-05T13:31:00Z</dcterms:modified>
  <cp:category/>
</cp:coreProperties>
</file>