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0EA2" w14:textId="77777777" w:rsidR="005478F4" w:rsidRDefault="00935CA4">
      <w:pPr>
        <w:spacing w:after="0"/>
        <w:jc w:val="center"/>
        <w:rPr>
          <w:rFonts w:ascii="Arial" w:hAnsi="Arial" w:cs="Arial"/>
        </w:rPr>
      </w:pPr>
      <w:r>
        <w:rPr>
          <w:rFonts w:ascii="Arial" w:hAnsi="Arial" w:cs="Arial"/>
          <w:b/>
          <w:bCs/>
        </w:rPr>
        <w:t>Factors Affecting the Level of Participation of Criminology Students in Campus Organization at the University of Saint Anthony</w:t>
      </w:r>
    </w:p>
    <w:p w14:paraId="29A217D2" w14:textId="77777777" w:rsidR="005478F4" w:rsidRDefault="005478F4">
      <w:pPr>
        <w:spacing w:after="0"/>
        <w:jc w:val="center"/>
        <w:rPr>
          <w:rFonts w:ascii="Arial" w:hAnsi="Arial" w:cs="Arial"/>
        </w:rPr>
      </w:pPr>
    </w:p>
    <w:p w14:paraId="4A78AB41" w14:textId="77777777" w:rsidR="005478F4" w:rsidRDefault="005478F4">
      <w:pPr>
        <w:spacing w:after="0"/>
        <w:jc w:val="center"/>
        <w:rPr>
          <w:rFonts w:ascii="Arial" w:hAnsi="Arial" w:cs="Arial"/>
        </w:rPr>
      </w:pPr>
    </w:p>
    <w:p w14:paraId="124EBFE5" w14:textId="77777777" w:rsidR="005478F4" w:rsidRDefault="005478F4">
      <w:pPr>
        <w:spacing w:after="0"/>
        <w:jc w:val="center"/>
        <w:rPr>
          <w:rFonts w:ascii="Arial" w:hAnsi="Arial" w:cs="Arial"/>
        </w:rPr>
      </w:pPr>
    </w:p>
    <w:p w14:paraId="72248184" w14:textId="77777777" w:rsidR="005478F4" w:rsidRDefault="005478F4">
      <w:pPr>
        <w:spacing w:after="0"/>
        <w:jc w:val="center"/>
        <w:rPr>
          <w:rFonts w:ascii="Arial" w:hAnsi="Arial" w:cs="Arial"/>
        </w:rPr>
      </w:pPr>
    </w:p>
    <w:p w14:paraId="7D89902C" w14:textId="77777777" w:rsidR="005478F4" w:rsidRDefault="005478F4">
      <w:pPr>
        <w:spacing w:after="0"/>
        <w:jc w:val="center"/>
        <w:rPr>
          <w:rFonts w:ascii="Arial" w:hAnsi="Arial" w:cs="Arial"/>
        </w:rPr>
      </w:pPr>
    </w:p>
    <w:p w14:paraId="216CE57E" w14:textId="77777777" w:rsidR="005478F4" w:rsidRDefault="005478F4">
      <w:pPr>
        <w:spacing w:after="0"/>
        <w:jc w:val="center"/>
        <w:rPr>
          <w:rFonts w:ascii="Arial" w:hAnsi="Arial" w:cs="Arial"/>
        </w:rPr>
      </w:pPr>
    </w:p>
    <w:p w14:paraId="69ACCFD6" w14:textId="77777777" w:rsidR="005478F4" w:rsidRDefault="005478F4">
      <w:pPr>
        <w:spacing w:after="0"/>
        <w:jc w:val="center"/>
        <w:rPr>
          <w:rFonts w:ascii="Arial" w:hAnsi="Arial" w:cs="Arial"/>
        </w:rPr>
      </w:pPr>
    </w:p>
    <w:p w14:paraId="25AE465F" w14:textId="77777777" w:rsidR="005478F4" w:rsidRDefault="005478F4">
      <w:pPr>
        <w:spacing w:after="0"/>
        <w:jc w:val="center"/>
        <w:rPr>
          <w:rFonts w:ascii="Arial" w:hAnsi="Arial" w:cs="Arial"/>
        </w:rPr>
      </w:pPr>
    </w:p>
    <w:p w14:paraId="29CE6721" w14:textId="77777777" w:rsidR="005478F4" w:rsidRDefault="005478F4">
      <w:pPr>
        <w:spacing w:after="0"/>
        <w:jc w:val="center"/>
        <w:rPr>
          <w:rFonts w:ascii="Arial" w:hAnsi="Arial" w:cs="Arial"/>
        </w:rPr>
      </w:pPr>
    </w:p>
    <w:p w14:paraId="6E5734CD" w14:textId="77777777" w:rsidR="005478F4" w:rsidRDefault="00935CA4">
      <w:pPr>
        <w:spacing w:after="0"/>
        <w:jc w:val="center"/>
        <w:rPr>
          <w:rFonts w:ascii="Arial" w:hAnsi="Arial" w:cs="Arial"/>
        </w:rPr>
      </w:pPr>
      <w:r>
        <w:rPr>
          <w:rFonts w:ascii="Arial" w:hAnsi="Arial" w:cs="Arial"/>
        </w:rPr>
        <w:t>An Undergraduate Thesis Presented to the</w:t>
      </w:r>
    </w:p>
    <w:p w14:paraId="2291982E" w14:textId="77777777" w:rsidR="005478F4" w:rsidRDefault="00935CA4">
      <w:pPr>
        <w:spacing w:after="0"/>
        <w:jc w:val="center"/>
        <w:rPr>
          <w:rFonts w:ascii="Arial" w:hAnsi="Arial" w:cs="Arial"/>
        </w:rPr>
      </w:pPr>
      <w:r>
        <w:rPr>
          <w:rFonts w:ascii="Arial" w:hAnsi="Arial" w:cs="Arial"/>
        </w:rPr>
        <w:t>Faculty of University of Saint Anthony</w:t>
      </w:r>
    </w:p>
    <w:p w14:paraId="4687F25B" w14:textId="77777777" w:rsidR="005478F4" w:rsidRDefault="00935CA4">
      <w:pPr>
        <w:spacing w:after="0"/>
        <w:jc w:val="center"/>
        <w:rPr>
          <w:rFonts w:ascii="Arial" w:hAnsi="Arial" w:cs="Arial"/>
        </w:rPr>
      </w:pPr>
      <w:proofErr w:type="spellStart"/>
      <w:r>
        <w:rPr>
          <w:rFonts w:ascii="Arial" w:hAnsi="Arial" w:cs="Arial"/>
        </w:rPr>
        <w:t>Iriga</w:t>
      </w:r>
      <w:proofErr w:type="spellEnd"/>
      <w:r>
        <w:rPr>
          <w:rFonts w:ascii="Arial" w:hAnsi="Arial" w:cs="Arial"/>
        </w:rPr>
        <w:t xml:space="preserve"> City, Philippines</w:t>
      </w:r>
    </w:p>
    <w:p w14:paraId="68695822" w14:textId="77777777" w:rsidR="005478F4" w:rsidRDefault="005478F4">
      <w:pPr>
        <w:spacing w:after="0"/>
        <w:jc w:val="center"/>
        <w:rPr>
          <w:rFonts w:ascii="Arial" w:hAnsi="Arial" w:cs="Arial"/>
        </w:rPr>
      </w:pPr>
    </w:p>
    <w:p w14:paraId="2C6710B5" w14:textId="77777777" w:rsidR="005478F4" w:rsidRDefault="005478F4">
      <w:pPr>
        <w:spacing w:after="0"/>
        <w:jc w:val="center"/>
        <w:rPr>
          <w:rFonts w:ascii="Arial" w:hAnsi="Arial" w:cs="Arial"/>
        </w:rPr>
      </w:pPr>
    </w:p>
    <w:p w14:paraId="08F8A901" w14:textId="77777777" w:rsidR="005478F4" w:rsidRDefault="005478F4">
      <w:pPr>
        <w:spacing w:after="0"/>
        <w:jc w:val="center"/>
        <w:rPr>
          <w:rFonts w:ascii="Arial" w:hAnsi="Arial" w:cs="Arial"/>
        </w:rPr>
      </w:pPr>
    </w:p>
    <w:p w14:paraId="46783626" w14:textId="77777777" w:rsidR="005478F4" w:rsidRDefault="005478F4">
      <w:pPr>
        <w:spacing w:after="0"/>
        <w:jc w:val="center"/>
        <w:rPr>
          <w:rFonts w:ascii="Arial" w:hAnsi="Arial" w:cs="Arial"/>
        </w:rPr>
      </w:pPr>
    </w:p>
    <w:p w14:paraId="0CC21EC8" w14:textId="77777777" w:rsidR="005478F4" w:rsidRDefault="005478F4">
      <w:pPr>
        <w:spacing w:after="0"/>
        <w:jc w:val="center"/>
        <w:rPr>
          <w:rFonts w:ascii="Arial" w:hAnsi="Arial" w:cs="Arial"/>
        </w:rPr>
      </w:pPr>
    </w:p>
    <w:p w14:paraId="0E23A35E" w14:textId="77777777" w:rsidR="005478F4" w:rsidRDefault="005478F4">
      <w:pPr>
        <w:spacing w:after="0"/>
        <w:jc w:val="center"/>
        <w:rPr>
          <w:rFonts w:ascii="Arial" w:hAnsi="Arial" w:cs="Arial"/>
        </w:rPr>
      </w:pPr>
    </w:p>
    <w:p w14:paraId="083F1648" w14:textId="77777777" w:rsidR="005478F4" w:rsidRDefault="005478F4">
      <w:pPr>
        <w:spacing w:after="0"/>
        <w:jc w:val="center"/>
        <w:rPr>
          <w:rFonts w:ascii="Arial" w:hAnsi="Arial" w:cs="Arial"/>
        </w:rPr>
      </w:pPr>
    </w:p>
    <w:p w14:paraId="7746866B" w14:textId="77777777" w:rsidR="005478F4" w:rsidRDefault="005478F4">
      <w:pPr>
        <w:spacing w:after="0"/>
        <w:jc w:val="center"/>
        <w:rPr>
          <w:rFonts w:ascii="Arial" w:hAnsi="Arial" w:cs="Arial"/>
        </w:rPr>
      </w:pPr>
    </w:p>
    <w:p w14:paraId="679FB4E6" w14:textId="77777777" w:rsidR="005478F4" w:rsidRDefault="005478F4">
      <w:pPr>
        <w:spacing w:after="0"/>
        <w:jc w:val="center"/>
        <w:rPr>
          <w:rFonts w:ascii="Arial" w:hAnsi="Arial" w:cs="Arial"/>
        </w:rPr>
      </w:pPr>
    </w:p>
    <w:p w14:paraId="74EBC979" w14:textId="77777777" w:rsidR="005478F4" w:rsidRDefault="00935CA4">
      <w:pPr>
        <w:spacing w:after="0"/>
        <w:jc w:val="center"/>
        <w:rPr>
          <w:rFonts w:ascii="Arial" w:hAnsi="Arial" w:cs="Arial"/>
        </w:rPr>
      </w:pPr>
      <w:r>
        <w:rPr>
          <w:rFonts w:ascii="Arial" w:hAnsi="Arial" w:cs="Arial"/>
        </w:rPr>
        <w:t>In Partial Fulfillment</w:t>
      </w:r>
    </w:p>
    <w:p w14:paraId="149D12B5" w14:textId="77777777" w:rsidR="005478F4" w:rsidRDefault="00935CA4">
      <w:pPr>
        <w:spacing w:after="0"/>
        <w:jc w:val="center"/>
        <w:rPr>
          <w:rFonts w:ascii="Arial" w:hAnsi="Arial" w:cs="Arial"/>
        </w:rPr>
      </w:pPr>
      <w:r>
        <w:rPr>
          <w:rFonts w:ascii="Arial" w:hAnsi="Arial" w:cs="Arial"/>
        </w:rPr>
        <w:t>Of the Requirements for the Degree of</w:t>
      </w:r>
    </w:p>
    <w:p w14:paraId="68E36505" w14:textId="77777777" w:rsidR="005478F4" w:rsidRDefault="00935CA4">
      <w:pPr>
        <w:spacing w:after="0"/>
        <w:jc w:val="center"/>
        <w:rPr>
          <w:rFonts w:ascii="Arial" w:hAnsi="Arial" w:cs="Arial"/>
        </w:rPr>
      </w:pPr>
      <w:r>
        <w:rPr>
          <w:rFonts w:ascii="Arial" w:hAnsi="Arial" w:cs="Arial"/>
        </w:rPr>
        <w:t>Bachelor of Science in Criminology</w:t>
      </w:r>
    </w:p>
    <w:p w14:paraId="76A764A7" w14:textId="77777777" w:rsidR="005478F4" w:rsidRDefault="005478F4">
      <w:pPr>
        <w:spacing w:after="0"/>
        <w:jc w:val="center"/>
        <w:rPr>
          <w:rFonts w:ascii="Arial" w:hAnsi="Arial" w:cs="Arial"/>
        </w:rPr>
      </w:pPr>
    </w:p>
    <w:p w14:paraId="0ECD53D5" w14:textId="77777777" w:rsidR="005478F4" w:rsidRDefault="005478F4">
      <w:pPr>
        <w:spacing w:after="0"/>
        <w:jc w:val="center"/>
        <w:rPr>
          <w:rFonts w:ascii="Arial" w:hAnsi="Arial" w:cs="Arial"/>
        </w:rPr>
      </w:pPr>
    </w:p>
    <w:p w14:paraId="7615BAEA" w14:textId="77777777" w:rsidR="005478F4" w:rsidRDefault="005478F4">
      <w:pPr>
        <w:spacing w:after="0"/>
        <w:jc w:val="center"/>
        <w:rPr>
          <w:rFonts w:ascii="Arial" w:hAnsi="Arial" w:cs="Arial"/>
        </w:rPr>
      </w:pPr>
    </w:p>
    <w:p w14:paraId="3AB0871D" w14:textId="77777777" w:rsidR="005478F4" w:rsidRDefault="005478F4">
      <w:pPr>
        <w:spacing w:after="0"/>
        <w:jc w:val="center"/>
        <w:rPr>
          <w:rFonts w:ascii="Arial" w:hAnsi="Arial" w:cs="Arial"/>
        </w:rPr>
      </w:pPr>
    </w:p>
    <w:p w14:paraId="213C30CA" w14:textId="77777777" w:rsidR="005478F4" w:rsidRDefault="005478F4">
      <w:pPr>
        <w:spacing w:after="0"/>
        <w:jc w:val="center"/>
        <w:rPr>
          <w:rFonts w:ascii="Arial" w:hAnsi="Arial" w:cs="Arial"/>
        </w:rPr>
      </w:pPr>
    </w:p>
    <w:p w14:paraId="1D287347" w14:textId="77777777" w:rsidR="005478F4" w:rsidRDefault="005478F4">
      <w:pPr>
        <w:spacing w:after="0"/>
        <w:jc w:val="center"/>
        <w:rPr>
          <w:rFonts w:ascii="Arial" w:hAnsi="Arial" w:cs="Arial"/>
        </w:rPr>
      </w:pPr>
    </w:p>
    <w:p w14:paraId="33DB1F9E" w14:textId="77777777" w:rsidR="005478F4" w:rsidRDefault="005478F4">
      <w:pPr>
        <w:spacing w:after="0"/>
        <w:jc w:val="center"/>
        <w:rPr>
          <w:rFonts w:ascii="Arial" w:hAnsi="Arial" w:cs="Arial"/>
        </w:rPr>
      </w:pPr>
    </w:p>
    <w:p w14:paraId="7858CC68" w14:textId="77777777" w:rsidR="005478F4" w:rsidRDefault="005478F4">
      <w:pPr>
        <w:spacing w:after="0"/>
        <w:jc w:val="center"/>
        <w:rPr>
          <w:rFonts w:ascii="Arial" w:hAnsi="Arial" w:cs="Arial"/>
        </w:rPr>
      </w:pPr>
    </w:p>
    <w:p w14:paraId="01A6B416" w14:textId="77777777" w:rsidR="005478F4" w:rsidRDefault="005478F4">
      <w:pPr>
        <w:spacing w:after="0"/>
        <w:jc w:val="center"/>
        <w:rPr>
          <w:rFonts w:ascii="Arial" w:hAnsi="Arial" w:cs="Arial"/>
          <w:b/>
          <w:bCs/>
        </w:rPr>
      </w:pPr>
    </w:p>
    <w:p w14:paraId="73575EAB" w14:textId="77777777" w:rsidR="005478F4" w:rsidRDefault="00935CA4">
      <w:pPr>
        <w:spacing w:after="0"/>
        <w:jc w:val="center"/>
        <w:rPr>
          <w:rFonts w:ascii="Arial" w:hAnsi="Arial" w:cs="Arial"/>
          <w:b/>
          <w:bCs/>
        </w:rPr>
      </w:pPr>
      <w:r>
        <w:rPr>
          <w:rFonts w:ascii="Arial" w:hAnsi="Arial" w:cs="Arial"/>
          <w:b/>
          <w:bCs/>
        </w:rPr>
        <w:t>Balbin, John Patrick</w:t>
      </w:r>
    </w:p>
    <w:p w14:paraId="79D7CC8A" w14:textId="77777777" w:rsidR="005478F4" w:rsidRDefault="00935CA4">
      <w:pPr>
        <w:spacing w:after="0"/>
        <w:jc w:val="center"/>
        <w:rPr>
          <w:rFonts w:ascii="Arial" w:hAnsi="Arial" w:cs="Arial"/>
          <w:b/>
          <w:bCs/>
        </w:rPr>
      </w:pPr>
      <w:r>
        <w:rPr>
          <w:rFonts w:ascii="Arial" w:hAnsi="Arial" w:cs="Arial"/>
          <w:b/>
          <w:bCs/>
        </w:rPr>
        <w:t>Burac, Charles Rendel</w:t>
      </w:r>
    </w:p>
    <w:p w14:paraId="66CED0A1" w14:textId="77777777" w:rsidR="005478F4" w:rsidRDefault="00935CA4">
      <w:pPr>
        <w:spacing w:after="0"/>
        <w:jc w:val="center"/>
        <w:rPr>
          <w:rFonts w:ascii="Arial" w:hAnsi="Arial" w:cs="Arial"/>
        </w:rPr>
      </w:pPr>
      <w:r>
        <w:rPr>
          <w:rFonts w:ascii="Arial" w:hAnsi="Arial" w:cs="Arial"/>
          <w:b/>
          <w:bCs/>
        </w:rPr>
        <w:t>Yago, Ma. Kathleen B.</w:t>
      </w:r>
    </w:p>
    <w:p w14:paraId="27268C21" w14:textId="77777777" w:rsidR="005478F4" w:rsidRDefault="00935CA4">
      <w:pPr>
        <w:spacing w:after="0"/>
        <w:jc w:val="center"/>
        <w:rPr>
          <w:rFonts w:ascii="Arial" w:hAnsi="Arial" w:cs="Arial"/>
          <w:b/>
          <w:bCs/>
        </w:rPr>
      </w:pPr>
      <w:r>
        <w:rPr>
          <w:rFonts w:ascii="Arial" w:hAnsi="Arial" w:cs="Arial"/>
          <w:b/>
          <w:bCs/>
        </w:rPr>
        <w:t>2026</w:t>
      </w:r>
    </w:p>
    <w:p w14:paraId="0CDA8716" w14:textId="77777777" w:rsidR="005478F4" w:rsidRDefault="005478F4">
      <w:pPr>
        <w:spacing w:after="0"/>
        <w:jc w:val="center"/>
        <w:rPr>
          <w:rFonts w:ascii="Arial" w:hAnsi="Arial" w:cs="Arial"/>
          <w:b/>
          <w:bCs/>
          <w:caps/>
        </w:rPr>
        <w:sectPr w:rsidR="005478F4">
          <w:headerReference w:type="default" r:id="rId9"/>
          <w:footerReference w:type="default" r:id="rId10"/>
          <w:pgSz w:w="12240" w:h="15840"/>
          <w:pgMar w:top="1800" w:right="1440" w:bottom="1440" w:left="2160" w:header="720" w:footer="720" w:gutter="0"/>
          <w:cols w:space="720"/>
          <w:docGrid w:linePitch="360"/>
        </w:sectPr>
      </w:pPr>
    </w:p>
    <w:p w14:paraId="367D1A34" w14:textId="77777777" w:rsidR="005478F4" w:rsidRDefault="00935CA4">
      <w:pPr>
        <w:spacing w:after="0"/>
        <w:jc w:val="center"/>
        <w:rPr>
          <w:rFonts w:ascii="Arial" w:hAnsi="Arial" w:cs="Arial"/>
          <w:b/>
          <w:bCs/>
          <w:caps/>
        </w:rPr>
      </w:pPr>
      <w:r>
        <w:rPr>
          <w:rFonts w:ascii="Arial" w:hAnsi="Arial" w:cs="Arial"/>
          <w:b/>
          <w:bCs/>
          <w:caps/>
        </w:rPr>
        <w:lastRenderedPageBreak/>
        <w:t>Table of Contents</w:t>
      </w:r>
    </w:p>
    <w:p w14:paraId="7863141B" w14:textId="77777777" w:rsidR="005478F4" w:rsidRDefault="005478F4">
      <w:pPr>
        <w:spacing w:after="0"/>
        <w:jc w:val="center"/>
        <w:rPr>
          <w:rFonts w:ascii="Arial" w:hAnsi="Arial" w:cs="Arial"/>
          <w:b/>
          <w:bCs/>
          <w:caps/>
        </w:rPr>
      </w:pPr>
    </w:p>
    <w:p w14:paraId="0C073A23" w14:textId="77777777" w:rsidR="005478F4" w:rsidRDefault="00935CA4">
      <w:pPr>
        <w:spacing w:after="0"/>
        <w:rPr>
          <w:rFonts w:ascii="Arial" w:hAnsi="Arial" w:cs="Arial"/>
          <w:b/>
          <w:bCs/>
        </w:rPr>
      </w:pPr>
      <w:r>
        <w:rPr>
          <w:rFonts w:ascii="Arial" w:hAnsi="Arial" w:cs="Arial"/>
          <w:b/>
          <w:bCs/>
        </w:rPr>
        <w:t>TITLE</w:t>
      </w:r>
    </w:p>
    <w:p w14:paraId="0C4DFA9A" w14:textId="77777777" w:rsidR="005478F4" w:rsidRDefault="00935CA4">
      <w:pPr>
        <w:spacing w:after="0"/>
        <w:rPr>
          <w:rFonts w:ascii="Arial" w:hAnsi="Arial" w:cs="Arial"/>
          <w:b/>
          <w:bCs/>
        </w:rPr>
      </w:pPr>
      <w:r>
        <w:rPr>
          <w:rFonts w:ascii="Arial" w:hAnsi="Arial" w:cs="Arial"/>
          <w:b/>
          <w:bCs/>
        </w:rPr>
        <w:t>TABLE OF CONTENTS</w:t>
      </w:r>
    </w:p>
    <w:p w14:paraId="2693AE07" w14:textId="77777777" w:rsidR="005478F4" w:rsidRDefault="00935CA4">
      <w:pPr>
        <w:spacing w:after="0"/>
        <w:rPr>
          <w:rFonts w:ascii="Arial" w:hAnsi="Arial" w:cs="Arial"/>
          <w:b/>
          <w:bCs/>
        </w:rPr>
      </w:pPr>
      <w:r>
        <w:rPr>
          <w:rFonts w:ascii="Arial" w:hAnsi="Arial" w:cs="Arial"/>
          <w:b/>
          <w:bCs/>
        </w:rPr>
        <w:t xml:space="preserve">ABSTRACT </w:t>
      </w:r>
    </w:p>
    <w:p w14:paraId="0A881258" w14:textId="77777777" w:rsidR="005478F4" w:rsidRDefault="00935CA4">
      <w:pPr>
        <w:spacing w:after="0"/>
        <w:rPr>
          <w:rFonts w:ascii="Arial" w:hAnsi="Arial" w:cs="Arial"/>
          <w:b/>
          <w:bCs/>
        </w:rPr>
      </w:pPr>
      <w:r>
        <w:rPr>
          <w:rFonts w:ascii="Arial" w:hAnsi="Arial" w:cs="Arial"/>
          <w:b/>
          <w:bCs/>
        </w:rPr>
        <w:t xml:space="preserve">Chapter 1. Introduction </w:t>
      </w:r>
    </w:p>
    <w:p w14:paraId="21347E9B" w14:textId="77777777" w:rsidR="005478F4" w:rsidRDefault="00935CA4">
      <w:pPr>
        <w:spacing w:after="0"/>
        <w:ind w:firstLine="720"/>
        <w:rPr>
          <w:rFonts w:ascii="Arial" w:hAnsi="Arial" w:cs="Arial"/>
          <w:b/>
          <w:bCs/>
        </w:rPr>
      </w:pPr>
      <w:r>
        <w:rPr>
          <w:rFonts w:ascii="Arial" w:hAnsi="Arial" w:cs="Arial"/>
          <w:b/>
          <w:bCs/>
        </w:rPr>
        <w:t>Background of the Study</w:t>
      </w:r>
      <w:proofErr w:type="gramStart"/>
      <w:r>
        <w:rPr>
          <w:rFonts w:ascii="Arial" w:hAnsi="Arial" w:cs="Arial"/>
          <w:b/>
          <w:bCs/>
        </w:rPr>
        <w:t xml:space="preserve"> ..</w:t>
      </w:r>
      <w:proofErr w:type="gramEnd"/>
      <w:r>
        <w:rPr>
          <w:rFonts w:ascii="Arial" w:hAnsi="Arial" w:cs="Arial"/>
          <w:b/>
          <w:bCs/>
        </w:rPr>
        <w:t>….......................................................…........1</w:t>
      </w:r>
    </w:p>
    <w:p w14:paraId="75E9C278" w14:textId="77777777" w:rsidR="005478F4" w:rsidRDefault="00935CA4">
      <w:pPr>
        <w:spacing w:after="0"/>
        <w:ind w:firstLine="720"/>
        <w:rPr>
          <w:rFonts w:ascii="Arial" w:hAnsi="Arial" w:cs="Arial"/>
          <w:b/>
          <w:bCs/>
        </w:rPr>
      </w:pPr>
      <w:r>
        <w:rPr>
          <w:rFonts w:ascii="Arial" w:hAnsi="Arial" w:cs="Arial"/>
          <w:b/>
          <w:bCs/>
        </w:rPr>
        <w:t xml:space="preserve">Conceptual </w:t>
      </w:r>
      <w:proofErr w:type="gramStart"/>
      <w:r>
        <w:rPr>
          <w:rFonts w:ascii="Arial" w:hAnsi="Arial" w:cs="Arial"/>
          <w:b/>
          <w:bCs/>
        </w:rPr>
        <w:t>Framework  ................................................................</w:t>
      </w:r>
      <w:proofErr w:type="gramEnd"/>
      <w:r>
        <w:rPr>
          <w:rFonts w:ascii="Arial" w:hAnsi="Arial" w:cs="Arial"/>
          <w:b/>
          <w:bCs/>
        </w:rPr>
        <w:t>….......3</w:t>
      </w:r>
    </w:p>
    <w:p w14:paraId="23D65E58" w14:textId="77777777" w:rsidR="005478F4" w:rsidRDefault="00935CA4">
      <w:pPr>
        <w:spacing w:after="0"/>
        <w:ind w:firstLine="720"/>
        <w:rPr>
          <w:rFonts w:ascii="Arial" w:hAnsi="Arial" w:cs="Arial"/>
          <w:b/>
          <w:bCs/>
        </w:rPr>
      </w:pPr>
      <w:r>
        <w:rPr>
          <w:rFonts w:ascii="Arial" w:hAnsi="Arial" w:cs="Arial"/>
          <w:b/>
          <w:bCs/>
        </w:rPr>
        <w:t>Conceptual Paradigm ................…...........................................................4</w:t>
      </w:r>
    </w:p>
    <w:p w14:paraId="71EE2D68" w14:textId="77777777" w:rsidR="005478F4" w:rsidRDefault="00935CA4">
      <w:pPr>
        <w:spacing w:after="0"/>
        <w:ind w:firstLine="720"/>
        <w:rPr>
          <w:rFonts w:ascii="Arial" w:hAnsi="Arial" w:cs="Arial"/>
          <w:b/>
          <w:bCs/>
        </w:rPr>
      </w:pPr>
      <w:r>
        <w:rPr>
          <w:rFonts w:ascii="Arial" w:hAnsi="Arial" w:cs="Arial"/>
          <w:b/>
          <w:bCs/>
        </w:rPr>
        <w:t xml:space="preserve">Statement of the </w:t>
      </w:r>
      <w:proofErr w:type="gramStart"/>
      <w:r>
        <w:rPr>
          <w:rFonts w:ascii="Arial" w:hAnsi="Arial" w:cs="Arial"/>
          <w:b/>
          <w:bCs/>
        </w:rPr>
        <w:t>Problem  ...................</w:t>
      </w:r>
      <w:proofErr w:type="gramEnd"/>
      <w:r>
        <w:rPr>
          <w:rFonts w:ascii="Arial" w:hAnsi="Arial" w:cs="Arial"/>
          <w:b/>
          <w:bCs/>
        </w:rPr>
        <w:t>…................................................5</w:t>
      </w:r>
    </w:p>
    <w:p w14:paraId="5950EE02" w14:textId="77777777" w:rsidR="005478F4" w:rsidRDefault="00935CA4">
      <w:pPr>
        <w:spacing w:after="0"/>
        <w:ind w:firstLine="720"/>
        <w:rPr>
          <w:rFonts w:ascii="Arial" w:hAnsi="Arial" w:cs="Arial"/>
          <w:b/>
          <w:bCs/>
        </w:rPr>
      </w:pPr>
      <w:proofErr w:type="gramStart"/>
      <w:r>
        <w:rPr>
          <w:rFonts w:ascii="Arial" w:hAnsi="Arial" w:cs="Arial"/>
          <w:b/>
          <w:bCs/>
        </w:rPr>
        <w:t>Assumptions  ....................................................</w:t>
      </w:r>
      <w:proofErr w:type="gramEnd"/>
      <w:r>
        <w:rPr>
          <w:rFonts w:ascii="Arial" w:hAnsi="Arial" w:cs="Arial"/>
          <w:b/>
          <w:bCs/>
        </w:rPr>
        <w:t>…....................................5</w:t>
      </w:r>
    </w:p>
    <w:p w14:paraId="10C7AD0E" w14:textId="77777777" w:rsidR="005478F4" w:rsidRDefault="00935CA4">
      <w:pPr>
        <w:spacing w:after="0"/>
        <w:ind w:firstLine="720"/>
        <w:rPr>
          <w:rFonts w:ascii="Arial" w:hAnsi="Arial" w:cs="Arial"/>
          <w:b/>
          <w:bCs/>
        </w:rPr>
      </w:pPr>
      <w:r>
        <w:rPr>
          <w:rFonts w:ascii="Arial" w:hAnsi="Arial" w:cs="Arial"/>
          <w:b/>
          <w:bCs/>
        </w:rPr>
        <w:t xml:space="preserve">Significance of the </w:t>
      </w:r>
      <w:proofErr w:type="gramStart"/>
      <w:r>
        <w:rPr>
          <w:rFonts w:ascii="Arial" w:hAnsi="Arial" w:cs="Arial"/>
          <w:b/>
          <w:bCs/>
        </w:rPr>
        <w:t>Study  ..............................................</w:t>
      </w:r>
      <w:proofErr w:type="gramEnd"/>
      <w:r>
        <w:rPr>
          <w:rFonts w:ascii="Arial" w:hAnsi="Arial" w:cs="Arial"/>
          <w:b/>
          <w:bCs/>
        </w:rPr>
        <w:t>…......................6</w:t>
      </w:r>
    </w:p>
    <w:p w14:paraId="57469BE5" w14:textId="77777777" w:rsidR="005478F4" w:rsidRDefault="00935CA4">
      <w:pPr>
        <w:spacing w:after="0"/>
        <w:ind w:firstLine="720"/>
        <w:rPr>
          <w:rFonts w:ascii="Arial" w:hAnsi="Arial" w:cs="Arial"/>
          <w:b/>
          <w:bCs/>
        </w:rPr>
      </w:pPr>
      <w:r>
        <w:rPr>
          <w:rFonts w:ascii="Arial" w:hAnsi="Arial" w:cs="Arial"/>
          <w:b/>
          <w:bCs/>
        </w:rPr>
        <w:t xml:space="preserve">Scope and </w:t>
      </w:r>
      <w:proofErr w:type="gramStart"/>
      <w:r>
        <w:rPr>
          <w:rFonts w:ascii="Arial" w:hAnsi="Arial" w:cs="Arial"/>
          <w:b/>
          <w:bCs/>
        </w:rPr>
        <w:t>Delimitation  ...................................</w:t>
      </w:r>
      <w:proofErr w:type="gramEnd"/>
      <w:r>
        <w:rPr>
          <w:rFonts w:ascii="Arial" w:hAnsi="Arial" w:cs="Arial"/>
          <w:b/>
          <w:bCs/>
        </w:rPr>
        <w:t>…....................................7</w:t>
      </w:r>
    </w:p>
    <w:p w14:paraId="4AD787AB" w14:textId="77777777" w:rsidR="005478F4" w:rsidRDefault="00935CA4">
      <w:pPr>
        <w:spacing w:after="0"/>
        <w:ind w:firstLine="720"/>
        <w:rPr>
          <w:rFonts w:ascii="Arial" w:hAnsi="Arial" w:cs="Arial"/>
          <w:b/>
          <w:bCs/>
        </w:rPr>
      </w:pPr>
      <w:r>
        <w:rPr>
          <w:rFonts w:ascii="Arial" w:hAnsi="Arial" w:cs="Arial"/>
          <w:b/>
          <w:bCs/>
        </w:rPr>
        <w:t xml:space="preserve">Definition of </w:t>
      </w:r>
      <w:proofErr w:type="gramStart"/>
      <w:r>
        <w:rPr>
          <w:rFonts w:ascii="Arial" w:hAnsi="Arial" w:cs="Arial"/>
          <w:b/>
          <w:bCs/>
        </w:rPr>
        <w:t>Terms  ........................................</w:t>
      </w:r>
      <w:proofErr w:type="gramEnd"/>
      <w:r>
        <w:rPr>
          <w:rFonts w:ascii="Arial" w:hAnsi="Arial" w:cs="Arial"/>
          <w:b/>
          <w:bCs/>
        </w:rPr>
        <w:t>…......................................7</w:t>
      </w:r>
    </w:p>
    <w:p w14:paraId="497C7F0A" w14:textId="77777777" w:rsidR="005478F4" w:rsidRDefault="00935CA4">
      <w:pPr>
        <w:spacing w:after="0"/>
        <w:ind w:firstLine="720"/>
        <w:rPr>
          <w:rFonts w:ascii="Arial" w:hAnsi="Arial" w:cs="Arial"/>
          <w:b/>
          <w:bCs/>
        </w:rPr>
      </w:pPr>
      <w:r>
        <w:rPr>
          <w:rFonts w:ascii="Arial" w:hAnsi="Arial" w:cs="Arial"/>
          <w:b/>
          <w:bCs/>
        </w:rPr>
        <w:t xml:space="preserve">Review Related </w:t>
      </w:r>
      <w:proofErr w:type="gramStart"/>
      <w:r>
        <w:rPr>
          <w:rFonts w:ascii="Arial" w:hAnsi="Arial" w:cs="Arial"/>
          <w:b/>
          <w:bCs/>
        </w:rPr>
        <w:t>Literature  ........................................</w:t>
      </w:r>
      <w:proofErr w:type="gramEnd"/>
      <w:r>
        <w:rPr>
          <w:rFonts w:ascii="Arial" w:hAnsi="Arial" w:cs="Arial"/>
          <w:b/>
          <w:bCs/>
        </w:rPr>
        <w:t>…...........................8</w:t>
      </w:r>
    </w:p>
    <w:p w14:paraId="48228D41" w14:textId="77777777" w:rsidR="005478F4" w:rsidRDefault="00935CA4">
      <w:pPr>
        <w:spacing w:after="0"/>
        <w:ind w:firstLine="720"/>
        <w:rPr>
          <w:rFonts w:ascii="Arial" w:hAnsi="Arial" w:cs="Arial"/>
          <w:b/>
          <w:bCs/>
        </w:rPr>
      </w:pPr>
      <w:r>
        <w:rPr>
          <w:rFonts w:ascii="Arial" w:hAnsi="Arial" w:cs="Arial"/>
          <w:b/>
          <w:bCs/>
        </w:rPr>
        <w:t xml:space="preserve">Review Related </w:t>
      </w:r>
      <w:proofErr w:type="gramStart"/>
      <w:r>
        <w:rPr>
          <w:rFonts w:ascii="Arial" w:hAnsi="Arial" w:cs="Arial"/>
          <w:b/>
          <w:bCs/>
        </w:rPr>
        <w:t>Studies  ........................................................................</w:t>
      </w:r>
      <w:proofErr w:type="gramEnd"/>
      <w:r>
        <w:rPr>
          <w:rFonts w:ascii="Arial" w:hAnsi="Arial" w:cs="Arial"/>
          <w:b/>
          <w:bCs/>
        </w:rPr>
        <w:t>13</w:t>
      </w:r>
    </w:p>
    <w:p w14:paraId="7091E2A8" w14:textId="77777777" w:rsidR="005478F4" w:rsidRDefault="00935CA4">
      <w:pPr>
        <w:spacing w:after="0"/>
        <w:ind w:firstLine="720"/>
        <w:rPr>
          <w:rFonts w:ascii="Arial" w:hAnsi="Arial" w:cs="Arial"/>
          <w:b/>
          <w:bCs/>
        </w:rPr>
      </w:pPr>
      <w:r>
        <w:rPr>
          <w:rFonts w:ascii="Arial" w:hAnsi="Arial" w:cs="Arial"/>
          <w:b/>
          <w:bCs/>
        </w:rPr>
        <w:t>Synthesis of the state-of-the-</w:t>
      </w:r>
      <w:proofErr w:type="gramStart"/>
      <w:r>
        <w:rPr>
          <w:rFonts w:ascii="Arial" w:hAnsi="Arial" w:cs="Arial"/>
          <w:b/>
          <w:bCs/>
        </w:rPr>
        <w:t>art  ............................................</w:t>
      </w:r>
      <w:proofErr w:type="gramEnd"/>
      <w:r>
        <w:rPr>
          <w:rFonts w:ascii="Arial" w:hAnsi="Arial" w:cs="Arial"/>
          <w:b/>
          <w:bCs/>
        </w:rPr>
        <w:t>….......…18</w:t>
      </w:r>
    </w:p>
    <w:p w14:paraId="27B14463" w14:textId="77777777" w:rsidR="005478F4" w:rsidRDefault="00935CA4">
      <w:pPr>
        <w:spacing w:after="0"/>
        <w:ind w:firstLine="720"/>
        <w:rPr>
          <w:rFonts w:ascii="Arial" w:hAnsi="Arial" w:cs="Arial"/>
          <w:b/>
          <w:bCs/>
        </w:rPr>
      </w:pPr>
      <w:r>
        <w:rPr>
          <w:rFonts w:ascii="Arial" w:hAnsi="Arial" w:cs="Arial"/>
          <w:b/>
          <w:bCs/>
        </w:rPr>
        <w:t xml:space="preserve">Research </w:t>
      </w:r>
      <w:proofErr w:type="gramStart"/>
      <w:r>
        <w:rPr>
          <w:rFonts w:ascii="Arial" w:hAnsi="Arial" w:cs="Arial"/>
          <w:b/>
          <w:bCs/>
        </w:rPr>
        <w:t>Gap  ....................................................................</w:t>
      </w:r>
      <w:proofErr w:type="gramEnd"/>
      <w:r>
        <w:rPr>
          <w:rFonts w:ascii="Arial" w:hAnsi="Arial" w:cs="Arial"/>
          <w:b/>
          <w:bCs/>
        </w:rPr>
        <w:t>……….........19</w:t>
      </w:r>
    </w:p>
    <w:p w14:paraId="56995F75" w14:textId="77777777" w:rsidR="005478F4" w:rsidRDefault="00935CA4">
      <w:pPr>
        <w:spacing w:after="0"/>
        <w:ind w:firstLine="720"/>
        <w:rPr>
          <w:rFonts w:ascii="Arial" w:hAnsi="Arial" w:cs="Arial"/>
          <w:b/>
          <w:bCs/>
        </w:rPr>
      </w:pPr>
      <w:proofErr w:type="gramStart"/>
      <w:r>
        <w:rPr>
          <w:rFonts w:ascii="Arial" w:hAnsi="Arial" w:cs="Arial"/>
          <w:b/>
          <w:bCs/>
        </w:rPr>
        <w:t>Notes  ......................................................................................................</w:t>
      </w:r>
      <w:proofErr w:type="gramEnd"/>
      <w:r>
        <w:rPr>
          <w:rFonts w:ascii="Arial" w:hAnsi="Arial" w:cs="Arial"/>
          <w:b/>
          <w:bCs/>
        </w:rPr>
        <w:t>20</w:t>
      </w:r>
    </w:p>
    <w:p w14:paraId="54EFEF02" w14:textId="77777777" w:rsidR="005478F4" w:rsidRDefault="00935CA4">
      <w:pPr>
        <w:spacing w:after="0"/>
        <w:rPr>
          <w:rFonts w:ascii="Arial" w:hAnsi="Arial" w:cs="Arial"/>
          <w:b/>
          <w:bCs/>
        </w:rPr>
      </w:pPr>
      <w:r>
        <w:rPr>
          <w:rFonts w:ascii="Arial" w:hAnsi="Arial" w:cs="Arial"/>
          <w:b/>
          <w:bCs/>
        </w:rPr>
        <w:t xml:space="preserve">Chapter 2. Methodology </w:t>
      </w:r>
    </w:p>
    <w:p w14:paraId="13B101F6" w14:textId="77777777" w:rsidR="005478F4" w:rsidRDefault="00935CA4">
      <w:pPr>
        <w:spacing w:after="0"/>
        <w:ind w:firstLine="675"/>
        <w:rPr>
          <w:rFonts w:ascii="Arial" w:hAnsi="Arial" w:cs="Arial"/>
          <w:b/>
          <w:bCs/>
        </w:rPr>
      </w:pPr>
      <w:r>
        <w:rPr>
          <w:rFonts w:ascii="Arial" w:hAnsi="Arial" w:cs="Arial"/>
          <w:b/>
          <w:bCs/>
        </w:rPr>
        <w:t xml:space="preserve">Research </w:t>
      </w:r>
      <w:proofErr w:type="gramStart"/>
      <w:r>
        <w:rPr>
          <w:rFonts w:ascii="Arial" w:hAnsi="Arial" w:cs="Arial"/>
          <w:b/>
          <w:bCs/>
        </w:rPr>
        <w:t>Design  .................................................................</w:t>
      </w:r>
      <w:proofErr w:type="gramEnd"/>
      <w:r>
        <w:rPr>
          <w:rFonts w:ascii="Arial" w:hAnsi="Arial" w:cs="Arial"/>
          <w:b/>
          <w:bCs/>
        </w:rPr>
        <w:t>…...............22</w:t>
      </w:r>
    </w:p>
    <w:p w14:paraId="08A4F2DE" w14:textId="77777777" w:rsidR="005478F4" w:rsidRDefault="00935CA4">
      <w:pPr>
        <w:spacing w:after="0"/>
        <w:ind w:firstLine="713"/>
        <w:rPr>
          <w:rFonts w:ascii="Arial" w:hAnsi="Arial" w:cs="Arial"/>
          <w:b/>
          <w:bCs/>
        </w:rPr>
      </w:pPr>
      <w:r>
        <w:rPr>
          <w:rFonts w:ascii="Arial" w:hAnsi="Arial" w:cs="Arial"/>
          <w:b/>
          <w:bCs/>
        </w:rPr>
        <w:t xml:space="preserve">Sampling </w:t>
      </w:r>
      <w:proofErr w:type="gramStart"/>
      <w:r>
        <w:rPr>
          <w:rFonts w:ascii="Arial" w:hAnsi="Arial" w:cs="Arial"/>
          <w:b/>
          <w:bCs/>
        </w:rPr>
        <w:t>Method  ..................................................................................</w:t>
      </w:r>
      <w:proofErr w:type="gramEnd"/>
      <w:r>
        <w:rPr>
          <w:rFonts w:ascii="Arial" w:hAnsi="Arial" w:cs="Arial"/>
          <w:b/>
          <w:bCs/>
        </w:rPr>
        <w:t>22</w:t>
      </w:r>
    </w:p>
    <w:p w14:paraId="3B05E07A" w14:textId="77777777" w:rsidR="005478F4" w:rsidRDefault="00935CA4">
      <w:pPr>
        <w:spacing w:after="0"/>
        <w:ind w:firstLine="713"/>
        <w:rPr>
          <w:rFonts w:ascii="Arial" w:hAnsi="Arial" w:cs="Arial"/>
          <w:b/>
          <w:bCs/>
        </w:rPr>
      </w:pPr>
      <w:r>
        <w:rPr>
          <w:rFonts w:ascii="Arial" w:hAnsi="Arial" w:cs="Arial"/>
          <w:b/>
          <w:bCs/>
        </w:rPr>
        <w:t xml:space="preserve">Respondents of the </w:t>
      </w:r>
      <w:proofErr w:type="gramStart"/>
      <w:r>
        <w:rPr>
          <w:rFonts w:ascii="Arial" w:hAnsi="Arial" w:cs="Arial"/>
          <w:b/>
          <w:bCs/>
        </w:rPr>
        <w:t>Study  ...............................</w:t>
      </w:r>
      <w:proofErr w:type="gramEnd"/>
      <w:r>
        <w:rPr>
          <w:rFonts w:ascii="Arial" w:hAnsi="Arial" w:cs="Arial"/>
          <w:b/>
          <w:bCs/>
        </w:rPr>
        <w:t>….................................23</w:t>
      </w:r>
    </w:p>
    <w:p w14:paraId="6B817A24" w14:textId="77777777" w:rsidR="005478F4" w:rsidRDefault="00935CA4">
      <w:pPr>
        <w:spacing w:after="0"/>
        <w:ind w:firstLine="719"/>
        <w:rPr>
          <w:rFonts w:ascii="Arial" w:hAnsi="Arial" w:cs="Arial"/>
          <w:b/>
          <w:bCs/>
        </w:rPr>
      </w:pPr>
      <w:r>
        <w:rPr>
          <w:rFonts w:ascii="Arial" w:hAnsi="Arial" w:cs="Arial"/>
          <w:b/>
          <w:bCs/>
        </w:rPr>
        <w:t xml:space="preserve">Data Gathering </w:t>
      </w:r>
      <w:proofErr w:type="gramStart"/>
      <w:r>
        <w:rPr>
          <w:rFonts w:ascii="Arial" w:hAnsi="Arial" w:cs="Arial"/>
          <w:b/>
          <w:bCs/>
        </w:rPr>
        <w:t>Tools  ..........</w:t>
      </w:r>
      <w:proofErr w:type="gramEnd"/>
      <w:r>
        <w:rPr>
          <w:rFonts w:ascii="Arial" w:hAnsi="Arial" w:cs="Arial"/>
          <w:b/>
          <w:bCs/>
        </w:rPr>
        <w:t>…..............................................................23</w:t>
      </w:r>
    </w:p>
    <w:p w14:paraId="61379E67" w14:textId="77777777" w:rsidR="005478F4" w:rsidRDefault="00935CA4">
      <w:pPr>
        <w:spacing w:after="0"/>
        <w:ind w:firstLine="726"/>
        <w:rPr>
          <w:rFonts w:ascii="Arial" w:hAnsi="Arial" w:cs="Arial"/>
          <w:b/>
          <w:bCs/>
        </w:rPr>
      </w:pPr>
      <w:r>
        <w:rPr>
          <w:rFonts w:ascii="Arial" w:hAnsi="Arial" w:cs="Arial"/>
          <w:b/>
          <w:bCs/>
        </w:rPr>
        <w:t xml:space="preserve">Preparation of the </w:t>
      </w:r>
      <w:proofErr w:type="gramStart"/>
      <w:r>
        <w:rPr>
          <w:rFonts w:ascii="Arial" w:hAnsi="Arial" w:cs="Arial"/>
          <w:b/>
          <w:bCs/>
        </w:rPr>
        <w:t>Questionnaire  .................................</w:t>
      </w:r>
      <w:proofErr w:type="gramEnd"/>
      <w:r>
        <w:rPr>
          <w:rFonts w:ascii="Arial" w:hAnsi="Arial" w:cs="Arial"/>
          <w:b/>
          <w:bCs/>
        </w:rPr>
        <w:t>…...................23</w:t>
      </w:r>
    </w:p>
    <w:p w14:paraId="2DC4C1D7" w14:textId="77777777" w:rsidR="005478F4" w:rsidRDefault="00935CA4">
      <w:pPr>
        <w:spacing w:after="0"/>
        <w:ind w:firstLine="688"/>
        <w:rPr>
          <w:rFonts w:ascii="Arial" w:hAnsi="Arial" w:cs="Arial"/>
          <w:b/>
          <w:bCs/>
        </w:rPr>
      </w:pPr>
      <w:r>
        <w:rPr>
          <w:rFonts w:ascii="Arial" w:hAnsi="Arial" w:cs="Arial"/>
          <w:b/>
          <w:bCs/>
        </w:rPr>
        <w:t xml:space="preserve">Validation of the </w:t>
      </w:r>
      <w:proofErr w:type="gramStart"/>
      <w:r>
        <w:rPr>
          <w:rFonts w:ascii="Arial" w:hAnsi="Arial" w:cs="Arial"/>
          <w:b/>
          <w:bCs/>
        </w:rPr>
        <w:t>Questionnaire  ...........................................................</w:t>
      </w:r>
      <w:proofErr w:type="gramEnd"/>
      <w:r>
        <w:rPr>
          <w:rFonts w:ascii="Arial" w:hAnsi="Arial" w:cs="Arial"/>
          <w:b/>
          <w:bCs/>
        </w:rPr>
        <w:t>24</w:t>
      </w:r>
    </w:p>
    <w:p w14:paraId="704D2893" w14:textId="77777777" w:rsidR="005478F4" w:rsidRDefault="00935CA4">
      <w:pPr>
        <w:spacing w:after="0"/>
        <w:ind w:firstLine="713"/>
        <w:rPr>
          <w:rFonts w:ascii="Arial" w:hAnsi="Arial" w:cs="Arial"/>
          <w:b/>
          <w:bCs/>
        </w:rPr>
      </w:pPr>
      <w:r>
        <w:rPr>
          <w:rFonts w:ascii="Arial" w:hAnsi="Arial" w:cs="Arial"/>
          <w:b/>
          <w:bCs/>
        </w:rPr>
        <w:t xml:space="preserve">Distribution and Retrieval of the </w:t>
      </w:r>
      <w:proofErr w:type="gramStart"/>
      <w:r>
        <w:rPr>
          <w:rFonts w:ascii="Arial" w:hAnsi="Arial" w:cs="Arial"/>
          <w:b/>
          <w:bCs/>
        </w:rPr>
        <w:t>Questionnaire  ................................</w:t>
      </w:r>
      <w:proofErr w:type="gramEnd"/>
      <w:r>
        <w:rPr>
          <w:rFonts w:ascii="Arial" w:hAnsi="Arial" w:cs="Arial"/>
          <w:b/>
          <w:bCs/>
        </w:rPr>
        <w:t>24</w:t>
      </w:r>
    </w:p>
    <w:p w14:paraId="5B1A7694" w14:textId="77777777" w:rsidR="005478F4" w:rsidRDefault="00935CA4">
      <w:pPr>
        <w:spacing w:after="0"/>
        <w:ind w:firstLine="713"/>
        <w:rPr>
          <w:rFonts w:ascii="Arial" w:hAnsi="Arial" w:cs="Arial"/>
          <w:b/>
          <w:bCs/>
        </w:rPr>
      </w:pPr>
      <w:r>
        <w:rPr>
          <w:rFonts w:ascii="Arial" w:hAnsi="Arial" w:cs="Arial"/>
          <w:b/>
          <w:bCs/>
        </w:rPr>
        <w:t>Statistical Tools .....................................................................................24</w:t>
      </w:r>
    </w:p>
    <w:p w14:paraId="2143EA41" w14:textId="77777777" w:rsidR="005478F4" w:rsidRDefault="00935CA4">
      <w:pPr>
        <w:spacing w:after="0"/>
        <w:ind w:firstLine="713"/>
        <w:rPr>
          <w:rFonts w:ascii="Arial" w:hAnsi="Arial" w:cs="Arial"/>
          <w:b/>
          <w:bCs/>
        </w:rPr>
      </w:pPr>
      <w:proofErr w:type="gramStart"/>
      <w:r>
        <w:rPr>
          <w:rFonts w:ascii="Arial" w:hAnsi="Arial" w:cs="Arial"/>
          <w:b/>
          <w:bCs/>
        </w:rPr>
        <w:t>Notes  ......................................................................................................</w:t>
      </w:r>
      <w:proofErr w:type="gramEnd"/>
      <w:r>
        <w:rPr>
          <w:rFonts w:ascii="Arial" w:hAnsi="Arial" w:cs="Arial"/>
          <w:b/>
          <w:bCs/>
        </w:rPr>
        <w:t>27</w:t>
      </w:r>
    </w:p>
    <w:p w14:paraId="457E74F6" w14:textId="77777777" w:rsidR="005478F4" w:rsidRDefault="005478F4">
      <w:pPr>
        <w:spacing w:after="0"/>
        <w:ind w:left="2160" w:firstLine="720"/>
        <w:rPr>
          <w:rFonts w:ascii="Arial" w:hAnsi="Arial" w:cs="Arial"/>
          <w:b/>
          <w:bCs/>
        </w:rPr>
        <w:sectPr w:rsidR="005478F4">
          <w:headerReference w:type="default" r:id="rId11"/>
          <w:pgSz w:w="12240" w:h="15840"/>
          <w:pgMar w:top="1800" w:right="1440" w:bottom="1440" w:left="2160" w:header="720" w:footer="720" w:gutter="0"/>
          <w:pgNumType w:start="1"/>
          <w:cols w:space="720"/>
          <w:docGrid w:linePitch="360"/>
        </w:sectPr>
      </w:pPr>
    </w:p>
    <w:p w14:paraId="1F59E7CC" w14:textId="30D6A672" w:rsidR="005478F4" w:rsidRDefault="00935CA4">
      <w:pPr>
        <w:spacing w:after="0"/>
        <w:jc w:val="center"/>
        <w:rPr>
          <w:rFonts w:ascii="Arial" w:hAnsi="Arial" w:cs="Arial"/>
          <w:b/>
          <w:bCs/>
        </w:rPr>
      </w:pPr>
      <w:r>
        <w:rPr>
          <w:rFonts w:ascii="Arial" w:hAnsi="Arial" w:cs="Arial"/>
          <w:b/>
          <w:bCs/>
        </w:rPr>
        <w:lastRenderedPageBreak/>
        <w:t xml:space="preserve">Chapter </w:t>
      </w:r>
      <w:r w:rsidR="0038687C">
        <w:rPr>
          <w:rFonts w:ascii="Arial" w:hAnsi="Arial" w:cs="Arial"/>
          <w:b/>
          <w:bCs/>
        </w:rPr>
        <w:t>1</w:t>
      </w:r>
    </w:p>
    <w:p w14:paraId="571E3C33" w14:textId="77777777" w:rsidR="005478F4" w:rsidRDefault="00935CA4">
      <w:pPr>
        <w:spacing w:line="480" w:lineRule="auto"/>
        <w:jc w:val="center"/>
        <w:rPr>
          <w:rFonts w:ascii="Arial" w:hAnsi="Arial" w:cs="Arial"/>
          <w:b/>
          <w:bCs/>
          <w:sz w:val="22"/>
          <w:szCs w:val="22"/>
        </w:rPr>
      </w:pPr>
      <w:r>
        <w:rPr>
          <w:rFonts w:ascii="Arial" w:hAnsi="Arial" w:cs="Arial"/>
          <w:b/>
          <w:bCs/>
        </w:rPr>
        <w:t>THE PROBLEM</w:t>
      </w:r>
    </w:p>
    <w:p w14:paraId="3DF8481E" w14:textId="77777777" w:rsidR="005478F4" w:rsidRDefault="00935CA4">
      <w:pPr>
        <w:spacing w:line="480" w:lineRule="auto"/>
        <w:jc w:val="both"/>
        <w:rPr>
          <w:rFonts w:ascii="Arial" w:hAnsi="Arial" w:cs="Arial"/>
          <w:sz w:val="22"/>
          <w:szCs w:val="22"/>
        </w:rPr>
      </w:pPr>
      <w:r>
        <w:rPr>
          <w:rFonts w:ascii="Arial" w:hAnsi="Arial" w:cs="Arial"/>
          <w:sz w:val="22"/>
          <w:szCs w:val="22"/>
        </w:rPr>
        <w:t>Participation in campus organizations is a fundamental element of the higher education journey, serving as a bridge between theoretical classroom learning and practical professional application. While academic curricula provide the foundational knowledge of a discipline, student organizations act as "soft skill" laboratories where leadership, critical thinking, and social responsibility are refined. Recent research by Malafaia et al. (2023) suggests that students who engage in extracurricular avenues gain hands-on experience that effectively prepares them for real-world workplace demands. Furthermore, these activities are primary predictors of career readiness, fostering interpersonal qualities highly valued in the modern workforce (Chen et al., 2024).</w:t>
      </w:r>
    </w:p>
    <w:p w14:paraId="78F38DB2" w14:textId="77777777" w:rsidR="005478F4" w:rsidRDefault="00935CA4">
      <w:pPr>
        <w:spacing w:line="480" w:lineRule="auto"/>
        <w:jc w:val="both"/>
        <w:rPr>
          <w:rFonts w:ascii="Arial" w:hAnsi="Arial" w:cs="Arial"/>
          <w:sz w:val="22"/>
          <w:szCs w:val="22"/>
        </w:rPr>
      </w:pPr>
      <w:r>
        <w:rPr>
          <w:rFonts w:ascii="Arial" w:hAnsi="Arial" w:cs="Arial"/>
          <w:sz w:val="22"/>
          <w:szCs w:val="22"/>
        </w:rPr>
        <w:t>This study is rooted in Astin’s Theory of Student Involvement (1984), which posits that a student’s growth is directly proportional to the physical and psychological energy they invest in the college experience. For those in high-pressure disciplines like Criminology, this involvement is critical. Moving from a student to a law enforcement professional requires emotional intelligence and command presence—competencies best developed through student-led organizational hierarchies rather than lectures alone.</w:t>
      </w:r>
    </w:p>
    <w:p w14:paraId="328FEDF6" w14:textId="77777777" w:rsidR="005478F4" w:rsidRDefault="00935CA4">
      <w:pPr>
        <w:spacing w:line="480" w:lineRule="auto"/>
        <w:jc w:val="both"/>
        <w:rPr>
          <w:rFonts w:ascii="Arial" w:hAnsi="Arial" w:cs="Arial"/>
          <w:sz w:val="22"/>
          <w:szCs w:val="22"/>
        </w:rPr>
      </w:pPr>
      <w:r>
        <w:rPr>
          <w:rFonts w:ascii="Arial" w:hAnsi="Arial" w:cs="Arial"/>
          <w:sz w:val="22"/>
          <w:szCs w:val="22"/>
        </w:rPr>
        <w:t>The pursuit of holistic student development is mandated by the Commission on Higher Education (CHED). Specifically, CHED Memorandum Order (CMO) No. 5, Series of 2017, provides the revised policies, standards, and guidelines for the Bachelor of Science in Criminology program. It emphasizes that Criminology education must produce graduates who are not only technically proficient but also socially aware and ready for public service. This legal framework implies that student life should extend beyond the classroom to include character-building activities.</w:t>
      </w:r>
    </w:p>
    <w:p w14:paraId="56A8B96D" w14:textId="77777777" w:rsidR="005478F4" w:rsidRDefault="00935CA4">
      <w:pPr>
        <w:spacing w:line="480" w:lineRule="auto"/>
        <w:jc w:val="both"/>
        <w:rPr>
          <w:rFonts w:ascii="Arial" w:hAnsi="Arial" w:cs="Arial"/>
          <w:sz w:val="22"/>
          <w:szCs w:val="22"/>
        </w:rPr>
      </w:pPr>
      <w:r>
        <w:rPr>
          <w:rFonts w:ascii="Arial" w:hAnsi="Arial" w:cs="Arial"/>
          <w:sz w:val="22"/>
          <w:szCs w:val="22"/>
        </w:rPr>
        <w:lastRenderedPageBreak/>
        <w:t>Furthermore, Republic Act No. 11131, also known as the Philippine Criminology Profession Act of 2018, underscores the need for Criminologists to maintain high ethical standards and leadership capabilities. These mandates align with the necessity of campus organizations to serve as training grounds for future officers. However, the "ideal" of total involvement is often hindered by systemic barriers. As noted by Noordin et al. (2024), heavy academic demands and restrictive departmental schedules—often found in specialized programs—act as major deterrents, creating a state of "time poverty" for students.</w:t>
      </w:r>
    </w:p>
    <w:p w14:paraId="21DE7A3E" w14:textId="77777777" w:rsidR="005478F4" w:rsidRDefault="00935CA4">
      <w:pPr>
        <w:spacing w:line="480" w:lineRule="auto"/>
        <w:jc w:val="both"/>
        <w:rPr>
          <w:rFonts w:ascii="Arial" w:hAnsi="Arial" w:cs="Arial"/>
          <w:sz w:val="22"/>
          <w:szCs w:val="22"/>
        </w:rPr>
      </w:pPr>
      <w:r>
        <w:rPr>
          <w:rFonts w:ascii="Arial" w:hAnsi="Arial" w:cs="Arial"/>
          <w:sz w:val="22"/>
          <w:szCs w:val="22"/>
        </w:rPr>
        <w:t>At the University of Saint Anthony (USANT), a diverse array of campus organizations exists to cater to the student body. However, there is a noticeable fluctuation in the participation levels of Criminology students. Despite the availability of these groups, the local landscape reveals that Criminology students are often burdened by unique discipline-specific requirements, such as duty hours, formation training, and physical conditioning.</w:t>
      </w:r>
    </w:p>
    <w:p w14:paraId="6F0468B9" w14:textId="77777777" w:rsidR="005478F4" w:rsidRDefault="00935CA4">
      <w:pPr>
        <w:spacing w:line="480" w:lineRule="auto"/>
        <w:jc w:val="both"/>
        <w:rPr>
          <w:rFonts w:ascii="Arial" w:hAnsi="Arial" w:cs="Arial"/>
          <w:sz w:val="22"/>
          <w:szCs w:val="22"/>
        </w:rPr>
      </w:pPr>
      <w:r>
        <w:rPr>
          <w:rFonts w:ascii="Arial" w:hAnsi="Arial" w:cs="Arial"/>
          <w:sz w:val="22"/>
          <w:szCs w:val="22"/>
        </w:rPr>
        <w:t>Furthermore, the economic realities of the Philippines significantly dictate student behavior at USANT. Le (2024) highlights that financial constraints remain a significant gatekeeper, as membership often requires fees and specialized uniforms. For USANT Criminology students already managing the costs of tactical gear and uniforms, organizational participation can be viewed as an unaffordable luxury. Additionally, internal factors like organizational awareness and communication within the university play a role; if the benefits of joining are not clearly communicated, students may remain indifferent to these opportunities</w:t>
      </w:r>
    </w:p>
    <w:p w14:paraId="173276FF" w14:textId="77777777" w:rsidR="005478F4" w:rsidRDefault="00935CA4">
      <w:pPr>
        <w:spacing w:line="480" w:lineRule="auto"/>
        <w:jc w:val="both"/>
        <w:rPr>
          <w:rFonts w:ascii="Arial" w:hAnsi="Arial" w:cs="Arial"/>
          <w:sz w:val="22"/>
          <w:szCs w:val="22"/>
        </w:rPr>
      </w:pPr>
      <w:r>
        <w:rPr>
          <w:rFonts w:ascii="Arial" w:hAnsi="Arial" w:cs="Arial"/>
          <w:sz w:val="22"/>
          <w:szCs w:val="22"/>
        </w:rPr>
        <w:t>This study is essential to address the widening gap between the "ideal" student involvement promoted by CHED and the actual "fluctuating" participation observed at USANT. Following the recommendation of Zhang et al. (2024) to investigate discipline-</w:t>
      </w:r>
      <w:r>
        <w:rPr>
          <w:rFonts w:ascii="Arial" w:hAnsi="Arial" w:cs="Arial"/>
          <w:sz w:val="22"/>
          <w:szCs w:val="22"/>
        </w:rPr>
        <w:lastRenderedPageBreak/>
        <w:t>specific obstacles, this research is needed to identify the exact stressors—whether academic, financial, or motivational—that prevent Criminology students from engaging.</w:t>
      </w:r>
    </w:p>
    <w:p w14:paraId="060BDCCC" w14:textId="77777777" w:rsidR="005478F4" w:rsidRDefault="00935CA4">
      <w:pPr>
        <w:spacing w:line="480" w:lineRule="auto"/>
        <w:jc w:val="both"/>
        <w:rPr>
          <w:rFonts w:ascii="Arial" w:hAnsi="Arial" w:cs="Arial"/>
          <w:sz w:val="22"/>
          <w:szCs w:val="22"/>
        </w:rPr>
      </w:pPr>
      <w:r>
        <w:rPr>
          <w:rFonts w:ascii="Arial" w:hAnsi="Arial" w:cs="Arial"/>
          <w:sz w:val="22"/>
          <w:szCs w:val="22"/>
        </w:rPr>
        <w:t>By analyzing the relationship between a student's demographic profile and their level of participation, the researchers can pinpoint which segments of the student population are most "at-risk" of social and professional isolation. Ultimately, this data is needed to create a data-driven Intervention Program. This program will ensure that USANT Criminology graduates are not just academically prepared for the board exams, but are also leadership-ready and socially integrated professionals ready for the rigors of the Philippine criminal justice system.</w:t>
      </w:r>
    </w:p>
    <w:p w14:paraId="10222E84" w14:textId="77777777" w:rsidR="005478F4" w:rsidRDefault="00935CA4">
      <w:pPr>
        <w:spacing w:line="480" w:lineRule="auto"/>
        <w:jc w:val="both"/>
        <w:rPr>
          <w:rFonts w:ascii="Arial" w:hAnsi="Arial" w:cs="Arial"/>
          <w:b/>
          <w:bCs/>
          <w:sz w:val="22"/>
          <w:szCs w:val="22"/>
        </w:rPr>
      </w:pPr>
      <w:r>
        <w:rPr>
          <w:rFonts w:ascii="Arial" w:hAnsi="Arial" w:cs="Arial"/>
          <w:b/>
          <w:bCs/>
          <w:sz w:val="22"/>
          <w:szCs w:val="22"/>
        </w:rPr>
        <w:t xml:space="preserve">Conceptual framework </w:t>
      </w:r>
    </w:p>
    <w:p w14:paraId="0A5F3E78" w14:textId="77777777" w:rsidR="005478F4" w:rsidRDefault="00935CA4">
      <w:pPr>
        <w:ind w:firstLine="737"/>
        <w:jc w:val="both"/>
        <w:rPr>
          <w:rFonts w:ascii="Arial" w:hAnsi="Arial" w:cs="Arial"/>
          <w:sz w:val="22"/>
          <w:szCs w:val="22"/>
        </w:rPr>
      </w:pPr>
      <w:r>
        <w:rPr>
          <w:rFonts w:ascii="Arial" w:hAnsi="Arial" w:cs="Arial"/>
          <w:sz w:val="22"/>
          <w:szCs w:val="22"/>
        </w:rPr>
        <w:t>The conceptual framework of this study is grounded in the Input-Process-Output-(IPO) model. This structure illustrates the systematic flow of the research, from the collection of baseline data to the generation of a practical solution, and finally, the continuous evaluation of that solution.</w:t>
      </w:r>
    </w:p>
    <w:p w14:paraId="02EC4422" w14:textId="77777777" w:rsidR="005478F4" w:rsidRDefault="00935CA4">
      <w:pPr>
        <w:jc w:val="both"/>
        <w:rPr>
          <w:rFonts w:ascii="Arial" w:hAnsi="Arial" w:cs="Arial"/>
          <w:sz w:val="22"/>
          <w:szCs w:val="22"/>
        </w:rPr>
      </w:pPr>
      <w:r>
        <w:rPr>
          <w:rFonts w:ascii="Arial" w:hAnsi="Arial" w:cs="Arial"/>
          <w:b/>
          <w:bCs/>
          <w:sz w:val="22"/>
          <w:szCs w:val="22"/>
        </w:rPr>
        <w:t xml:space="preserve">Input. </w:t>
      </w:r>
      <w:r>
        <w:rPr>
          <w:rFonts w:ascii="Arial" w:hAnsi="Arial" w:cs="Arial"/>
          <w:sz w:val="22"/>
          <w:szCs w:val="22"/>
        </w:rPr>
        <w:t>It consists of the Respondent’s Profile (Age, Sex, Year Level) and the Six Factors tested in the study: Academic Workload, Lack of Time, Financial Constraints, Lack of Interest, Personal Factors (Shyness/Confidence), and Lack of Awareness. These represent the baseline variables that influence engagement.</w:t>
      </w:r>
    </w:p>
    <w:p w14:paraId="3CFE8B38" w14:textId="77777777" w:rsidR="005478F4" w:rsidRDefault="00935CA4">
      <w:pPr>
        <w:jc w:val="both"/>
        <w:rPr>
          <w:rFonts w:ascii="Arial" w:hAnsi="Arial" w:cs="Arial"/>
          <w:b/>
          <w:bCs/>
        </w:rPr>
      </w:pPr>
      <w:r>
        <w:rPr>
          <w:rFonts w:ascii="Arial" w:hAnsi="Arial" w:cs="Arial"/>
          <w:b/>
          <w:bCs/>
          <w:sz w:val="22"/>
          <w:szCs w:val="22"/>
        </w:rPr>
        <w:t>Process.</w:t>
      </w:r>
      <w:r>
        <w:rPr>
          <w:rFonts w:ascii="Arial" w:hAnsi="Arial" w:cs="Arial"/>
          <w:sz w:val="22"/>
          <w:szCs w:val="22"/>
        </w:rPr>
        <w:t xml:space="preserve"> This involves the methodology used to analyze the inputs, specifically the distribution of Survey Questionnaires, the Statistical Treatment of data (Weighted Mean and Chi-Square), and the Interpretation of results to identify significant relationships between the students' profiles and their barriers to participation</w:t>
      </w:r>
    </w:p>
    <w:p w14:paraId="0C2FA609" w14:textId="77777777" w:rsidR="005478F4" w:rsidRDefault="00935CA4">
      <w:pPr>
        <w:jc w:val="both"/>
        <w:rPr>
          <w:rFonts w:ascii="Arial" w:hAnsi="Arial" w:cs="Arial"/>
        </w:rPr>
      </w:pPr>
      <w:r>
        <w:rPr>
          <w:rFonts w:ascii="Arial" w:hAnsi="Arial" w:cs="Arial"/>
          <w:b/>
          <w:bCs/>
        </w:rPr>
        <w:t>Output</w:t>
      </w:r>
      <w:r>
        <w:rPr>
          <w:rFonts w:ascii="Arial" w:hAnsi="Arial" w:cs="Arial"/>
        </w:rPr>
        <w:t>. The direct results of the research are the determined Level of Participation of Criminology students, the Identified Factors affecting their engagement, and the final Proposed Intervention Program designed to mitigate these obstacles at the University of Saint Anthony.</w:t>
      </w:r>
    </w:p>
    <w:p w14:paraId="1B0164B7" w14:textId="77777777" w:rsidR="005478F4" w:rsidRDefault="005478F4">
      <w:pPr>
        <w:jc w:val="both"/>
        <w:rPr>
          <w:rFonts w:ascii="Arial" w:hAnsi="Arial" w:cs="Arial"/>
        </w:rPr>
      </w:pPr>
    </w:p>
    <w:p w14:paraId="1F8171DC" w14:textId="77777777" w:rsidR="005478F4" w:rsidRDefault="005478F4">
      <w:pPr>
        <w:jc w:val="both"/>
        <w:rPr>
          <w:rFonts w:ascii="Arial" w:hAnsi="Arial" w:cs="Arial"/>
        </w:rPr>
      </w:pPr>
    </w:p>
    <w:p w14:paraId="43F9D34C" w14:textId="77777777" w:rsidR="005478F4" w:rsidRDefault="005478F4">
      <w:pPr>
        <w:jc w:val="both"/>
        <w:rPr>
          <w:rFonts w:ascii="Arial" w:hAnsi="Arial" w:cs="Arial"/>
        </w:rPr>
      </w:pPr>
    </w:p>
    <w:p w14:paraId="622BE44C" w14:textId="77777777" w:rsidR="005478F4" w:rsidRDefault="005478F4">
      <w:pPr>
        <w:jc w:val="both"/>
        <w:rPr>
          <w:rFonts w:ascii="Arial" w:hAnsi="Arial" w:cs="Arial"/>
        </w:rPr>
      </w:pPr>
    </w:p>
    <w:p w14:paraId="48E221B5" w14:textId="77777777" w:rsidR="005478F4" w:rsidRDefault="00935CA4">
      <w:pPr>
        <w:tabs>
          <w:tab w:val="left" w:pos="7806"/>
        </w:tabs>
        <w:jc w:val="both"/>
        <w:rPr>
          <w:rFonts w:ascii="Arial" w:hAnsi="Arial" w:cs="Arial"/>
        </w:rPr>
      </w:pPr>
      <w:r>
        <w:rPr>
          <w:rFonts w:ascii="Arial" w:hAnsi="Arial" w:cs="Arial"/>
          <w:noProof/>
        </w:rPr>
        <mc:AlternateContent>
          <mc:Choice Requires="wps">
            <w:drawing>
              <wp:anchor distT="0" distB="0" distL="0" distR="0" simplePos="0" relativeHeight="251655680" behindDoc="1" locked="0" layoutInCell="1" allowOverlap="1" wp14:anchorId="6CF3C654" wp14:editId="5F0C8038">
                <wp:simplePos x="0" y="0"/>
                <wp:positionH relativeFrom="page">
                  <wp:posOffset>317500</wp:posOffset>
                </wp:positionH>
                <wp:positionV relativeFrom="page">
                  <wp:posOffset>1922145</wp:posOffset>
                </wp:positionV>
                <wp:extent cx="2061845" cy="5614035"/>
                <wp:effectExtent l="0" t="0" r="0" b="0"/>
                <wp:wrapNone/>
                <wp:docPr id="1026" name="Image1"/>
                <wp:cNvGraphicFramePr/>
                <a:graphic xmlns:a="http://schemas.openxmlformats.org/drawingml/2006/main">
                  <a:graphicData uri="http://schemas.microsoft.com/office/word/2010/wordprocessingShape">
                    <wps:wsp>
                      <wps:cNvSpPr/>
                      <wps:spPr>
                        <a:xfrm>
                          <a:off x="0" y="0"/>
                          <a:ext cx="2062021" cy="5614001"/>
                        </a:xfrm>
                        <a:prstGeom prst="roundRect">
                          <a:avLst>
                            <a:gd name="adj" fmla="val 16667"/>
                          </a:avLst>
                        </a:prstGeom>
                        <a:solidFill>
                          <a:srgbClr val="E1793C"/>
                        </a:solidFill>
                      </wps:spPr>
                      <wps:txbx>
                        <w:txbxContent>
                          <w:p w14:paraId="1E6F2A2C" w14:textId="77777777" w:rsidR="005478F4" w:rsidRDefault="00935CA4">
                            <w:pPr>
                              <w:jc w:val="center"/>
                              <w:rPr>
                                <w:b/>
                                <w:bCs/>
                                <w:sz w:val="28"/>
                                <w:szCs w:val="28"/>
                              </w:rPr>
                            </w:pPr>
                            <w:r>
                              <w:rPr>
                                <w:b/>
                                <w:bCs/>
                                <w:sz w:val="28"/>
                                <w:szCs w:val="28"/>
                              </w:rPr>
                              <w:t xml:space="preserve">Input </w:t>
                            </w:r>
                          </w:p>
                          <w:p w14:paraId="29B18CDD" w14:textId="77777777" w:rsidR="005478F4" w:rsidRDefault="00935CA4">
                            <w:pPr>
                              <w:jc w:val="center"/>
                              <w:rPr>
                                <w:sz w:val="28"/>
                                <w:szCs w:val="28"/>
                              </w:rPr>
                            </w:pPr>
                            <w:r>
                              <w:rPr>
                                <w:sz w:val="28"/>
                                <w:szCs w:val="28"/>
                              </w:rPr>
                              <w:t>Data gathered from criminology students at the University of Saint Anthony, comprising their demographic profiles (age, sex, year level, memberships, family income, and parental occupation), their organizational participation levels, and the driving factors (academic, financial, personal interest, and communication).</w:t>
                            </w:r>
                          </w:p>
                        </w:txbxContent>
                      </wps:txbx>
                      <wps:bodyPr anchor="ctr">
                        <a:noAutofit/>
                      </wps:bodyPr>
                    </wps:wsp>
                  </a:graphicData>
                </a:graphic>
              </wp:anchor>
            </w:drawing>
          </mc:Choice>
          <mc:Fallback>
            <w:pict>
              <v:roundrect w14:anchorId="6CF3C654" id="Image1" o:spid="_x0000_s1026" style="position:absolute;left:0;text-align:left;margin-left:25pt;margin-top:151.35pt;width:162.35pt;height:442.05pt;z-index:-251660800;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" fillcolor="#e1793c" stroked="f">
                <v:textbox>
                  <w:txbxContent>
                    <w:p w14:paraId="1E6F2A2C" w14:textId="77777777" w:rsidR="005478F4" w:rsidRDefault="00935CA4">
                      <w:pPr>
                        <w:jc w:val="center"/>
                        <w:rPr>
                          <w:b/>
                          <w:bCs/>
                          <w:sz w:val="28"/>
                          <w:szCs w:val="28"/>
                        </w:rPr>
                      </w:pPr>
                      <w:r>
                        <w:rPr>
                          <w:b/>
                          <w:bCs/>
                          <w:sz w:val="28"/>
                          <w:szCs w:val="28"/>
                        </w:rPr>
                        <w:t xml:space="preserve">Input </w:t>
                      </w:r>
                    </w:p>
                    <w:p w14:paraId="29B18CDD" w14:textId="77777777" w:rsidR="005478F4" w:rsidRDefault="00935CA4">
                      <w:pPr>
                        <w:jc w:val="center"/>
                        <w:rPr>
                          <w:sz w:val="28"/>
                          <w:szCs w:val="28"/>
                        </w:rPr>
                      </w:pPr>
                      <w:r>
                        <w:rPr>
                          <w:sz w:val="28"/>
                          <w:szCs w:val="28"/>
                        </w:rPr>
                        <w:t>Data gathered from criminology students at the University of Saint Anthony, comprising their demographic profiles (age, sex, year level, memberships, family income, and parental occupation), their organizational participation levels, and the driving factors (academic, financial, personal interest, and communication).</w:t>
                      </w:r>
                    </w:p>
                  </w:txbxContent>
                </v:textbox>
                <w10:wrap anchorx="page" anchory="page"/>
              </v:roundrect>
            </w:pict>
          </mc:Fallback>
        </mc:AlternateContent>
      </w:r>
      <w:r>
        <w:rPr>
          <w:rFonts w:ascii="Arial" w:hAnsi="Arial" w:cs="Arial"/>
          <w:noProof/>
        </w:rPr>
        <mc:AlternateContent>
          <mc:Choice Requires="wps">
            <w:drawing>
              <wp:anchor distT="0" distB="0" distL="0" distR="0" simplePos="0" relativeHeight="251656704" behindDoc="0" locked="0" layoutInCell="1" allowOverlap="1" wp14:anchorId="7D9FE059" wp14:editId="796EA7C5">
                <wp:simplePos x="0" y="0"/>
                <wp:positionH relativeFrom="page">
                  <wp:posOffset>5576570</wp:posOffset>
                </wp:positionH>
                <wp:positionV relativeFrom="page">
                  <wp:posOffset>1969770</wp:posOffset>
                </wp:positionV>
                <wp:extent cx="1896745" cy="5694045"/>
                <wp:effectExtent l="6350" t="6350" r="27305" b="14605"/>
                <wp:wrapNone/>
                <wp:docPr id="1027" name="Image1"/>
                <wp:cNvGraphicFramePr/>
                <a:graphic xmlns:a="http://schemas.openxmlformats.org/drawingml/2006/main">
                  <a:graphicData uri="http://schemas.microsoft.com/office/word/2010/wordprocessingShape">
                    <wps:wsp>
                      <wps:cNvSpPr/>
                      <wps:spPr>
                        <a:xfrm>
                          <a:off x="0" y="0"/>
                          <a:ext cx="1896978" cy="5694045"/>
                        </a:xfrm>
                        <a:prstGeom prst="roundRect">
                          <a:avLst>
                            <a:gd name="adj" fmla="val 16667"/>
                          </a:avLst>
                        </a:prstGeom>
                        <a:solidFill>
                          <a:srgbClr val="279C64"/>
                        </a:solidFill>
                        <a:ln w="9525" cap="flat" cmpd="sng">
                          <a:solidFill>
                            <a:srgbClr val="1C7D4E"/>
                          </a:solidFill>
                          <a:prstDash val="solid"/>
                          <a:round/>
                          <a:headEnd type="none" w="med" len="med"/>
                          <a:tailEnd type="none" w="med" len="med"/>
                        </a:ln>
                      </wps:spPr>
                      <wps:txbx>
                        <w:txbxContent>
                          <w:p w14:paraId="0E836D66" w14:textId="77777777" w:rsidR="005478F4" w:rsidRDefault="00935CA4">
                            <w:pPr>
                              <w:jc w:val="center"/>
                              <w:rPr>
                                <w:b/>
                                <w:bCs/>
                                <w:sz w:val="28"/>
                                <w:szCs w:val="28"/>
                              </w:rPr>
                            </w:pPr>
                            <w:r>
                              <w:rPr>
                                <w:b/>
                                <w:bCs/>
                                <w:sz w:val="28"/>
                                <w:szCs w:val="28"/>
                              </w:rPr>
                              <w:t xml:space="preserve">Output </w:t>
                            </w:r>
                          </w:p>
                          <w:p w14:paraId="6308AD48" w14:textId="77777777" w:rsidR="005478F4" w:rsidRDefault="00935CA4">
                            <w:pPr>
                              <w:jc w:val="center"/>
                              <w:rPr>
                                <w:sz w:val="28"/>
                                <w:szCs w:val="28"/>
                              </w:rPr>
                            </w:pPr>
                            <w:r>
                              <w:rPr>
                                <w:sz w:val="28"/>
                                <w:szCs w:val="28"/>
                              </w:rPr>
                              <w:t>A proposed, data-driven intervention program designed to address student barriers and effectively increase the organizational engagement of criminology students.</w:t>
                            </w:r>
                          </w:p>
                        </w:txbxContent>
                      </wps:txbx>
                      <wps:bodyPr anchor="ctr">
                        <a:noAutofit/>
                      </wps:bodyPr>
                    </wps:wsp>
                  </a:graphicData>
                </a:graphic>
              </wp:anchor>
            </w:drawing>
          </mc:Choice>
          <mc:Fallback>
            <w:pict>
              <v:roundrect w14:anchorId="7D9FE059" id="_x0000_s1027" style="position:absolute;left:0;text-align:left;margin-left:439.1pt;margin-top:155.1pt;width:149.35pt;height:448.35pt;z-index:251656704;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" fillcolor="#279c64" strokecolor="#1c7d4e">
                <v:textbox>
                  <w:txbxContent>
                    <w:p w14:paraId="0E836D66" w14:textId="77777777" w:rsidR="005478F4" w:rsidRDefault="00935CA4">
                      <w:pPr>
                        <w:jc w:val="center"/>
                        <w:rPr>
                          <w:b/>
                          <w:bCs/>
                          <w:sz w:val="28"/>
                          <w:szCs w:val="28"/>
                        </w:rPr>
                      </w:pPr>
                      <w:r>
                        <w:rPr>
                          <w:b/>
                          <w:bCs/>
                          <w:sz w:val="28"/>
                          <w:szCs w:val="28"/>
                        </w:rPr>
                        <w:t xml:space="preserve">Output </w:t>
                      </w:r>
                    </w:p>
                    <w:p w14:paraId="6308AD48" w14:textId="77777777" w:rsidR="005478F4" w:rsidRDefault="00935CA4">
                      <w:pPr>
                        <w:jc w:val="center"/>
                        <w:rPr>
                          <w:sz w:val="28"/>
                          <w:szCs w:val="28"/>
                        </w:rPr>
                      </w:pPr>
                      <w:r>
                        <w:rPr>
                          <w:sz w:val="28"/>
                          <w:szCs w:val="28"/>
                        </w:rPr>
                        <w:t>A proposed, data-driven intervention program designed to address student barriers and effectively increase the organizational engagement of criminology students.</w:t>
                      </w:r>
                    </w:p>
                  </w:txbxContent>
                </v:textbox>
                <w10:wrap anchorx="page" anchory="page"/>
              </v:roundrect>
            </w:pict>
          </mc:Fallback>
        </mc:AlternateContent>
      </w:r>
      <w:r>
        <w:rPr>
          <w:rFonts w:ascii="Arial" w:hAnsi="Arial" w:cs="Arial"/>
          <w:noProof/>
        </w:rPr>
        <mc:AlternateContent>
          <mc:Choice Requires="wps">
            <w:drawing>
              <wp:anchor distT="0" distB="0" distL="0" distR="0" simplePos="0" relativeHeight="251657728" behindDoc="0" locked="0" layoutInCell="1" allowOverlap="1" wp14:anchorId="25273112" wp14:editId="6B9246CB">
                <wp:simplePos x="0" y="0"/>
                <wp:positionH relativeFrom="page">
                  <wp:posOffset>2933065</wp:posOffset>
                </wp:positionH>
                <wp:positionV relativeFrom="page">
                  <wp:posOffset>1979930</wp:posOffset>
                </wp:positionV>
                <wp:extent cx="2073910" cy="5621655"/>
                <wp:effectExtent l="38100" t="38100" r="46990" b="55245"/>
                <wp:wrapNone/>
                <wp:docPr id="1028" name="Image1"/>
                <wp:cNvGraphicFramePr/>
                <a:graphic xmlns:a="http://schemas.openxmlformats.org/drawingml/2006/main">
                  <a:graphicData uri="http://schemas.microsoft.com/office/word/2010/wordprocessingShape">
                    <wps:wsp>
                      <wps:cNvSpPr/>
                      <wps:spPr>
                        <a:xfrm>
                          <a:off x="0" y="0"/>
                          <a:ext cx="2073754" cy="5621655"/>
                        </a:xfrm>
                        <a:prstGeom prst="roundRect">
                          <a:avLst>
                            <a:gd name="adj" fmla="val 16667"/>
                          </a:avLst>
                        </a:prstGeom>
                        <a:solidFill>
                          <a:srgbClr val="FFFFFF"/>
                        </a:solidFill>
                        <a:ln w="76200" cap="flat" cmpd="sng">
                          <a:solidFill>
                            <a:srgbClr val="02A5E3"/>
                          </a:solidFill>
                          <a:prstDash val="solid"/>
                          <a:round/>
                          <a:headEnd type="none" w="med" len="med"/>
                          <a:tailEnd type="none" w="med" len="med"/>
                        </a:ln>
                      </wps:spPr>
                      <wps:txbx>
                        <w:txbxContent>
                          <w:p w14:paraId="33A07BFF" w14:textId="77777777" w:rsidR="005478F4" w:rsidRDefault="00935CA4">
                            <w:pPr>
                              <w:jc w:val="center"/>
                              <w:rPr>
                                <w:b/>
                                <w:bCs/>
                                <w:sz w:val="28"/>
                                <w:szCs w:val="28"/>
                              </w:rPr>
                            </w:pPr>
                            <w:r>
                              <w:rPr>
                                <w:b/>
                                <w:bCs/>
                                <w:sz w:val="28"/>
                                <w:szCs w:val="28"/>
                              </w:rPr>
                              <w:t xml:space="preserve">Process </w:t>
                            </w:r>
                          </w:p>
                          <w:p w14:paraId="2EC1B789" w14:textId="77777777" w:rsidR="005478F4" w:rsidRDefault="00935CA4">
                            <w:pPr>
                              <w:jc w:val="center"/>
                              <w:rPr>
                                <w:sz w:val="28"/>
                                <w:szCs w:val="28"/>
                              </w:rPr>
                            </w:pPr>
                            <w:r>
                              <w:rPr>
                                <w:sz w:val="28"/>
                                <w:szCs w:val="28"/>
                              </w:rPr>
                              <w:t>The administration of a validated survey questionnaire followed by statistical data processing. This includes frequency and percentage distributions for demographics, weighted means for participation levels and factors, and inferential statistics (Chi-Square or Pearson r) to test for significant relationships.</w:t>
                            </w:r>
                          </w:p>
                          <w:p w14:paraId="58AACAB3" w14:textId="77777777" w:rsidR="005478F4" w:rsidRDefault="005478F4">
                            <w:pPr>
                              <w:jc w:val="center"/>
                              <w:rPr>
                                <w:sz w:val="28"/>
                                <w:szCs w:val="28"/>
                              </w:rPr>
                            </w:pPr>
                          </w:p>
                        </w:txbxContent>
                      </wps:txbx>
                      <wps:bodyPr anchor="ctr">
                        <a:noAutofit/>
                      </wps:bodyPr>
                    </wps:wsp>
                  </a:graphicData>
                </a:graphic>
              </wp:anchor>
            </w:drawing>
          </mc:Choice>
          <mc:Fallback>
            <w:pict>
              <v:roundrect w14:anchorId="25273112" id="_x0000_s1028" style="position:absolute;left:0;text-align:left;margin-left:230.95pt;margin-top:155.9pt;width:163.3pt;height:442.65pt;z-index:251657728;visibility:visible;mso-wrap-style:square;mso-wrap-distance-left:0;mso-wrap-distance-top:0;mso-wrap-distance-right:0;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" strokecolor="#02a5e3" strokeweight="6pt">
                <v:textbox>
                  <w:txbxContent>
                    <w:p w14:paraId="33A07BFF" w14:textId="77777777" w:rsidR="005478F4" w:rsidRDefault="00935CA4">
                      <w:pPr>
                        <w:jc w:val="center"/>
                        <w:rPr>
                          <w:b/>
                          <w:bCs/>
                          <w:sz w:val="28"/>
                          <w:szCs w:val="28"/>
                        </w:rPr>
                      </w:pPr>
                      <w:r>
                        <w:rPr>
                          <w:b/>
                          <w:bCs/>
                          <w:sz w:val="28"/>
                          <w:szCs w:val="28"/>
                        </w:rPr>
                        <w:t xml:space="preserve">Process </w:t>
                      </w:r>
                    </w:p>
                    <w:p w14:paraId="2EC1B789" w14:textId="77777777" w:rsidR="005478F4" w:rsidRDefault="00935CA4">
                      <w:pPr>
                        <w:jc w:val="center"/>
                        <w:rPr>
                          <w:sz w:val="28"/>
                          <w:szCs w:val="28"/>
                        </w:rPr>
                      </w:pPr>
                      <w:r>
                        <w:rPr>
                          <w:sz w:val="28"/>
                          <w:szCs w:val="28"/>
                        </w:rPr>
                        <w:t>The administration of a validated survey questionnaire followed by statistical data processing. This includes frequency and percentage distributions for demographics, weighted means for participation levels and factors, and inferential statistics (Chi-Square or Pearson r) to test for significant relationships.</w:t>
                      </w:r>
                    </w:p>
                    <w:p w14:paraId="58AACAB3" w14:textId="77777777" w:rsidR="005478F4" w:rsidRDefault="005478F4">
                      <w:pPr>
                        <w:jc w:val="center"/>
                        <w:rPr>
                          <w:sz w:val="28"/>
                          <w:szCs w:val="28"/>
                        </w:rPr>
                      </w:pPr>
                    </w:p>
                  </w:txbxContent>
                </v:textbox>
                <w10:wrap anchorx="page" anchory="page"/>
              </v:roundrect>
            </w:pict>
          </mc:Fallback>
        </mc:AlternateContent>
      </w:r>
      <w:r>
        <w:rPr>
          <w:rFonts w:ascii="Arial" w:hAnsi="Arial" w:cs="Arial"/>
        </w:rPr>
        <w:tab/>
      </w:r>
    </w:p>
    <w:p w14:paraId="2633FE63" w14:textId="77777777" w:rsidR="005478F4" w:rsidRDefault="005478F4">
      <w:pPr>
        <w:jc w:val="both"/>
        <w:rPr>
          <w:rFonts w:ascii="Arial" w:hAnsi="Arial" w:cs="Arial"/>
        </w:rPr>
      </w:pPr>
    </w:p>
    <w:p w14:paraId="33B2E971" w14:textId="77777777" w:rsidR="005478F4" w:rsidRDefault="005478F4">
      <w:pPr>
        <w:jc w:val="both"/>
        <w:rPr>
          <w:rFonts w:ascii="Arial" w:hAnsi="Arial" w:cs="Arial"/>
        </w:rPr>
      </w:pPr>
    </w:p>
    <w:p w14:paraId="71B266D8" w14:textId="77777777" w:rsidR="005478F4" w:rsidRDefault="005478F4">
      <w:pPr>
        <w:jc w:val="both"/>
        <w:rPr>
          <w:rFonts w:ascii="Arial" w:hAnsi="Arial" w:cs="Arial"/>
        </w:rPr>
      </w:pPr>
    </w:p>
    <w:p w14:paraId="642061A8" w14:textId="77777777" w:rsidR="005478F4" w:rsidRDefault="005478F4">
      <w:pPr>
        <w:jc w:val="both"/>
        <w:rPr>
          <w:rFonts w:ascii="Arial" w:hAnsi="Arial" w:cs="Arial"/>
        </w:rPr>
      </w:pPr>
    </w:p>
    <w:p w14:paraId="494F472B" w14:textId="77777777" w:rsidR="005478F4" w:rsidRDefault="005478F4">
      <w:pPr>
        <w:jc w:val="both"/>
        <w:rPr>
          <w:rFonts w:ascii="Arial" w:hAnsi="Arial" w:cs="Arial"/>
        </w:rPr>
      </w:pPr>
    </w:p>
    <w:p w14:paraId="016A0DFF" w14:textId="77777777" w:rsidR="005478F4" w:rsidRDefault="005478F4">
      <w:pPr>
        <w:jc w:val="both"/>
        <w:rPr>
          <w:rFonts w:ascii="Arial" w:hAnsi="Arial" w:cs="Arial"/>
        </w:rPr>
      </w:pPr>
    </w:p>
    <w:p w14:paraId="5CA7AD27" w14:textId="77777777" w:rsidR="005478F4" w:rsidRDefault="00935CA4">
      <w:pPr>
        <w:jc w:val="both"/>
        <w:rPr>
          <w:rFonts w:ascii="Arial" w:hAnsi="Arial" w:cs="Arial"/>
        </w:rPr>
      </w:pPr>
      <w:r>
        <w:rPr>
          <w:rFonts w:ascii="Arial" w:hAnsi="Arial" w:cs="Arial"/>
          <w:noProof/>
        </w:rPr>
        <mc:AlternateContent>
          <mc:Choice Requires="wps">
            <w:drawing>
              <wp:anchor distT="0" distB="0" distL="0" distR="0" simplePos="0" relativeHeight="251659776" behindDoc="0" locked="0" layoutInCell="1" allowOverlap="1" wp14:anchorId="65B2CFFB" wp14:editId="17E1C24D">
                <wp:simplePos x="0" y="0"/>
                <wp:positionH relativeFrom="page">
                  <wp:posOffset>5049520</wp:posOffset>
                </wp:positionH>
                <wp:positionV relativeFrom="page">
                  <wp:posOffset>4265930</wp:posOffset>
                </wp:positionV>
                <wp:extent cx="443230" cy="828675"/>
                <wp:effectExtent l="38100" t="38100" r="52070" b="47625"/>
                <wp:wrapNone/>
                <wp:docPr id="1030" name="Image1"/>
                <wp:cNvGraphicFramePr/>
                <a:graphic xmlns:a="http://schemas.openxmlformats.org/drawingml/2006/main">
                  <a:graphicData uri="http://schemas.microsoft.com/office/word/2010/wordprocessingShape">
                    <wps:wsp>
                      <wps:cNvSpPr/>
                      <wps:spPr>
                        <a:xfrm>
                          <a:off x="0" y="0"/>
                          <a:ext cx="443230" cy="828675"/>
                        </a:xfrm>
                        <a:prstGeom prst="rightArrow">
                          <a:avLst>
                            <a:gd name="adj1" fmla="val 50000"/>
                            <a:gd name="adj2" fmla="val 50000"/>
                          </a:avLst>
                        </a:prstGeom>
                        <a:solidFill>
                          <a:srgbClr val="FFFFFF"/>
                        </a:solidFill>
                        <a:ln w="76200" cap="flat" cmpd="sng">
                          <a:solidFill>
                            <a:srgbClr val="3399FF"/>
                          </a:solidFill>
                          <a:prstDash val="solid"/>
                          <a:round/>
                          <a:headEnd type="none" w="med" len="med"/>
                          <a:tailEnd type="none" w="med" len="med"/>
                        </a:ln>
                      </wps:spPr>
                      <wps:txbx>
                        <w:txbxContent>
                          <w:p w14:paraId="4982137D" w14:textId="77777777" w:rsidR="005478F4" w:rsidRDefault="005478F4">
                            <w:pPr>
                              <w:jc w:val="center"/>
                            </w:pPr>
                          </w:p>
                        </w:txbxContent>
                      </wps:txbx>
                      <wps:bodyPr anchor="ctr"/>
                    </wps:wsp>
                  </a:graphicData>
                </a:graphic>
              </wp:anchor>
            </w:drawing>
          </mc:Choice>
          <mc:Fallback>
            <w:pict>
              <v:shapetype w14:anchorId="65B2CFF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9" type="#_x0000_t13" style="position:absolute;left:0;text-align:left;margin-left:397.6pt;margin-top:335.9pt;width:34.9pt;height:65.25pt;z-index:25165977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" adj="10800" strokecolor="#39f" strokeweight="6pt">
                <v:stroke joinstyle="round"/>
                <v:textbox>
                  <w:txbxContent>
                    <w:p w14:paraId="4982137D" w14:textId="77777777" w:rsidR="005478F4" w:rsidRDefault="005478F4">
                      <w:pPr>
                        <w:jc w:val="center"/>
                      </w:pPr>
                    </w:p>
                  </w:txbxContent>
                </v:textbox>
                <w10:wrap anchorx="page" anchory="page"/>
              </v:shape>
            </w:pict>
          </mc:Fallback>
        </mc:AlternateContent>
      </w:r>
    </w:p>
    <w:p w14:paraId="27AA8FE1" w14:textId="77777777" w:rsidR="005478F4" w:rsidRDefault="00935CA4">
      <w:pPr>
        <w:jc w:val="both"/>
        <w:rPr>
          <w:rFonts w:ascii="Arial" w:hAnsi="Arial" w:cs="Arial"/>
        </w:rPr>
      </w:pPr>
      <w:r>
        <w:rPr>
          <w:rFonts w:ascii="Arial" w:hAnsi="Arial" w:cs="Arial"/>
          <w:noProof/>
        </w:rPr>
        <mc:AlternateContent>
          <mc:Choice Requires="wps">
            <w:drawing>
              <wp:anchor distT="0" distB="0" distL="0" distR="0" simplePos="0" relativeHeight="251658752" behindDoc="0" locked="0" layoutInCell="1" allowOverlap="1" wp14:anchorId="4AE7CFF3" wp14:editId="3A217E29">
                <wp:simplePos x="0" y="0"/>
                <wp:positionH relativeFrom="page">
                  <wp:posOffset>2401570</wp:posOffset>
                </wp:positionH>
                <wp:positionV relativeFrom="page">
                  <wp:posOffset>4217035</wp:posOffset>
                </wp:positionV>
                <wp:extent cx="429895" cy="819785"/>
                <wp:effectExtent l="38100" t="114300" r="58420" b="110490"/>
                <wp:wrapNone/>
                <wp:docPr id="1029" name="Image1"/>
                <wp:cNvGraphicFramePr/>
                <a:graphic xmlns:a="http://schemas.openxmlformats.org/drawingml/2006/main">
                  <a:graphicData uri="http://schemas.microsoft.com/office/word/2010/wordprocessingShape">
                    <wps:wsp>
                      <wps:cNvSpPr/>
                      <wps:spPr>
                        <a:xfrm>
                          <a:off x="0" y="0"/>
                          <a:ext cx="429817" cy="819875"/>
                        </a:xfrm>
                        <a:prstGeom prst="rightArrow">
                          <a:avLst>
                            <a:gd name="adj1" fmla="val 50000"/>
                            <a:gd name="adj2" fmla="val 61725"/>
                          </a:avLst>
                        </a:prstGeom>
                        <a:solidFill>
                          <a:srgbClr val="FFFFFF"/>
                        </a:solidFill>
                        <a:ln w="76200" cap="flat" cmpd="sng">
                          <a:solidFill>
                            <a:srgbClr val="3399FF"/>
                          </a:solidFill>
                          <a:prstDash val="solid"/>
                          <a:round/>
                          <a:headEnd type="none" w="med" len="med"/>
                          <a:tailEnd type="none" w="med" len="med"/>
                        </a:ln>
                      </wps:spPr>
                      <wps:txbx>
                        <w:txbxContent>
                          <w:p w14:paraId="13EC1CDF" w14:textId="77777777" w:rsidR="005478F4" w:rsidRDefault="005478F4">
                            <w:pPr>
                              <w:jc w:val="center"/>
                            </w:pPr>
                          </w:p>
                        </w:txbxContent>
                      </wps:txbx>
                      <wps:bodyPr anchor="ctr">
                        <a:noAutofit/>
                      </wps:bodyPr>
                    </wps:wsp>
                  </a:graphicData>
                </a:graphic>
              </wp:anchor>
            </w:drawing>
          </mc:Choice>
          <mc:Fallback>
            <w:pict>
              <v:shape w14:anchorId="4AE7CFF3" id="_x0000_s1030" type="#_x0000_t13" style="position:absolute;left:0;text-align:left;margin-left:189.1pt;margin-top:332.05pt;width:33.85pt;height:64.55pt;z-index:25165875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" adj="8267" strokecolor="#39f" strokeweight="6pt">
                <v:stroke joinstyle="round"/>
                <v:textbox>
                  <w:txbxContent>
                    <w:p w14:paraId="13EC1CDF" w14:textId="77777777" w:rsidR="005478F4" w:rsidRDefault="005478F4">
                      <w:pPr>
                        <w:jc w:val="center"/>
                      </w:pPr>
                    </w:p>
                  </w:txbxContent>
                </v:textbox>
                <w10:wrap anchorx="page" anchory="page"/>
              </v:shape>
            </w:pict>
          </mc:Fallback>
        </mc:AlternateContent>
      </w:r>
    </w:p>
    <w:p w14:paraId="555E8075" w14:textId="77777777" w:rsidR="005478F4" w:rsidRDefault="005478F4">
      <w:pPr>
        <w:jc w:val="both"/>
        <w:rPr>
          <w:rFonts w:ascii="Arial" w:hAnsi="Arial" w:cs="Arial"/>
        </w:rPr>
      </w:pPr>
    </w:p>
    <w:p w14:paraId="2572DA8D" w14:textId="77777777" w:rsidR="005478F4" w:rsidRDefault="005478F4">
      <w:pPr>
        <w:jc w:val="both"/>
        <w:rPr>
          <w:rFonts w:ascii="Arial" w:hAnsi="Arial" w:cs="Arial"/>
        </w:rPr>
      </w:pPr>
    </w:p>
    <w:p w14:paraId="42372917" w14:textId="77777777" w:rsidR="005478F4" w:rsidRDefault="005478F4">
      <w:pPr>
        <w:jc w:val="both"/>
        <w:rPr>
          <w:rFonts w:ascii="Arial" w:hAnsi="Arial" w:cs="Arial"/>
        </w:rPr>
      </w:pPr>
    </w:p>
    <w:p w14:paraId="59303756" w14:textId="77777777" w:rsidR="005478F4" w:rsidRDefault="005478F4">
      <w:pPr>
        <w:jc w:val="both"/>
        <w:rPr>
          <w:rFonts w:ascii="Arial" w:hAnsi="Arial" w:cs="Arial"/>
        </w:rPr>
      </w:pPr>
    </w:p>
    <w:p w14:paraId="29C7D23C" w14:textId="77777777" w:rsidR="005478F4" w:rsidRDefault="005478F4">
      <w:pPr>
        <w:jc w:val="both"/>
        <w:rPr>
          <w:rFonts w:ascii="Arial" w:hAnsi="Arial" w:cs="Arial"/>
        </w:rPr>
      </w:pPr>
    </w:p>
    <w:p w14:paraId="71D9022A" w14:textId="77777777" w:rsidR="005478F4" w:rsidRDefault="005478F4">
      <w:pPr>
        <w:jc w:val="both"/>
        <w:rPr>
          <w:rFonts w:ascii="Arial" w:hAnsi="Arial" w:cs="Arial"/>
        </w:rPr>
      </w:pPr>
    </w:p>
    <w:p w14:paraId="2D34F234" w14:textId="77777777" w:rsidR="005478F4" w:rsidRDefault="005478F4">
      <w:pPr>
        <w:jc w:val="both"/>
        <w:rPr>
          <w:rFonts w:ascii="Arial" w:hAnsi="Arial" w:cs="Arial"/>
        </w:rPr>
      </w:pPr>
    </w:p>
    <w:p w14:paraId="633C92EC" w14:textId="77777777" w:rsidR="005478F4" w:rsidRDefault="005478F4">
      <w:pPr>
        <w:jc w:val="both"/>
        <w:rPr>
          <w:rFonts w:ascii="Arial" w:hAnsi="Arial" w:cs="Arial"/>
        </w:rPr>
      </w:pPr>
    </w:p>
    <w:p w14:paraId="25DD665D" w14:textId="77777777" w:rsidR="005478F4" w:rsidRDefault="005478F4">
      <w:pPr>
        <w:jc w:val="both"/>
        <w:rPr>
          <w:rFonts w:ascii="Arial" w:hAnsi="Arial" w:cs="Arial"/>
          <w:b/>
          <w:bCs/>
        </w:rPr>
      </w:pPr>
    </w:p>
    <w:p w14:paraId="39ACD693" w14:textId="77777777" w:rsidR="005478F4" w:rsidRDefault="005478F4">
      <w:pPr>
        <w:jc w:val="both"/>
        <w:rPr>
          <w:rFonts w:ascii="Arial" w:hAnsi="Arial" w:cs="Arial"/>
          <w:b/>
          <w:bCs/>
        </w:rPr>
      </w:pPr>
    </w:p>
    <w:p w14:paraId="36B0A89C" w14:textId="77777777" w:rsidR="005478F4" w:rsidRDefault="005478F4">
      <w:pPr>
        <w:jc w:val="center"/>
        <w:rPr>
          <w:rFonts w:ascii="Arial" w:hAnsi="Arial" w:cs="Arial"/>
          <w:b/>
          <w:bCs/>
          <w:sz w:val="28"/>
          <w:szCs w:val="28"/>
        </w:rPr>
      </w:pPr>
    </w:p>
    <w:p w14:paraId="353DB335" w14:textId="77777777" w:rsidR="00AB3072" w:rsidRDefault="00AB3072">
      <w:pPr>
        <w:jc w:val="center"/>
        <w:rPr>
          <w:rFonts w:ascii="Arial" w:hAnsi="Arial" w:cs="Arial"/>
          <w:b/>
          <w:bCs/>
          <w:sz w:val="28"/>
          <w:szCs w:val="28"/>
        </w:rPr>
      </w:pPr>
    </w:p>
    <w:p w14:paraId="32412F08" w14:textId="36CEC3E3" w:rsidR="005478F4" w:rsidRDefault="00935CA4">
      <w:pPr>
        <w:jc w:val="center"/>
        <w:rPr>
          <w:rFonts w:ascii="Arial" w:hAnsi="Arial" w:cs="Arial"/>
          <w:sz w:val="28"/>
          <w:szCs w:val="28"/>
        </w:rPr>
      </w:pPr>
      <w:r>
        <w:rPr>
          <w:rFonts w:ascii="Arial" w:hAnsi="Arial" w:cs="Arial"/>
          <w:b/>
          <w:bCs/>
          <w:sz w:val="28"/>
          <w:szCs w:val="28"/>
        </w:rPr>
        <w:t>Conceptual Paradigm Figure 1.</w:t>
      </w:r>
    </w:p>
    <w:p w14:paraId="09B60EE4" w14:textId="77777777" w:rsidR="005478F4" w:rsidRDefault="005478F4">
      <w:pPr>
        <w:jc w:val="both"/>
        <w:rPr>
          <w:rFonts w:ascii="Arial" w:hAnsi="Arial" w:cs="Arial"/>
          <w:b/>
          <w:bCs/>
        </w:rPr>
      </w:pPr>
    </w:p>
    <w:p w14:paraId="2865F129" w14:textId="77777777" w:rsidR="005478F4" w:rsidRDefault="005478F4">
      <w:pPr>
        <w:jc w:val="both"/>
        <w:rPr>
          <w:rFonts w:ascii="Arial" w:hAnsi="Arial" w:cs="Arial"/>
          <w:b/>
          <w:bCs/>
        </w:rPr>
      </w:pPr>
    </w:p>
    <w:p w14:paraId="69E16B70" w14:textId="77777777" w:rsidR="005478F4" w:rsidRDefault="005478F4">
      <w:pPr>
        <w:jc w:val="both"/>
        <w:rPr>
          <w:rFonts w:ascii="Arial" w:hAnsi="Arial" w:cs="Arial"/>
          <w:b/>
          <w:bCs/>
        </w:rPr>
      </w:pPr>
    </w:p>
    <w:p w14:paraId="07E394B6" w14:textId="77777777" w:rsidR="005478F4" w:rsidRDefault="00935CA4">
      <w:pPr>
        <w:jc w:val="both"/>
        <w:rPr>
          <w:rFonts w:ascii="Arial" w:hAnsi="Arial" w:cs="Arial"/>
          <w:b/>
          <w:bCs/>
        </w:rPr>
      </w:pPr>
      <w:r>
        <w:rPr>
          <w:rFonts w:ascii="Arial" w:hAnsi="Arial" w:cs="Arial"/>
          <w:b/>
          <w:bCs/>
        </w:rPr>
        <w:lastRenderedPageBreak/>
        <w:t xml:space="preserve">Statement of the Problem </w:t>
      </w:r>
    </w:p>
    <w:p w14:paraId="40CCC89C" w14:textId="77777777" w:rsidR="005478F4" w:rsidRDefault="00935CA4">
      <w:pPr>
        <w:ind w:firstLine="720"/>
        <w:jc w:val="both"/>
        <w:rPr>
          <w:rFonts w:ascii="Arial" w:hAnsi="Arial" w:cs="Arial"/>
        </w:rPr>
      </w:pPr>
      <w:r>
        <w:rPr>
          <w:rFonts w:ascii="Arial" w:hAnsi="Arial" w:cs="Arial"/>
        </w:rPr>
        <w:t>The Objective of this study aims to identify what are the Factors Affecting the Level of Participation of Criminology Student in Campus Organization at the University of Saint Anthony.</w:t>
      </w:r>
    </w:p>
    <w:p w14:paraId="0B38CEE2" w14:textId="77777777" w:rsidR="005478F4" w:rsidRDefault="00935CA4">
      <w:pPr>
        <w:ind w:firstLine="720"/>
        <w:jc w:val="both"/>
        <w:rPr>
          <w:rFonts w:ascii="Arial" w:hAnsi="Arial" w:cs="Arial"/>
        </w:rPr>
      </w:pPr>
      <w:r>
        <w:rPr>
          <w:rFonts w:ascii="Arial" w:hAnsi="Arial" w:cs="Arial"/>
        </w:rPr>
        <w:t xml:space="preserve">1. What is the demographic profile of the respondents in terms of: </w:t>
      </w:r>
    </w:p>
    <w:p w14:paraId="1D656F26" w14:textId="77777777" w:rsidR="005478F4" w:rsidRDefault="00935CA4">
      <w:pPr>
        <w:ind w:firstLine="1089"/>
        <w:jc w:val="both"/>
        <w:rPr>
          <w:rFonts w:ascii="Arial" w:hAnsi="Arial" w:cs="Arial"/>
        </w:rPr>
      </w:pPr>
      <w:r>
        <w:rPr>
          <w:rFonts w:ascii="Arial" w:hAnsi="Arial" w:cs="Arial"/>
        </w:rPr>
        <w:t>1.1 Age</w:t>
      </w:r>
    </w:p>
    <w:p w14:paraId="5765BD60" w14:textId="77777777" w:rsidR="005478F4" w:rsidRDefault="00935CA4">
      <w:pPr>
        <w:ind w:firstLine="1078"/>
        <w:jc w:val="both"/>
        <w:rPr>
          <w:rFonts w:ascii="Arial" w:hAnsi="Arial" w:cs="Arial"/>
        </w:rPr>
      </w:pPr>
      <w:r>
        <w:rPr>
          <w:rFonts w:ascii="Arial" w:hAnsi="Arial" w:cs="Arial"/>
        </w:rPr>
        <w:t>1.2 Sex</w:t>
      </w:r>
    </w:p>
    <w:p w14:paraId="751EEB08" w14:textId="77777777" w:rsidR="005478F4" w:rsidRDefault="00935CA4">
      <w:pPr>
        <w:ind w:firstLine="1086"/>
        <w:jc w:val="both"/>
        <w:rPr>
          <w:rFonts w:ascii="Arial" w:hAnsi="Arial" w:cs="Arial"/>
        </w:rPr>
      </w:pPr>
      <w:r>
        <w:rPr>
          <w:rFonts w:ascii="Arial" w:hAnsi="Arial" w:cs="Arial"/>
        </w:rPr>
        <w:t>1.3 Year level</w:t>
      </w:r>
    </w:p>
    <w:p w14:paraId="3E2B85F8" w14:textId="77777777" w:rsidR="005478F4" w:rsidRDefault="00935CA4">
      <w:pPr>
        <w:ind w:firstLine="1086"/>
        <w:jc w:val="both"/>
        <w:rPr>
          <w:rFonts w:ascii="Arial" w:hAnsi="Arial" w:cs="Arial"/>
        </w:rPr>
      </w:pPr>
      <w:r>
        <w:rPr>
          <w:rFonts w:ascii="Arial" w:hAnsi="Arial" w:cs="Arial"/>
        </w:rPr>
        <w:t>1.4 No. of membership in campus organizations</w:t>
      </w:r>
    </w:p>
    <w:p w14:paraId="26BF62DF" w14:textId="77777777" w:rsidR="005478F4" w:rsidRDefault="00935CA4">
      <w:pPr>
        <w:ind w:firstLine="1086"/>
        <w:jc w:val="both"/>
        <w:rPr>
          <w:rFonts w:ascii="Arial" w:hAnsi="Arial" w:cs="Arial"/>
        </w:rPr>
      </w:pPr>
      <w:r>
        <w:rPr>
          <w:rFonts w:ascii="Arial" w:hAnsi="Arial" w:cs="Arial"/>
        </w:rPr>
        <w:t xml:space="preserve">1.5 Monthly family income; and </w:t>
      </w:r>
    </w:p>
    <w:p w14:paraId="1740CE72" w14:textId="77777777" w:rsidR="005478F4" w:rsidRDefault="00935CA4">
      <w:pPr>
        <w:ind w:firstLine="1086"/>
        <w:jc w:val="both"/>
        <w:rPr>
          <w:rFonts w:ascii="Arial" w:hAnsi="Arial" w:cs="Arial"/>
        </w:rPr>
      </w:pPr>
      <w:r>
        <w:rPr>
          <w:rFonts w:ascii="Arial" w:hAnsi="Arial" w:cs="Arial"/>
        </w:rPr>
        <w:t xml:space="preserve">1.6 Occupation </w:t>
      </w:r>
    </w:p>
    <w:p w14:paraId="2C3C9F31" w14:textId="77777777" w:rsidR="005478F4" w:rsidRDefault="00935CA4">
      <w:pPr>
        <w:ind w:firstLine="720"/>
        <w:jc w:val="both"/>
        <w:rPr>
          <w:rFonts w:ascii="Arial" w:hAnsi="Arial" w:cs="Arial"/>
        </w:rPr>
      </w:pPr>
      <w:r>
        <w:rPr>
          <w:rFonts w:ascii="Arial" w:hAnsi="Arial" w:cs="Arial"/>
        </w:rPr>
        <w:t>2. What is the level of participation of criminology students in campus organizations?</w:t>
      </w:r>
    </w:p>
    <w:p w14:paraId="2CB3E1FC" w14:textId="77777777" w:rsidR="005478F4" w:rsidRDefault="00935CA4">
      <w:pPr>
        <w:spacing w:after="0"/>
        <w:ind w:firstLine="720"/>
        <w:jc w:val="both"/>
        <w:rPr>
          <w:rFonts w:ascii="Arial" w:hAnsi="Arial" w:cs="Arial"/>
        </w:rPr>
      </w:pPr>
      <w:r>
        <w:rPr>
          <w:rFonts w:ascii="Arial" w:hAnsi="Arial" w:cs="Arial"/>
        </w:rPr>
        <w:t>3. What factors affect the level of participation of criminology students in terms of:</w:t>
      </w:r>
    </w:p>
    <w:p w14:paraId="0BF14975" w14:textId="77777777" w:rsidR="005478F4" w:rsidRDefault="00935CA4">
      <w:pPr>
        <w:ind w:firstLine="1084"/>
        <w:jc w:val="both"/>
        <w:rPr>
          <w:rFonts w:ascii="Arial" w:hAnsi="Arial" w:cs="Arial"/>
        </w:rPr>
      </w:pPr>
      <w:r>
        <w:rPr>
          <w:rFonts w:ascii="Arial" w:hAnsi="Arial" w:cs="Arial"/>
        </w:rPr>
        <w:t>3.1 Academic Demands</w:t>
      </w:r>
    </w:p>
    <w:p w14:paraId="429BB6DD" w14:textId="77777777" w:rsidR="005478F4" w:rsidRDefault="00935CA4">
      <w:pPr>
        <w:ind w:firstLine="1084"/>
        <w:jc w:val="both"/>
        <w:rPr>
          <w:rFonts w:ascii="Arial" w:hAnsi="Arial" w:cs="Arial"/>
        </w:rPr>
      </w:pPr>
      <w:r>
        <w:rPr>
          <w:rFonts w:ascii="Arial" w:hAnsi="Arial" w:cs="Arial"/>
        </w:rPr>
        <w:t>3.2 Financial Constraints</w:t>
      </w:r>
    </w:p>
    <w:p w14:paraId="6AC32050" w14:textId="77777777" w:rsidR="005478F4" w:rsidRDefault="00935CA4">
      <w:pPr>
        <w:ind w:firstLine="1084"/>
        <w:jc w:val="both"/>
        <w:rPr>
          <w:rFonts w:ascii="Arial" w:hAnsi="Arial" w:cs="Arial"/>
        </w:rPr>
      </w:pPr>
      <w:r>
        <w:rPr>
          <w:rFonts w:ascii="Arial" w:hAnsi="Arial" w:cs="Arial"/>
        </w:rPr>
        <w:t>3.3 Personal Interest and Motivation</w:t>
      </w:r>
    </w:p>
    <w:p w14:paraId="5ABB89B5" w14:textId="77777777" w:rsidR="005478F4" w:rsidRDefault="00935CA4">
      <w:pPr>
        <w:ind w:firstLine="1084"/>
        <w:jc w:val="both"/>
        <w:rPr>
          <w:rFonts w:ascii="Arial" w:hAnsi="Arial" w:cs="Arial"/>
        </w:rPr>
      </w:pPr>
      <w:r>
        <w:rPr>
          <w:rFonts w:ascii="Arial" w:hAnsi="Arial" w:cs="Arial"/>
        </w:rPr>
        <w:t>3.4 Organizational Awareness and Communication</w:t>
      </w:r>
    </w:p>
    <w:p w14:paraId="679ECD20" w14:textId="77777777" w:rsidR="005478F4" w:rsidRDefault="00935CA4">
      <w:pPr>
        <w:spacing w:after="0"/>
        <w:ind w:firstLine="768"/>
        <w:jc w:val="both"/>
        <w:rPr>
          <w:rFonts w:ascii="Arial" w:hAnsi="Arial" w:cs="Arial"/>
        </w:rPr>
      </w:pPr>
      <w:r>
        <w:rPr>
          <w:rFonts w:ascii="Arial" w:hAnsi="Arial" w:cs="Arial"/>
        </w:rPr>
        <w:t>4. Is there a significant relationship between the demographic profile of the respondents and their level of participation in campus organizations?</w:t>
      </w:r>
    </w:p>
    <w:p w14:paraId="523045CD" w14:textId="77777777" w:rsidR="005478F4" w:rsidRDefault="00935CA4">
      <w:pPr>
        <w:spacing w:after="0"/>
        <w:ind w:firstLine="799"/>
        <w:jc w:val="both"/>
        <w:rPr>
          <w:rFonts w:ascii="Arial" w:hAnsi="Arial" w:cs="Arial"/>
          <w:b/>
          <w:bCs/>
        </w:rPr>
      </w:pPr>
      <w:r>
        <w:rPr>
          <w:rFonts w:ascii="Arial" w:hAnsi="Arial" w:cs="Arial"/>
        </w:rPr>
        <w:t>5. What intervention programs may be proposed to increase the participation of criminology students in campus organizations?</w:t>
      </w:r>
    </w:p>
    <w:p w14:paraId="20F2A902" w14:textId="77777777" w:rsidR="005478F4" w:rsidRDefault="005478F4">
      <w:pPr>
        <w:jc w:val="both"/>
        <w:rPr>
          <w:rFonts w:ascii="Arial" w:hAnsi="Arial" w:cs="Arial"/>
          <w:b/>
          <w:bCs/>
        </w:rPr>
      </w:pPr>
    </w:p>
    <w:p w14:paraId="184A7BE9" w14:textId="77777777" w:rsidR="005478F4" w:rsidRDefault="00935CA4">
      <w:pPr>
        <w:spacing w:after="0"/>
        <w:jc w:val="both"/>
        <w:rPr>
          <w:rFonts w:ascii="Arial" w:hAnsi="Arial" w:cs="Arial"/>
          <w:b/>
          <w:bCs/>
        </w:rPr>
      </w:pPr>
      <w:r>
        <w:rPr>
          <w:rFonts w:ascii="Arial" w:hAnsi="Arial" w:cs="Arial"/>
          <w:b/>
          <w:bCs/>
        </w:rPr>
        <w:t>Assumptions</w:t>
      </w:r>
    </w:p>
    <w:p w14:paraId="7C804660" w14:textId="77777777" w:rsidR="005478F4" w:rsidRDefault="005478F4">
      <w:pPr>
        <w:spacing w:after="0"/>
        <w:jc w:val="both"/>
        <w:rPr>
          <w:rFonts w:ascii="Arial" w:hAnsi="Arial" w:cs="Arial"/>
          <w:b/>
          <w:bCs/>
        </w:rPr>
      </w:pPr>
    </w:p>
    <w:p w14:paraId="6018BB92" w14:textId="77777777" w:rsidR="005478F4" w:rsidRDefault="00935CA4">
      <w:pPr>
        <w:spacing w:after="0"/>
        <w:ind w:firstLine="720"/>
        <w:jc w:val="both"/>
        <w:rPr>
          <w:rFonts w:ascii="Arial" w:hAnsi="Arial" w:cs="Arial"/>
        </w:rPr>
      </w:pPr>
      <w:r>
        <w:rPr>
          <w:rFonts w:ascii="Arial" w:hAnsi="Arial" w:cs="Arial"/>
        </w:rPr>
        <w:t>The researchers proceeded with the study based on the following assumptions:</w:t>
      </w:r>
    </w:p>
    <w:p w14:paraId="2FE0C30E" w14:textId="77777777" w:rsidR="005478F4" w:rsidRDefault="005478F4">
      <w:pPr>
        <w:spacing w:after="0"/>
        <w:jc w:val="both"/>
        <w:rPr>
          <w:rFonts w:ascii="Arial" w:hAnsi="Arial" w:cs="Arial"/>
        </w:rPr>
      </w:pPr>
    </w:p>
    <w:p w14:paraId="5CA7C2F5" w14:textId="77777777" w:rsidR="005478F4" w:rsidRDefault="00935CA4">
      <w:pPr>
        <w:spacing w:after="0"/>
        <w:ind w:firstLine="720"/>
        <w:jc w:val="both"/>
      </w:pPr>
      <w:r>
        <w:rPr>
          <w:rFonts w:ascii="Arial" w:hAnsi="Arial" w:cs="Arial"/>
        </w:rPr>
        <w:t xml:space="preserve">1. The researchers assumed that the respondents will provide honest and accurate data regarding their age, sex, year level, membership status, monthly </w:t>
      </w:r>
      <w:r>
        <w:rPr>
          <w:rFonts w:ascii="Arial" w:hAnsi="Arial" w:cs="Arial"/>
        </w:rPr>
        <w:lastRenderedPageBreak/>
        <w:t>family income, and occupation, which is essential for determining the profile of the Criminology student body.</w:t>
      </w:r>
    </w:p>
    <w:p w14:paraId="2AEF06CC" w14:textId="77777777" w:rsidR="005478F4" w:rsidRDefault="00935CA4">
      <w:pPr>
        <w:spacing w:after="0"/>
        <w:ind w:firstLine="720"/>
        <w:jc w:val="both"/>
      </w:pPr>
      <w:r>
        <w:t>2. The researchers assumed that the level of participation of Criminology students in campus organizations can be clearly categorized and measured through their self-reported engagement and activity.</w:t>
      </w:r>
    </w:p>
    <w:p w14:paraId="2EE49920" w14:textId="77777777" w:rsidR="005478F4" w:rsidRDefault="00935CA4">
      <w:pPr>
        <w:spacing w:after="0"/>
        <w:ind w:firstLine="720"/>
        <w:jc w:val="both"/>
      </w:pPr>
      <w:r>
        <w:t>3. The researchers assumed that the four specific areas identified—Academic Demands, Financial Constraints, Personal Interest and Motivation, and Organizational Awareness and Communication—are the primary factors that actively influence the students' decision-making regarding campus involvement.</w:t>
      </w:r>
    </w:p>
    <w:p w14:paraId="12D33260" w14:textId="77777777" w:rsidR="005478F4" w:rsidRDefault="00935CA4">
      <w:pPr>
        <w:spacing w:after="0"/>
        <w:ind w:firstLine="720"/>
        <w:jc w:val="both"/>
        <w:rPr>
          <w:rFonts w:ascii="Arial" w:hAnsi="Arial" w:cs="Arial"/>
        </w:rPr>
      </w:pPr>
      <w:r>
        <w:t>4. The researchers assumed that the student's demographic profile (such as their year level or financial status) is a factor that can statistically influence or relate to their level of participation, making a correlational analysis possible.</w:t>
      </w:r>
    </w:p>
    <w:p w14:paraId="4B4046DE" w14:textId="77777777" w:rsidR="005478F4" w:rsidRDefault="00935CA4">
      <w:pPr>
        <w:spacing w:after="0"/>
        <w:ind w:firstLine="720"/>
        <w:jc w:val="both"/>
        <w:rPr>
          <w:rFonts w:ascii="Arial" w:hAnsi="Arial" w:cs="Arial"/>
        </w:rPr>
      </w:pPr>
      <w:r>
        <w:rPr>
          <w:rFonts w:ascii="Arial" w:hAnsi="Arial" w:cs="Arial"/>
        </w:rPr>
        <w:t>5. The researchers assumed that the results gathered from this study will provide a sufficient and logical basis for proposing intervention programs that are specifically tailored to the needs of Criminology students at the University of Saint Anthony.</w:t>
      </w:r>
    </w:p>
    <w:p w14:paraId="7BEBA31D" w14:textId="77777777" w:rsidR="005478F4" w:rsidRDefault="005478F4">
      <w:pPr>
        <w:spacing w:after="0"/>
        <w:jc w:val="both"/>
        <w:rPr>
          <w:rFonts w:ascii="Arial" w:hAnsi="Arial" w:cs="Arial"/>
        </w:rPr>
      </w:pPr>
    </w:p>
    <w:p w14:paraId="19DD8207" w14:textId="77777777" w:rsidR="005478F4" w:rsidRDefault="00935CA4">
      <w:pPr>
        <w:spacing w:after="0"/>
        <w:jc w:val="both"/>
        <w:rPr>
          <w:rFonts w:ascii="Arial" w:hAnsi="Arial" w:cs="Arial"/>
        </w:rPr>
      </w:pPr>
      <w:r>
        <w:rPr>
          <w:rFonts w:ascii="Arial" w:hAnsi="Arial" w:cs="Arial"/>
          <w:b/>
          <w:bCs/>
        </w:rPr>
        <w:t xml:space="preserve">Significance of the Study </w:t>
      </w:r>
    </w:p>
    <w:p w14:paraId="61D20EFF" w14:textId="77777777" w:rsidR="005478F4" w:rsidRDefault="005478F4">
      <w:pPr>
        <w:spacing w:after="0"/>
        <w:jc w:val="both"/>
        <w:rPr>
          <w:rFonts w:ascii="Arial" w:hAnsi="Arial" w:cs="Arial"/>
        </w:rPr>
      </w:pPr>
    </w:p>
    <w:p w14:paraId="52963F47" w14:textId="77777777" w:rsidR="005478F4" w:rsidRDefault="00935CA4">
      <w:pPr>
        <w:spacing w:after="0"/>
        <w:ind w:firstLine="832"/>
        <w:jc w:val="both"/>
        <w:rPr>
          <w:rFonts w:ascii="Arial" w:hAnsi="Arial" w:cs="Arial"/>
          <w:b/>
          <w:bCs/>
        </w:rPr>
      </w:pPr>
      <w:r>
        <w:rPr>
          <w:rFonts w:ascii="Arial" w:hAnsi="Arial" w:cs="Arial"/>
        </w:rPr>
        <w:t>The study of the factors affecting the level of participation of criminology students in the campus organization of the University of Saint Anthony is deemed beneficial to the following:</w:t>
      </w:r>
    </w:p>
    <w:p w14:paraId="69065D2F" w14:textId="77777777" w:rsidR="005478F4" w:rsidRDefault="005478F4">
      <w:pPr>
        <w:spacing w:after="0"/>
        <w:ind w:firstLine="832"/>
        <w:jc w:val="both"/>
        <w:rPr>
          <w:rFonts w:ascii="Arial" w:hAnsi="Arial" w:cs="Arial"/>
          <w:b/>
          <w:bCs/>
        </w:rPr>
      </w:pPr>
    </w:p>
    <w:p w14:paraId="3431BE79" w14:textId="77777777" w:rsidR="005478F4" w:rsidRDefault="00935CA4">
      <w:pPr>
        <w:ind w:firstLine="720"/>
        <w:jc w:val="both"/>
        <w:rPr>
          <w:rFonts w:ascii="Arial" w:hAnsi="Arial" w:cs="Arial"/>
        </w:rPr>
      </w:pPr>
      <w:r>
        <w:rPr>
          <w:rFonts w:ascii="Arial" w:hAnsi="Arial" w:cs="Arial"/>
          <w:b/>
          <w:bCs/>
        </w:rPr>
        <w:t xml:space="preserve">Criminology Students. </w:t>
      </w:r>
      <w:r>
        <w:rPr>
          <w:rFonts w:ascii="Arial" w:hAnsi="Arial" w:cs="Arial"/>
        </w:rPr>
        <w:t>This study helps students identify and navigate the academic and financial challenges that hinder their participation, allowing them to better balance their studies with leadership development.</w:t>
      </w:r>
    </w:p>
    <w:p w14:paraId="7364FF19" w14:textId="77777777" w:rsidR="005478F4" w:rsidRDefault="00935CA4">
      <w:pPr>
        <w:ind w:firstLine="720"/>
        <w:jc w:val="both"/>
        <w:rPr>
          <w:rFonts w:ascii="Arial" w:hAnsi="Arial" w:cs="Arial"/>
          <w:b/>
          <w:bCs/>
        </w:rPr>
      </w:pPr>
      <w:r>
        <w:rPr>
          <w:rFonts w:ascii="Arial" w:hAnsi="Arial" w:cs="Arial"/>
          <w:b/>
          <w:bCs/>
        </w:rPr>
        <w:t xml:space="preserve">College of Criminal Justice Education. </w:t>
      </w:r>
      <w:r>
        <w:rPr>
          <w:rFonts w:ascii="Arial" w:hAnsi="Arial" w:cs="Arial"/>
        </w:rPr>
        <w:t>The results provide the department with data-driven insights to adjust policies and schedules, ensuring that Criminology students have the opportunity to develop into socially aware and well-rounded future professionals.</w:t>
      </w:r>
    </w:p>
    <w:p w14:paraId="049B4571" w14:textId="77777777" w:rsidR="005478F4" w:rsidRDefault="00935CA4">
      <w:pPr>
        <w:ind w:firstLine="720"/>
        <w:jc w:val="both"/>
        <w:rPr>
          <w:rFonts w:ascii="Arial" w:hAnsi="Arial" w:cs="Arial"/>
        </w:rPr>
      </w:pPr>
      <w:r>
        <w:rPr>
          <w:rFonts w:ascii="Arial" w:hAnsi="Arial" w:cs="Arial"/>
          <w:b/>
          <w:bCs/>
        </w:rPr>
        <w:t xml:space="preserve">University Administrators and Faculty. </w:t>
      </w:r>
      <w:r>
        <w:rPr>
          <w:rFonts w:ascii="Arial" w:hAnsi="Arial" w:cs="Arial"/>
        </w:rPr>
        <w:t>This study serves as a guide for officials to improve campus-wide student services and develop inclusive policies that support extracurricular engagement at the University of Saint Anthony.</w:t>
      </w:r>
    </w:p>
    <w:p w14:paraId="53C3AE21" w14:textId="77777777" w:rsidR="005478F4" w:rsidRDefault="00935CA4">
      <w:pPr>
        <w:ind w:firstLine="720"/>
        <w:jc w:val="both"/>
        <w:rPr>
          <w:rFonts w:ascii="Arial" w:hAnsi="Arial" w:cs="Arial"/>
        </w:rPr>
      </w:pPr>
      <w:r>
        <w:rPr>
          <w:rFonts w:ascii="Arial" w:hAnsi="Arial" w:cs="Arial"/>
          <w:b/>
          <w:bCs/>
        </w:rPr>
        <w:t xml:space="preserve">Campus Organizations. </w:t>
      </w:r>
      <w:r>
        <w:rPr>
          <w:rFonts w:ascii="Arial" w:hAnsi="Arial" w:cs="Arial"/>
        </w:rPr>
        <w:t>The research helps student leaders refine their recruitment strategies and program offerings to better address the specific needs and interests of Criminology students.</w:t>
      </w:r>
    </w:p>
    <w:p w14:paraId="14FC1D07" w14:textId="77777777" w:rsidR="005478F4" w:rsidRDefault="00935CA4">
      <w:pPr>
        <w:pStyle w:val="p1"/>
      </w:pPr>
      <w:r>
        <w:rPr>
          <w:b/>
          <w:bCs/>
        </w:rPr>
        <w:lastRenderedPageBreak/>
        <w:t xml:space="preserve">Future Researchers. </w:t>
      </w:r>
      <w:r>
        <w:t>This study serves as a foundational reference and model for those conducting similar investigations into student participation and discipline-specific barriers in other academic institution.</w:t>
      </w:r>
    </w:p>
    <w:p w14:paraId="26F264BE" w14:textId="77777777" w:rsidR="005478F4" w:rsidRDefault="005478F4">
      <w:pPr>
        <w:pStyle w:val="p1"/>
      </w:pPr>
    </w:p>
    <w:p w14:paraId="3C0FA6A3" w14:textId="77777777" w:rsidR="005478F4" w:rsidRDefault="00935CA4">
      <w:pPr>
        <w:spacing w:after="0" w:line="240" w:lineRule="auto"/>
        <w:jc w:val="both"/>
        <w:rPr>
          <w:rFonts w:ascii="Arial" w:hAnsi="Arial" w:cs="Arial"/>
          <w:b/>
          <w:bCs/>
        </w:rPr>
      </w:pPr>
      <w:r>
        <w:rPr>
          <w:rFonts w:ascii="Arial" w:hAnsi="Arial" w:cs="Arial"/>
          <w:b/>
          <w:bCs/>
        </w:rPr>
        <w:t xml:space="preserve">Scope and Delimitation </w:t>
      </w:r>
    </w:p>
    <w:p w14:paraId="3F789E58" w14:textId="77777777" w:rsidR="005478F4" w:rsidRDefault="005478F4">
      <w:pPr>
        <w:pStyle w:val="p1"/>
      </w:pPr>
    </w:p>
    <w:p w14:paraId="115F7BB9" w14:textId="77777777" w:rsidR="005478F4" w:rsidRDefault="00935CA4">
      <w:pPr>
        <w:spacing w:after="0"/>
        <w:ind w:firstLine="720"/>
        <w:jc w:val="both"/>
        <w:rPr>
          <w:rFonts w:ascii="Arial" w:hAnsi="Arial" w:cs="Arial"/>
        </w:rPr>
      </w:pPr>
      <w:r>
        <w:rPr>
          <w:rFonts w:ascii="Arial" w:hAnsi="Arial" w:cs="Arial"/>
        </w:rPr>
        <w:t xml:space="preserve">The primary focus of this research is to identify the factors affecting the level of participation of Criminology students in campus organizations, specifically investigating variables such as Academic Demands, Financial Constraints, Personal Interest and Motivation, and Organizational Awareness and Communication. The study is delimited to the officially enrolled Criminology students at the University of Saint Anthony (USANT) in </w:t>
      </w:r>
      <w:proofErr w:type="spellStart"/>
      <w:r>
        <w:rPr>
          <w:rFonts w:ascii="Arial" w:hAnsi="Arial" w:cs="Arial"/>
        </w:rPr>
        <w:t>Iriga</w:t>
      </w:r>
      <w:proofErr w:type="spellEnd"/>
      <w:r>
        <w:rPr>
          <w:rFonts w:ascii="Arial" w:hAnsi="Arial" w:cs="Arial"/>
        </w:rPr>
        <w:t xml:space="preserve"> City, Camarines Sur. By focusing exclusively on this department, the research ensures that the findings reflect the unique, discipline-based rigors and "time poverty" associated with the Criminology curriculum, thereby excluding students from other colleges or programs.</w:t>
      </w:r>
    </w:p>
    <w:p w14:paraId="171A3550" w14:textId="77777777" w:rsidR="005478F4" w:rsidRDefault="005478F4">
      <w:pPr>
        <w:spacing w:after="0"/>
        <w:ind w:firstLine="720"/>
        <w:jc w:val="both"/>
        <w:rPr>
          <w:rFonts w:ascii="Arial" w:hAnsi="Arial" w:cs="Arial"/>
        </w:rPr>
      </w:pPr>
    </w:p>
    <w:p w14:paraId="637BEE04" w14:textId="77777777" w:rsidR="005478F4" w:rsidRDefault="00935CA4">
      <w:pPr>
        <w:spacing w:after="0"/>
        <w:ind w:firstLine="720"/>
        <w:jc w:val="both"/>
        <w:rPr>
          <w:rFonts w:ascii="Arial" w:hAnsi="Arial" w:cs="Arial"/>
        </w:rPr>
      </w:pPr>
      <w:r>
        <w:rPr>
          <w:rFonts w:ascii="Arial" w:hAnsi="Arial" w:cs="Arial"/>
        </w:rPr>
        <w:t>This investigation is conducted during the Academic Year 2025–2026, providing a contemporary snapshot of student engagement within that specific timeframe. The research is needed to determine if a significant relationship exists between the students' demographic profiles and their involvement levels, serving as the essential foundation for a proposed Intervention Program designed to boost leadership readiness. Methodologically, the study utilizes a descriptive-correlational design, relying on self-administered survey questionnaires to gather data. Consequently, the scope is restricted to the subjective perceptions of the respondents regarding officially recognized campus organizations, excluding any involvement in off-campus or community-based groups not affiliated with the university.</w:t>
      </w:r>
    </w:p>
    <w:p w14:paraId="2466F2E3" w14:textId="77777777" w:rsidR="005478F4" w:rsidRDefault="005478F4">
      <w:pPr>
        <w:spacing w:after="0"/>
        <w:jc w:val="both"/>
        <w:rPr>
          <w:rFonts w:ascii="Arial" w:hAnsi="Arial" w:cs="Arial"/>
        </w:rPr>
      </w:pPr>
    </w:p>
    <w:p w14:paraId="1C80A35E" w14:textId="77777777" w:rsidR="005478F4" w:rsidRDefault="00935CA4">
      <w:pPr>
        <w:spacing w:after="0"/>
        <w:jc w:val="both"/>
        <w:rPr>
          <w:rFonts w:ascii="Arial" w:hAnsi="Arial" w:cs="Arial"/>
          <w:b/>
          <w:bCs/>
        </w:rPr>
      </w:pPr>
      <w:r>
        <w:rPr>
          <w:rFonts w:ascii="Arial" w:hAnsi="Arial" w:cs="Arial"/>
          <w:b/>
          <w:bCs/>
        </w:rPr>
        <w:t xml:space="preserve">Definition of Terms </w:t>
      </w:r>
    </w:p>
    <w:p w14:paraId="0E0809C5" w14:textId="77777777" w:rsidR="005478F4" w:rsidRDefault="005478F4">
      <w:pPr>
        <w:spacing w:after="0"/>
        <w:jc w:val="both"/>
        <w:rPr>
          <w:rFonts w:ascii="Arial" w:hAnsi="Arial" w:cs="Arial"/>
          <w:b/>
          <w:bCs/>
        </w:rPr>
      </w:pPr>
    </w:p>
    <w:p w14:paraId="656B7C04" w14:textId="77777777" w:rsidR="005478F4" w:rsidRDefault="00935CA4">
      <w:pPr>
        <w:spacing w:after="0"/>
        <w:ind w:firstLine="720"/>
        <w:jc w:val="both"/>
        <w:rPr>
          <w:rFonts w:ascii="Arial" w:hAnsi="Arial" w:cs="Arial"/>
        </w:rPr>
      </w:pPr>
      <w:r>
        <w:rPr>
          <w:rFonts w:ascii="Arial" w:hAnsi="Arial" w:cs="Arial"/>
        </w:rPr>
        <w:t>For a clearer understanding of the study, the following terms are defined conceptually and operationally:</w:t>
      </w:r>
    </w:p>
    <w:p w14:paraId="6781A128" w14:textId="77777777" w:rsidR="005478F4" w:rsidRDefault="005478F4">
      <w:pPr>
        <w:spacing w:after="0"/>
        <w:jc w:val="both"/>
        <w:rPr>
          <w:rFonts w:ascii="Arial" w:hAnsi="Arial" w:cs="Arial"/>
        </w:rPr>
      </w:pPr>
    </w:p>
    <w:p w14:paraId="73107776" w14:textId="77777777" w:rsidR="005478F4" w:rsidRDefault="00935CA4">
      <w:pPr>
        <w:spacing w:after="0"/>
        <w:ind w:firstLine="720"/>
        <w:jc w:val="both"/>
        <w:rPr>
          <w:rFonts w:ascii="Arial" w:hAnsi="Arial" w:cs="Arial"/>
        </w:rPr>
      </w:pPr>
      <w:r>
        <w:rPr>
          <w:rFonts w:ascii="Arial" w:hAnsi="Arial" w:cs="Arial"/>
          <w:b/>
          <w:bCs/>
        </w:rPr>
        <w:t xml:space="preserve">Academic Demands. </w:t>
      </w:r>
      <w:r>
        <w:rPr>
          <w:rFonts w:ascii="Arial" w:hAnsi="Arial" w:cs="Arial"/>
        </w:rPr>
        <w:t>This refers to the combined academic requirements imposed on Criminology students, including the number of units enrolled, hours spent in classroom lectures, laboratory work (such as ballistics or dactyloscopy), and the rigorous physical training or "duty" required by the department which limits the student's available time.</w:t>
      </w:r>
    </w:p>
    <w:p w14:paraId="59C3D457" w14:textId="77777777" w:rsidR="005478F4" w:rsidRDefault="00935CA4">
      <w:pPr>
        <w:spacing w:after="0"/>
        <w:ind w:firstLine="720"/>
        <w:jc w:val="both"/>
        <w:rPr>
          <w:rFonts w:ascii="Arial" w:hAnsi="Arial" w:cs="Arial"/>
        </w:rPr>
      </w:pPr>
      <w:r>
        <w:rPr>
          <w:rFonts w:ascii="Arial" w:hAnsi="Arial" w:cs="Arial"/>
          <w:b/>
          <w:bCs/>
        </w:rPr>
        <w:lastRenderedPageBreak/>
        <w:t>Campus Organizations.</w:t>
      </w:r>
      <w:r>
        <w:rPr>
          <w:rFonts w:ascii="Arial" w:hAnsi="Arial" w:cs="Arial"/>
        </w:rPr>
        <w:t xml:space="preserve"> These refer to student-led groups and associations officially recognized by the University of Saint Anthony. This includes academic clubs such as the Criminology Student Council, as well as interest-based, religious, or civic organizations that provide co-curricular activities.</w:t>
      </w:r>
    </w:p>
    <w:p w14:paraId="48B5EBCA" w14:textId="77777777" w:rsidR="005478F4" w:rsidRDefault="00935CA4">
      <w:pPr>
        <w:spacing w:after="0"/>
        <w:ind w:firstLine="720"/>
        <w:jc w:val="both"/>
        <w:rPr>
          <w:rFonts w:ascii="Arial" w:hAnsi="Arial" w:cs="Arial"/>
        </w:rPr>
      </w:pPr>
      <w:r>
        <w:rPr>
          <w:rFonts w:ascii="Arial" w:hAnsi="Arial" w:cs="Arial"/>
          <w:b/>
          <w:bCs/>
        </w:rPr>
        <w:t xml:space="preserve">Demographic Profile. </w:t>
      </w:r>
      <w:r>
        <w:rPr>
          <w:rFonts w:ascii="Arial" w:hAnsi="Arial" w:cs="Arial"/>
        </w:rPr>
        <w:t>This refers to the personal characteristics and background information of the respondents. In this study, it specifically includes the age, sex, and year level of the Criminology students to determine if these traits influence their level of participation.</w:t>
      </w:r>
    </w:p>
    <w:p w14:paraId="06238A97" w14:textId="77777777" w:rsidR="005478F4" w:rsidRDefault="00935CA4">
      <w:pPr>
        <w:spacing w:after="0"/>
        <w:ind w:firstLine="720"/>
        <w:jc w:val="both"/>
        <w:rPr>
          <w:rFonts w:ascii="Arial" w:hAnsi="Arial" w:cs="Arial"/>
        </w:rPr>
      </w:pPr>
      <w:r>
        <w:rPr>
          <w:rFonts w:ascii="Arial" w:hAnsi="Arial" w:cs="Arial"/>
          <w:b/>
          <w:bCs/>
        </w:rPr>
        <w:t>Financial Constraints.</w:t>
      </w:r>
      <w:r>
        <w:rPr>
          <w:rFonts w:ascii="Arial" w:hAnsi="Arial" w:cs="Arial"/>
        </w:rPr>
        <w:t xml:space="preserve"> These refer to the monetary limitations or economic difficulties faced by students, such as the inability to pay for organization membership fees, specialized uniforms, or expenses related to attending off-campus seminars and events.</w:t>
      </w:r>
    </w:p>
    <w:p w14:paraId="1C886D0B" w14:textId="77777777" w:rsidR="005478F4" w:rsidRDefault="00935CA4">
      <w:pPr>
        <w:spacing w:after="0"/>
        <w:ind w:firstLine="720"/>
        <w:jc w:val="both"/>
        <w:rPr>
          <w:rFonts w:ascii="Arial" w:hAnsi="Arial" w:cs="Arial"/>
        </w:rPr>
      </w:pPr>
      <w:r>
        <w:rPr>
          <w:rFonts w:ascii="Arial" w:hAnsi="Arial" w:cs="Arial"/>
          <w:b/>
          <w:bCs/>
        </w:rPr>
        <w:t xml:space="preserve">Intervention Program. </w:t>
      </w:r>
      <w:r>
        <w:rPr>
          <w:rFonts w:ascii="Arial" w:hAnsi="Arial" w:cs="Arial"/>
        </w:rPr>
        <w:t>This refers to the proposed set of activities, policies, or strategies designed based on the study's findings. The goal of this program is to address identified barriers and strategically increase the engagement of Criminology students in campus life.</w:t>
      </w:r>
    </w:p>
    <w:p w14:paraId="38CBFC97" w14:textId="77777777" w:rsidR="005478F4" w:rsidRDefault="00935CA4">
      <w:pPr>
        <w:spacing w:after="0"/>
        <w:ind w:firstLine="720"/>
        <w:jc w:val="both"/>
        <w:rPr>
          <w:rFonts w:ascii="Arial" w:hAnsi="Arial" w:cs="Arial"/>
        </w:rPr>
      </w:pPr>
      <w:r>
        <w:rPr>
          <w:rFonts w:ascii="Arial" w:hAnsi="Arial" w:cs="Arial"/>
          <w:b/>
          <w:bCs/>
        </w:rPr>
        <w:t>Level of Participation.</w:t>
      </w:r>
      <w:r>
        <w:rPr>
          <w:rFonts w:ascii="Arial" w:hAnsi="Arial" w:cs="Arial"/>
        </w:rPr>
        <w:t xml:space="preserve"> This is the measurable degree of a student’s involvement in an organization, assessed by their frequency of attendance in meetings, active involvement in planning events, and the holding of leadership positions.</w:t>
      </w:r>
    </w:p>
    <w:p w14:paraId="04A5EC2C" w14:textId="77777777" w:rsidR="005478F4" w:rsidRDefault="00935CA4">
      <w:pPr>
        <w:spacing w:after="0"/>
        <w:ind w:firstLine="720"/>
        <w:jc w:val="both"/>
        <w:rPr>
          <w:rFonts w:ascii="Arial" w:hAnsi="Arial" w:cs="Arial"/>
        </w:rPr>
      </w:pPr>
      <w:r>
        <w:rPr>
          <w:rFonts w:ascii="Arial" w:hAnsi="Arial" w:cs="Arial"/>
          <w:b/>
          <w:bCs/>
        </w:rPr>
        <w:t>Organizational Awareness and Communication.</w:t>
      </w:r>
      <w:r>
        <w:rPr>
          <w:rFonts w:ascii="Arial" w:hAnsi="Arial" w:cs="Arial"/>
        </w:rPr>
        <w:t xml:space="preserve"> This refers to the flow of information between the organization and the student body. It involves the students' knowledge of the organization’s objectives and the effectiveness of the channels used to disseminate news and event schedules.</w:t>
      </w:r>
    </w:p>
    <w:p w14:paraId="6C621A1D" w14:textId="77777777" w:rsidR="005478F4" w:rsidRDefault="00935CA4">
      <w:pPr>
        <w:spacing w:after="0"/>
        <w:ind w:firstLine="720"/>
        <w:jc w:val="both"/>
        <w:rPr>
          <w:rFonts w:ascii="Arial" w:hAnsi="Arial" w:cs="Arial"/>
        </w:rPr>
      </w:pPr>
      <w:r>
        <w:rPr>
          <w:rFonts w:ascii="Arial" w:hAnsi="Arial" w:cs="Arial"/>
          <w:b/>
          <w:bCs/>
        </w:rPr>
        <w:t>Personal Interest and Motivation.</w:t>
      </w:r>
      <w:r>
        <w:rPr>
          <w:rFonts w:ascii="Arial" w:hAnsi="Arial" w:cs="Arial"/>
        </w:rPr>
        <w:t xml:space="preserve"> This refers to the internal drive and perceived value a student associates with joining an organization. It suggests whether the student sees the relevance of organizational activities to their personal growth or future professional career in criminal justice.</w:t>
      </w:r>
    </w:p>
    <w:p w14:paraId="0A90CB57" w14:textId="77777777" w:rsidR="005478F4" w:rsidRDefault="005478F4">
      <w:pPr>
        <w:spacing w:after="0"/>
        <w:rPr>
          <w:rFonts w:ascii="Arial" w:hAnsi="Arial" w:cs="Arial"/>
          <w:b/>
          <w:bCs/>
        </w:rPr>
      </w:pPr>
    </w:p>
    <w:p w14:paraId="6FD5855F" w14:textId="77777777" w:rsidR="005478F4" w:rsidRDefault="005478F4">
      <w:pPr>
        <w:spacing w:after="0"/>
        <w:jc w:val="center"/>
        <w:rPr>
          <w:rFonts w:ascii="Arial" w:hAnsi="Arial" w:cs="Arial"/>
          <w:b/>
          <w:bCs/>
        </w:rPr>
      </w:pPr>
    </w:p>
    <w:p w14:paraId="6D6A7343" w14:textId="77777777" w:rsidR="005478F4" w:rsidRDefault="00935CA4">
      <w:pPr>
        <w:spacing w:after="0"/>
        <w:jc w:val="center"/>
        <w:rPr>
          <w:rFonts w:ascii="Arial" w:hAnsi="Arial" w:cs="Arial"/>
        </w:rPr>
      </w:pPr>
      <w:r>
        <w:rPr>
          <w:rFonts w:ascii="Arial" w:hAnsi="Arial" w:cs="Arial"/>
          <w:b/>
          <w:bCs/>
        </w:rPr>
        <w:t xml:space="preserve">Review Related Literature </w:t>
      </w:r>
    </w:p>
    <w:p w14:paraId="27D4C4F5" w14:textId="77777777" w:rsidR="005478F4" w:rsidRDefault="005478F4">
      <w:pPr>
        <w:spacing w:after="0"/>
        <w:jc w:val="center"/>
        <w:rPr>
          <w:rFonts w:ascii="Arial" w:hAnsi="Arial" w:cs="Arial"/>
        </w:rPr>
      </w:pPr>
    </w:p>
    <w:p w14:paraId="2894A8F9" w14:textId="77777777" w:rsidR="005478F4" w:rsidRDefault="00935CA4">
      <w:pPr>
        <w:spacing w:after="0"/>
        <w:ind w:firstLine="720"/>
        <w:rPr>
          <w:rFonts w:ascii="Arial" w:hAnsi="Arial" w:cs="Arial"/>
        </w:rPr>
      </w:pPr>
      <w:r>
        <w:rPr>
          <w:rFonts w:ascii="Arial" w:hAnsi="Arial" w:cs="Arial"/>
        </w:rPr>
        <w:t>The conceptual foundation of a study by discussing theories, principles, and expert definitions found in books and professional articles</w:t>
      </w:r>
    </w:p>
    <w:p w14:paraId="6A23143F" w14:textId="77777777" w:rsidR="005478F4" w:rsidRDefault="005478F4">
      <w:pPr>
        <w:spacing w:after="0"/>
        <w:rPr>
          <w:rFonts w:ascii="Arial" w:hAnsi="Arial" w:cs="Arial"/>
        </w:rPr>
      </w:pPr>
    </w:p>
    <w:p w14:paraId="5ECCB324" w14:textId="77777777" w:rsidR="005478F4" w:rsidRDefault="00935CA4">
      <w:pPr>
        <w:spacing w:after="0"/>
        <w:ind w:firstLine="720"/>
        <w:jc w:val="both"/>
        <w:rPr>
          <w:rFonts w:ascii="Arial" w:hAnsi="Arial" w:cs="Arial"/>
        </w:rPr>
      </w:pPr>
      <w:r>
        <w:rPr>
          <w:rFonts w:ascii="Arial" w:hAnsi="Arial" w:cs="Arial"/>
        </w:rPr>
        <w:t xml:space="preserve">The Commission on Higher Education (CHED) issued Memorandum Order No. 8, series of 2021, which provides the Guidelines on the Implementation of Flexible Delivery of Student Affairs and Services (SAS) Programs. This policy mandates that all Higher Education Institutions (HEIs) in the Philippines must </w:t>
      </w:r>
      <w:r>
        <w:rPr>
          <w:rFonts w:ascii="Arial" w:hAnsi="Arial" w:cs="Arial"/>
        </w:rPr>
        <w:lastRenderedPageBreak/>
        <w:t>continue to provide robust student support services, including leadership development, student representation, and organizational management, regardless of the learning modality. The document emphasizes that "Student Development" is a core function of the university, requiring schools to facilitate virtual or hybrid platforms for student organizations to ensure that leadership training and civic engagement remain accessible to all learners.</w:t>
      </w:r>
    </w:p>
    <w:p w14:paraId="6E014863" w14:textId="77777777" w:rsidR="005478F4" w:rsidRDefault="005478F4">
      <w:pPr>
        <w:spacing w:after="0"/>
        <w:ind w:firstLine="720"/>
        <w:jc w:val="both"/>
        <w:rPr>
          <w:rFonts w:ascii="Arial" w:hAnsi="Arial" w:cs="Arial"/>
        </w:rPr>
      </w:pPr>
    </w:p>
    <w:p w14:paraId="4242F5C6" w14:textId="77777777" w:rsidR="005478F4" w:rsidRDefault="00935CA4">
      <w:pPr>
        <w:spacing w:after="0"/>
        <w:ind w:firstLine="720"/>
        <w:jc w:val="both"/>
        <w:rPr>
          <w:rFonts w:ascii="Arial" w:hAnsi="Arial" w:cs="Arial"/>
        </w:rPr>
      </w:pPr>
      <w:r>
        <w:rPr>
          <w:rFonts w:ascii="Arial" w:hAnsi="Arial" w:cs="Arial"/>
        </w:rPr>
        <w:t>This literature is directly connected to the present study as it provides the legal and administrative basis for the existence of campus organizations at the University of Saint Anthony. Since the current research seeks to propose an Intervention Program, this CHED memorandum serves as the mandatory framework that ensures the proposed program is aligned with national standards for student development and institutional support.</w:t>
      </w:r>
    </w:p>
    <w:p w14:paraId="1DDB97DB" w14:textId="77777777" w:rsidR="005478F4" w:rsidRDefault="005478F4">
      <w:pPr>
        <w:spacing w:after="0"/>
        <w:jc w:val="both"/>
        <w:rPr>
          <w:rFonts w:ascii="Arial" w:hAnsi="Arial" w:cs="Arial"/>
        </w:rPr>
      </w:pPr>
    </w:p>
    <w:p w14:paraId="0C5D67C1" w14:textId="77777777" w:rsidR="005478F4" w:rsidRDefault="005478F4">
      <w:pPr>
        <w:spacing w:after="0"/>
        <w:jc w:val="both"/>
        <w:rPr>
          <w:rFonts w:ascii="Arial" w:hAnsi="Arial" w:cs="Arial"/>
        </w:rPr>
      </w:pPr>
    </w:p>
    <w:p w14:paraId="76621D9E" w14:textId="77777777" w:rsidR="005478F4" w:rsidRDefault="00935CA4">
      <w:pPr>
        <w:spacing w:after="0"/>
        <w:ind w:firstLine="720"/>
        <w:jc w:val="both"/>
        <w:rPr>
          <w:rFonts w:ascii="Arial" w:hAnsi="Arial" w:cs="Arial"/>
        </w:rPr>
      </w:pPr>
      <w:r>
        <w:rPr>
          <w:rFonts w:ascii="Arial" w:hAnsi="Arial" w:cs="Arial"/>
        </w:rPr>
        <w:t>The National Youth Commission (NYC), through the Philippine Youth Development Plan (PYDP) 2023–2028, outlines the national strategic roadmap for youth participation and governance. The plan identifies "Active Citizenship" as a priority center, noting that participation in formal organizations is a primary indicator of a healthy youth demographic. However, the technical review highlights a significant gap in organizational membership, citing socio-economic constraints, lack of interest, and limited access to information as primary barriers to youth involvement. The PYDP advocates for "Inclusive Governance," where youth from all sectors—including specialized fields like Criminology are encouraged to take active roles in institutional decision-making.</w:t>
      </w:r>
    </w:p>
    <w:p w14:paraId="2D1733AE" w14:textId="77777777" w:rsidR="005478F4" w:rsidRDefault="005478F4">
      <w:pPr>
        <w:spacing w:after="0"/>
        <w:ind w:firstLine="720"/>
        <w:jc w:val="both"/>
        <w:rPr>
          <w:rFonts w:ascii="Arial" w:hAnsi="Arial" w:cs="Arial"/>
        </w:rPr>
      </w:pPr>
    </w:p>
    <w:p w14:paraId="6E2668A9" w14:textId="77777777" w:rsidR="005478F4" w:rsidRDefault="00935CA4">
      <w:pPr>
        <w:spacing w:after="0"/>
        <w:ind w:firstLine="720"/>
        <w:jc w:val="both"/>
        <w:rPr>
          <w:rFonts w:ascii="Arial" w:hAnsi="Arial" w:cs="Arial"/>
        </w:rPr>
      </w:pPr>
      <w:r>
        <w:rPr>
          <w:rFonts w:ascii="Arial" w:hAnsi="Arial" w:cs="Arial"/>
        </w:rPr>
        <w:t>This plan is relevant as it establishes the national baseline for the very issues the researchers are investigating. The barriers identified by the NYC specifically the lack of interest and socio-economic constraints are the exact variables being tested in this research. This connection allows the researchers to compare whether the challenges faced by Criminology students in USANT reflect the broader national trends of the Filipino youth.</w:t>
      </w:r>
    </w:p>
    <w:p w14:paraId="5289FC0D" w14:textId="77777777" w:rsidR="005478F4" w:rsidRDefault="005478F4">
      <w:pPr>
        <w:spacing w:after="0"/>
        <w:ind w:firstLine="720"/>
        <w:jc w:val="both"/>
        <w:rPr>
          <w:rFonts w:ascii="Arial" w:hAnsi="Arial" w:cs="Arial"/>
        </w:rPr>
      </w:pPr>
    </w:p>
    <w:p w14:paraId="129764DA" w14:textId="77777777" w:rsidR="005478F4" w:rsidRDefault="005478F4">
      <w:pPr>
        <w:spacing w:after="0"/>
        <w:ind w:firstLine="720"/>
        <w:jc w:val="both"/>
        <w:rPr>
          <w:rFonts w:ascii="Arial" w:hAnsi="Arial" w:cs="Arial"/>
        </w:rPr>
      </w:pPr>
    </w:p>
    <w:p w14:paraId="5504C8C6" w14:textId="77777777" w:rsidR="005478F4" w:rsidRDefault="00935CA4">
      <w:pPr>
        <w:spacing w:after="0"/>
        <w:ind w:firstLine="720"/>
        <w:jc w:val="both"/>
        <w:rPr>
          <w:rFonts w:ascii="Arial" w:hAnsi="Arial" w:cs="Arial"/>
        </w:rPr>
      </w:pPr>
      <w:r>
        <w:rPr>
          <w:rFonts w:ascii="Arial" w:hAnsi="Arial" w:cs="Arial"/>
        </w:rPr>
        <w:t xml:space="preserve">Capito, M. J. M. (2025) conducted a systematic review of student-centered leadership in universities and higher education institutions by analyzing 65 relevant local and international studies published over the past 10–15 years. The study identified five major themes, namely transformational leadership in student organizations, ethical leadership and governance, student engagement and </w:t>
      </w:r>
      <w:r>
        <w:rPr>
          <w:rFonts w:ascii="Arial" w:hAnsi="Arial" w:cs="Arial"/>
        </w:rPr>
        <w:lastRenderedPageBreak/>
        <w:t>empowerment, mental health and inclusive leadership, and leadership development programs in higher education institutions. The review followed a structured methodology using the PRISMA framework, where studies were gathered from academic databases, screened based on inclusion criteria, and analyzed through thematic analysis to synthesize recurring patterns and findings across the literature. The findings revealed that student-centered leadership enhances academic and social outcomes, promotes ethical behavior, and improves institutional responsiveness, while also highlighting gaps in local implementation and the need for a more integrated framework for leadership practices in universities.</w:t>
      </w:r>
    </w:p>
    <w:p w14:paraId="33973C02" w14:textId="77777777" w:rsidR="005478F4" w:rsidRDefault="005478F4">
      <w:pPr>
        <w:spacing w:after="0"/>
        <w:jc w:val="both"/>
        <w:rPr>
          <w:rFonts w:ascii="Arial" w:hAnsi="Arial" w:cs="Arial"/>
        </w:rPr>
      </w:pPr>
    </w:p>
    <w:p w14:paraId="4BE5D7AA" w14:textId="77777777" w:rsidR="005478F4" w:rsidRDefault="00935CA4">
      <w:pPr>
        <w:spacing w:after="0"/>
        <w:ind w:firstLine="720"/>
        <w:jc w:val="both"/>
        <w:rPr>
          <w:rFonts w:ascii="Arial" w:hAnsi="Arial" w:cs="Arial"/>
        </w:rPr>
      </w:pPr>
      <w:r>
        <w:rPr>
          <w:rFonts w:ascii="Arial" w:hAnsi="Arial" w:cs="Arial"/>
        </w:rPr>
        <w:t>This literature is relevant to the present study because it emphasizes that student leadership and participation in university settings are influenced by institutional practices, leadership approaches, and student engagement mechanisms, which aligns with the current research in determining the factors affecting criminology students’ participation in campus organizations at the University of Saint Anthony.</w:t>
      </w:r>
    </w:p>
    <w:p w14:paraId="4B8F84C6" w14:textId="77777777" w:rsidR="005478F4" w:rsidRDefault="005478F4">
      <w:pPr>
        <w:spacing w:after="0"/>
        <w:jc w:val="both"/>
        <w:rPr>
          <w:rFonts w:ascii="Arial" w:hAnsi="Arial" w:cs="Arial"/>
        </w:rPr>
      </w:pPr>
    </w:p>
    <w:p w14:paraId="5BE58EF9" w14:textId="77777777" w:rsidR="005478F4" w:rsidRDefault="005478F4">
      <w:pPr>
        <w:spacing w:after="0"/>
        <w:jc w:val="both"/>
        <w:rPr>
          <w:rFonts w:ascii="Arial" w:hAnsi="Arial" w:cs="Arial"/>
        </w:rPr>
      </w:pPr>
    </w:p>
    <w:p w14:paraId="10AAC7A4" w14:textId="77777777" w:rsidR="005478F4" w:rsidRDefault="00935CA4">
      <w:pPr>
        <w:spacing w:after="0"/>
        <w:ind w:firstLine="720"/>
        <w:jc w:val="both"/>
        <w:rPr>
          <w:rFonts w:ascii="Arial" w:hAnsi="Arial" w:cs="Arial"/>
        </w:rPr>
      </w:pPr>
      <w:proofErr w:type="spellStart"/>
      <w:r>
        <w:rPr>
          <w:rFonts w:ascii="Arial" w:hAnsi="Arial" w:cs="Arial"/>
        </w:rPr>
        <w:t>Seriño</w:t>
      </w:r>
      <w:proofErr w:type="spellEnd"/>
      <w:r>
        <w:rPr>
          <w:rFonts w:ascii="Arial" w:hAnsi="Arial" w:cs="Arial"/>
        </w:rPr>
        <w:t>, J. B. (n.d.) provides a synthesis of literature concerning the multifaceted impact of academic workload on Filipino students. The review discusses how excessive academic requirements—ranging from daily assignments to major projects—often lead to physical fatigue and psychological stress. It highlights that as the academic burden increases, students tend to sacrifice their "discretionary time," which is usually allocated for extracurricular activities and social engagement. The literature suggests that a heavy workload does not only affect grades but also stifles the holistic development of students by limiting their opportunities to participate in campus-wide initiatives.</w:t>
      </w:r>
    </w:p>
    <w:p w14:paraId="02B9A89D" w14:textId="77777777" w:rsidR="005478F4" w:rsidRDefault="005478F4">
      <w:pPr>
        <w:spacing w:after="0"/>
        <w:jc w:val="both"/>
        <w:rPr>
          <w:rFonts w:ascii="Arial" w:hAnsi="Arial" w:cs="Arial"/>
        </w:rPr>
      </w:pPr>
    </w:p>
    <w:p w14:paraId="27862DD5" w14:textId="77777777" w:rsidR="005478F4" w:rsidRDefault="00935CA4">
      <w:pPr>
        <w:ind w:firstLine="720"/>
        <w:jc w:val="both"/>
        <w:rPr>
          <w:rFonts w:ascii="Arial" w:hAnsi="Arial" w:cs="Arial"/>
        </w:rPr>
      </w:pPr>
      <w:r>
        <w:rPr>
          <w:rFonts w:ascii="Arial" w:hAnsi="Arial" w:cs="Arial"/>
        </w:rPr>
        <w:t>This literature provides a localized conceptual basis for understanding how the rigorous curriculum of Criminology students may be the primary deterrent to their involvement in campus organizations. By utilizing this review, the "lack of participation" at the University of Saint Anthony is likely the result of students prioritizing academic survival over organizational commitment.</w:t>
      </w:r>
    </w:p>
    <w:p w14:paraId="482C69E9" w14:textId="77777777" w:rsidR="005478F4" w:rsidRDefault="005478F4">
      <w:pPr>
        <w:spacing w:after="0"/>
        <w:jc w:val="both"/>
        <w:rPr>
          <w:rFonts w:ascii="Arial" w:hAnsi="Arial" w:cs="Arial"/>
        </w:rPr>
      </w:pPr>
    </w:p>
    <w:p w14:paraId="52D0270B" w14:textId="77777777" w:rsidR="00AB3072" w:rsidRDefault="00AB3072">
      <w:pPr>
        <w:spacing w:after="0"/>
        <w:jc w:val="both"/>
        <w:rPr>
          <w:rFonts w:ascii="Arial" w:hAnsi="Arial" w:cs="Arial"/>
        </w:rPr>
      </w:pPr>
    </w:p>
    <w:p w14:paraId="6AE7E07D" w14:textId="77777777" w:rsidR="005478F4" w:rsidRDefault="00935CA4">
      <w:pPr>
        <w:spacing w:after="0"/>
        <w:ind w:firstLine="720"/>
        <w:jc w:val="both"/>
        <w:rPr>
          <w:rFonts w:ascii="Arial" w:hAnsi="Arial" w:cs="Arial"/>
        </w:rPr>
      </w:pPr>
      <w:r>
        <w:rPr>
          <w:rFonts w:ascii="Arial" w:hAnsi="Arial" w:cs="Arial"/>
        </w:rPr>
        <w:t xml:space="preserve">The </w:t>
      </w:r>
      <w:proofErr w:type="spellStart"/>
      <w:r>
        <w:rPr>
          <w:rFonts w:ascii="Arial" w:hAnsi="Arial" w:cs="Arial"/>
        </w:rPr>
        <w:t>Digido</w:t>
      </w:r>
      <w:proofErr w:type="spellEnd"/>
      <w:r>
        <w:rPr>
          <w:rFonts w:ascii="Arial" w:hAnsi="Arial" w:cs="Arial"/>
        </w:rPr>
        <w:t xml:space="preserve"> Financial Writers Team (2025) provided an updated overview of the costs associated with higher education in the Philippines, comparing public and private institutions. The literature aimed to identify the financial burden placed on </w:t>
      </w:r>
      <w:r>
        <w:rPr>
          <w:rFonts w:ascii="Arial" w:hAnsi="Arial" w:cs="Arial"/>
        </w:rPr>
        <w:lastRenderedPageBreak/>
        <w:t>Filipino families and students by detailing tuition rates and the various "hidden" miscellaneous fees required for enrollment. The report highlights that the rising cost of education often forces students to seek financial assistance or engage in part-time work, which significantly limits their free time. It concluded that financial barriers are a primary reason why many students prioritize basic academic survival over extracurricular engagement and other non-academic university activities.</w:t>
      </w:r>
    </w:p>
    <w:p w14:paraId="5C9C1B3D" w14:textId="77777777" w:rsidR="005478F4" w:rsidRDefault="005478F4">
      <w:pPr>
        <w:spacing w:after="0"/>
        <w:jc w:val="both"/>
        <w:rPr>
          <w:rFonts w:ascii="Arial" w:hAnsi="Arial" w:cs="Arial"/>
        </w:rPr>
      </w:pPr>
    </w:p>
    <w:p w14:paraId="6BCDC880" w14:textId="77777777" w:rsidR="005478F4" w:rsidRDefault="00935CA4">
      <w:pPr>
        <w:spacing w:after="0"/>
        <w:ind w:firstLine="720"/>
        <w:jc w:val="both"/>
        <w:rPr>
          <w:rFonts w:ascii="Arial" w:hAnsi="Arial" w:cs="Arial"/>
        </w:rPr>
      </w:pPr>
      <w:r>
        <w:rPr>
          <w:rFonts w:ascii="Arial" w:hAnsi="Arial" w:cs="Arial"/>
        </w:rPr>
        <w:t>This literature is highly relevant to the present research as it provides current study Financial Constraints. Since the University of Saint Anthony is a private institution, this literature helps the researcher justify how the financial demands of private education might be a significant factor that hinders students from paying organization fees or spending time on campus activities.</w:t>
      </w:r>
    </w:p>
    <w:p w14:paraId="5091D26E" w14:textId="77777777" w:rsidR="005478F4" w:rsidRDefault="005478F4">
      <w:pPr>
        <w:spacing w:after="0"/>
        <w:jc w:val="both"/>
        <w:rPr>
          <w:rFonts w:ascii="Arial" w:hAnsi="Arial" w:cs="Arial"/>
        </w:rPr>
      </w:pPr>
    </w:p>
    <w:p w14:paraId="0542B096" w14:textId="77777777" w:rsidR="005478F4" w:rsidRDefault="005478F4">
      <w:pPr>
        <w:spacing w:after="0"/>
        <w:jc w:val="both"/>
        <w:rPr>
          <w:rFonts w:ascii="Arial" w:hAnsi="Arial" w:cs="Arial"/>
        </w:rPr>
      </w:pPr>
    </w:p>
    <w:p w14:paraId="6A7D302C" w14:textId="77777777" w:rsidR="005478F4" w:rsidRDefault="00935CA4">
      <w:pPr>
        <w:spacing w:after="0"/>
        <w:ind w:firstLine="720"/>
        <w:jc w:val="both"/>
        <w:rPr>
          <w:rFonts w:ascii="Arial" w:hAnsi="Arial" w:cs="Arial"/>
        </w:rPr>
      </w:pPr>
      <w:r>
        <w:rPr>
          <w:rFonts w:ascii="Arial" w:hAnsi="Arial" w:cs="Arial"/>
        </w:rPr>
        <w:t>Neves, T., et al. (2023) examined how extracurricular activities influence university students’ academic success and employability, emphasizing that participation outside the classroom contributes to students’ holistic development. The study conducted a narrative synthesis of 39 journal articles published between 2010 and 2021, drawn from the Scopus and Web of Science databases, in order to analyze patterns across different fields regarding the impact of extracurricular activities on student outcomes. The findings showed that the majority of extracurricular activities positively affect academic success and employability, suggesting that higher education institutions should promote organized activities beyond formal coursework to support students’ skills development and career readiness.</w:t>
      </w:r>
    </w:p>
    <w:p w14:paraId="5FAE0556" w14:textId="77777777" w:rsidR="005478F4" w:rsidRDefault="005478F4">
      <w:pPr>
        <w:spacing w:after="0"/>
        <w:ind w:firstLine="720"/>
        <w:jc w:val="both"/>
        <w:rPr>
          <w:rFonts w:ascii="Arial" w:hAnsi="Arial" w:cs="Arial"/>
        </w:rPr>
      </w:pPr>
    </w:p>
    <w:p w14:paraId="320FB006" w14:textId="77777777" w:rsidR="005478F4" w:rsidRDefault="00935CA4">
      <w:pPr>
        <w:spacing w:after="0"/>
        <w:ind w:firstLine="720"/>
        <w:jc w:val="both"/>
        <w:rPr>
          <w:rFonts w:ascii="Arial" w:hAnsi="Arial" w:cs="Arial"/>
        </w:rPr>
      </w:pPr>
      <w:r>
        <w:rPr>
          <w:rFonts w:ascii="Arial" w:hAnsi="Arial" w:cs="Arial"/>
        </w:rPr>
        <w:t>This literature is relevant to the present study as it demonstrates that participation in activities outside the classroom contributes to students’ academic and professional development, which supports the current research’s objective of determining the factors affecting criminology students’ participation in campus organizations at the University of Saint Anthony.</w:t>
      </w:r>
    </w:p>
    <w:p w14:paraId="1EE0B2B8" w14:textId="77777777" w:rsidR="005478F4" w:rsidRDefault="005478F4">
      <w:pPr>
        <w:spacing w:after="0"/>
        <w:jc w:val="both"/>
        <w:rPr>
          <w:rFonts w:ascii="Arial" w:hAnsi="Arial" w:cs="Arial"/>
        </w:rPr>
      </w:pPr>
    </w:p>
    <w:p w14:paraId="2D34FCD6" w14:textId="77777777" w:rsidR="005478F4" w:rsidRDefault="005478F4">
      <w:pPr>
        <w:spacing w:after="0"/>
        <w:jc w:val="both"/>
        <w:rPr>
          <w:rFonts w:ascii="Arial" w:hAnsi="Arial" w:cs="Arial"/>
        </w:rPr>
      </w:pPr>
    </w:p>
    <w:p w14:paraId="64D455DD" w14:textId="77777777" w:rsidR="005478F4" w:rsidRDefault="00935CA4">
      <w:pPr>
        <w:spacing w:after="0"/>
        <w:ind w:firstLine="720"/>
        <w:jc w:val="both"/>
        <w:rPr>
          <w:rFonts w:ascii="Arial" w:hAnsi="Arial" w:cs="Arial"/>
        </w:rPr>
      </w:pPr>
      <w:r>
        <w:rPr>
          <w:rFonts w:ascii="Arial" w:hAnsi="Arial" w:cs="Arial"/>
        </w:rPr>
        <w:t xml:space="preserve">Mehta. R., (2023) conducted a systematic evaluation of existing literature to analyze the impact of curriculum overload on academic stress. The review aimed to identify the primary sources of stress stemming from over-packed syllabi and excessive daily academic activities in Asian educational contexts. The findings highlighted that curriculum overload frequently results in academic burnout and attention-related issues, leading to a loss of motivation. Specifically, the literature </w:t>
      </w:r>
      <w:r>
        <w:rPr>
          <w:rFonts w:ascii="Arial" w:hAnsi="Arial" w:cs="Arial"/>
        </w:rPr>
        <w:lastRenderedPageBreak/>
        <w:t xml:space="preserve">concluded that these excessive demands deny students the time and energy necessary to participate in co-curricular activities. </w:t>
      </w:r>
    </w:p>
    <w:p w14:paraId="40EEDAFF" w14:textId="77777777" w:rsidR="005478F4" w:rsidRDefault="005478F4">
      <w:pPr>
        <w:spacing w:after="0"/>
        <w:ind w:firstLine="720"/>
        <w:jc w:val="both"/>
        <w:rPr>
          <w:rFonts w:ascii="Arial" w:hAnsi="Arial" w:cs="Arial"/>
        </w:rPr>
      </w:pPr>
    </w:p>
    <w:p w14:paraId="26544F11" w14:textId="77777777" w:rsidR="005478F4" w:rsidRDefault="00935CA4">
      <w:pPr>
        <w:spacing w:after="0"/>
        <w:ind w:firstLine="720"/>
        <w:jc w:val="both"/>
        <w:rPr>
          <w:rFonts w:ascii="Arial" w:hAnsi="Arial" w:cs="Arial"/>
        </w:rPr>
      </w:pPr>
      <w:r>
        <w:rPr>
          <w:rFonts w:ascii="Arial" w:hAnsi="Arial" w:cs="Arial"/>
        </w:rPr>
        <w:t>This literature is highly relevant to the present research because it provides a theoretical basis for how Academic Demands directly stifle a student’s Personal Motivation to join campus groups. It supports the current study’s objective to determine if the rigors of the Criminology program serve as a barrier to organizational participation at the University of Saint Anthony.</w:t>
      </w:r>
    </w:p>
    <w:p w14:paraId="0B69FE45" w14:textId="77777777" w:rsidR="005478F4" w:rsidRDefault="005478F4">
      <w:pPr>
        <w:spacing w:after="0"/>
        <w:ind w:firstLine="720"/>
        <w:jc w:val="both"/>
        <w:rPr>
          <w:rFonts w:ascii="Arial" w:hAnsi="Arial" w:cs="Arial"/>
        </w:rPr>
      </w:pPr>
    </w:p>
    <w:p w14:paraId="7C4C4E4A" w14:textId="77777777" w:rsidR="005478F4" w:rsidRDefault="005478F4">
      <w:pPr>
        <w:spacing w:after="0"/>
        <w:jc w:val="both"/>
        <w:rPr>
          <w:rFonts w:ascii="Arial" w:hAnsi="Arial" w:cs="Arial"/>
        </w:rPr>
      </w:pPr>
    </w:p>
    <w:p w14:paraId="16647A0D" w14:textId="77777777" w:rsidR="005478F4" w:rsidRDefault="00935CA4">
      <w:pPr>
        <w:spacing w:after="0"/>
        <w:ind w:firstLine="720"/>
        <w:jc w:val="both"/>
        <w:rPr>
          <w:rFonts w:ascii="Arial" w:hAnsi="Arial" w:cs="Arial"/>
        </w:rPr>
      </w:pPr>
      <w:r>
        <w:rPr>
          <w:rFonts w:ascii="Arial" w:hAnsi="Arial" w:cs="Arial"/>
        </w:rPr>
        <w:t>Barros, F. R., et al., (2024) conducted a systematic review of existing literature to evaluate the effectiveness of institutional communication strategies in higher education. The literature aimed to identify how the quality and methods of university communication influence the relationship between the institution and its students. The review highlights that a lack of clear, modern, and consistent messaging often leads to student disengagement and a lack of awareness regarding available campus opportunities. It concluded that for institutional participation to thrive, universities must move beyond traditional methods and adopt integrated communication channels that resonate with the digital and social needs of the current student population.</w:t>
      </w:r>
    </w:p>
    <w:p w14:paraId="27AB004B" w14:textId="77777777" w:rsidR="005478F4" w:rsidRDefault="005478F4">
      <w:pPr>
        <w:spacing w:after="0"/>
        <w:ind w:firstLine="720"/>
        <w:jc w:val="both"/>
        <w:rPr>
          <w:rFonts w:ascii="Arial" w:hAnsi="Arial" w:cs="Arial"/>
        </w:rPr>
      </w:pPr>
    </w:p>
    <w:p w14:paraId="6637003B" w14:textId="77777777" w:rsidR="005478F4" w:rsidRDefault="00935CA4">
      <w:pPr>
        <w:spacing w:after="0"/>
        <w:ind w:firstLine="720"/>
        <w:jc w:val="both"/>
        <w:rPr>
          <w:rFonts w:ascii="Arial" w:hAnsi="Arial" w:cs="Arial"/>
        </w:rPr>
      </w:pPr>
      <w:r>
        <w:rPr>
          <w:rFonts w:ascii="Arial" w:hAnsi="Arial" w:cs="Arial"/>
        </w:rPr>
        <w:t>This literature is highly relevant to the present research because it provides a theoretical framework for Organizational Awareness and Communication. The insights from this review help the researcher evaluate whether the communication strategies used by campus organizations at the University of Saint Anthony are sufficient to inform and motivate Criminology students to participate.</w:t>
      </w:r>
    </w:p>
    <w:p w14:paraId="6710C01B" w14:textId="77777777" w:rsidR="005478F4" w:rsidRDefault="005478F4">
      <w:pPr>
        <w:spacing w:after="0"/>
        <w:ind w:firstLine="720"/>
        <w:jc w:val="both"/>
        <w:rPr>
          <w:rFonts w:ascii="Arial" w:hAnsi="Arial" w:cs="Arial"/>
        </w:rPr>
      </w:pPr>
    </w:p>
    <w:p w14:paraId="08A6C280" w14:textId="77777777" w:rsidR="005478F4" w:rsidRDefault="005478F4">
      <w:pPr>
        <w:spacing w:after="0"/>
        <w:ind w:firstLine="720"/>
        <w:jc w:val="both"/>
        <w:rPr>
          <w:rFonts w:ascii="Arial" w:hAnsi="Arial" w:cs="Arial"/>
        </w:rPr>
      </w:pPr>
    </w:p>
    <w:p w14:paraId="00805131" w14:textId="77777777" w:rsidR="005478F4" w:rsidRDefault="00935CA4">
      <w:pPr>
        <w:spacing w:after="0"/>
        <w:ind w:firstLine="720"/>
        <w:jc w:val="both"/>
        <w:rPr>
          <w:rFonts w:ascii="Arial" w:hAnsi="Arial" w:cs="Arial"/>
        </w:rPr>
      </w:pPr>
      <w:r>
        <w:rPr>
          <w:rFonts w:ascii="Arial" w:hAnsi="Arial" w:cs="Arial"/>
        </w:rPr>
        <w:t xml:space="preserve">Ryan, R. M. &amp; Deci, E. C., (2020) revisit Self-Determination Theory (SDT), which categorizes motivation into intrinsic (doing something because it is inherently interesting) and extrinsic (doing something to attain a separate outcome). The literature explains that for students to be genuinely engaged in activities like campus organizations, they need to feel a sense of competence, autonomy, and relatedness (social connection). Without these three psychological needs being met, students are likely to show low motivation and a decreased level of participation in non-academic settings. </w:t>
      </w:r>
    </w:p>
    <w:p w14:paraId="55B76A1D" w14:textId="77777777" w:rsidR="005478F4" w:rsidRDefault="005478F4">
      <w:pPr>
        <w:spacing w:after="0"/>
        <w:ind w:firstLine="720"/>
        <w:jc w:val="both"/>
        <w:rPr>
          <w:rFonts w:ascii="Arial" w:hAnsi="Arial" w:cs="Arial"/>
        </w:rPr>
      </w:pPr>
    </w:p>
    <w:p w14:paraId="786EC5E8" w14:textId="77777777" w:rsidR="005478F4" w:rsidRDefault="00935CA4">
      <w:pPr>
        <w:spacing w:after="0" w:line="240" w:lineRule="auto"/>
        <w:ind w:firstLine="720"/>
        <w:jc w:val="both"/>
        <w:rPr>
          <w:rFonts w:ascii="Arial" w:hAnsi="Arial" w:cs="Arial"/>
        </w:rPr>
      </w:pPr>
      <w:r>
        <w:rPr>
          <w:rFonts w:ascii="Arial" w:hAnsi="Arial" w:cs="Arial"/>
        </w:rPr>
        <w:t xml:space="preserve">This literature provides the theoretical anchor for personal interest and Motivatio. Base on the study if students do not feel that campus organizations offer </w:t>
      </w:r>
      <w:r>
        <w:rPr>
          <w:rFonts w:ascii="Arial" w:hAnsi="Arial" w:cs="Arial"/>
        </w:rPr>
        <w:lastRenderedPageBreak/>
        <w:t xml:space="preserve">them a sense of autonomy or connection to their future profession, their motivation to participate will remain low regardless of other factors. This framework is essential for designing Intervention Programs, as any plan to increase engagement must address these core psychological needs. </w:t>
      </w:r>
    </w:p>
    <w:p w14:paraId="4CAB45C0" w14:textId="77777777" w:rsidR="005478F4" w:rsidRDefault="005478F4">
      <w:pPr>
        <w:spacing w:after="0" w:line="240" w:lineRule="auto"/>
        <w:ind w:firstLine="720"/>
        <w:jc w:val="both"/>
        <w:rPr>
          <w:rFonts w:ascii="Arial" w:hAnsi="Arial" w:cs="Arial"/>
        </w:rPr>
      </w:pPr>
    </w:p>
    <w:p w14:paraId="619FA2F3" w14:textId="77777777" w:rsidR="005478F4" w:rsidRDefault="005478F4">
      <w:pPr>
        <w:spacing w:after="0" w:line="240" w:lineRule="auto"/>
        <w:ind w:firstLine="720"/>
        <w:jc w:val="both"/>
        <w:rPr>
          <w:rFonts w:ascii="Arial" w:hAnsi="Arial" w:cs="Arial"/>
        </w:rPr>
      </w:pPr>
    </w:p>
    <w:p w14:paraId="443B3A11" w14:textId="77777777" w:rsidR="005478F4" w:rsidRDefault="00935CA4">
      <w:pPr>
        <w:spacing w:after="0"/>
        <w:ind w:firstLine="720"/>
        <w:jc w:val="both"/>
        <w:rPr>
          <w:rFonts w:ascii="Arial" w:hAnsi="Arial" w:cs="Arial"/>
        </w:rPr>
      </w:pPr>
      <w:r>
        <w:rPr>
          <w:rFonts w:ascii="Arial" w:hAnsi="Arial" w:cs="Arial"/>
        </w:rPr>
        <w:t>According to Maslach, C., and Leiter, M. P., (2016) explains the concept of "Burnout" as a psychological response to chronic stressors in work or study environments. Burnout is defined by three dimensions: exhaustion, cynicism (detachment), and a sense of inefficacy. The research explains that when individuals experience burnout, they lose the capacity to engage in voluntary activities because their energy is completely consumed by mandatory tasks. This creates a "withdrawal" effect where the individual distances themselves from social and organizational commitments.</w:t>
      </w:r>
    </w:p>
    <w:p w14:paraId="2F2F6655" w14:textId="77777777" w:rsidR="005478F4" w:rsidRDefault="005478F4">
      <w:pPr>
        <w:spacing w:after="0"/>
        <w:ind w:firstLine="720"/>
        <w:jc w:val="both"/>
        <w:rPr>
          <w:rFonts w:ascii="Arial" w:hAnsi="Arial" w:cs="Arial"/>
        </w:rPr>
      </w:pPr>
    </w:p>
    <w:p w14:paraId="4875A1A5" w14:textId="77777777" w:rsidR="005478F4" w:rsidRDefault="00935CA4">
      <w:pPr>
        <w:ind w:firstLine="720"/>
        <w:jc w:val="both"/>
        <w:rPr>
          <w:rFonts w:ascii="Arial" w:hAnsi="Arial" w:cs="Arial"/>
        </w:rPr>
      </w:pPr>
      <w:r>
        <w:rPr>
          <w:rFonts w:ascii="Arial" w:hAnsi="Arial" w:cs="Arial"/>
        </w:rPr>
        <w:t>This is highly relevant to Academic Demands. Given that Criminology is a high-pressure board course involving rigorous academic and physical training, this literature provides a scientific explanation for why these students may show low participation. It validates the argument that academic overload at the University of Saint Anthony may be causing emotional exhaustion. making it difficult for students to commit to campus organizations</w:t>
      </w:r>
    </w:p>
    <w:p w14:paraId="63C71DD1" w14:textId="77777777" w:rsidR="005478F4" w:rsidRDefault="005478F4">
      <w:pPr>
        <w:jc w:val="both"/>
        <w:rPr>
          <w:rFonts w:ascii="Arial" w:hAnsi="Arial" w:cs="Arial"/>
        </w:rPr>
      </w:pPr>
    </w:p>
    <w:p w14:paraId="68CFC3D3" w14:textId="77777777" w:rsidR="005478F4" w:rsidRDefault="00935CA4">
      <w:pPr>
        <w:jc w:val="center"/>
        <w:rPr>
          <w:rFonts w:ascii="Arial" w:hAnsi="Arial" w:cs="Arial"/>
          <w:b/>
          <w:bCs/>
        </w:rPr>
      </w:pPr>
      <w:r>
        <w:rPr>
          <w:rFonts w:ascii="Arial" w:hAnsi="Arial" w:cs="Arial"/>
          <w:b/>
          <w:bCs/>
        </w:rPr>
        <w:t xml:space="preserve">Review Related Studies </w:t>
      </w:r>
    </w:p>
    <w:p w14:paraId="05985AE2" w14:textId="77777777" w:rsidR="005478F4" w:rsidRDefault="00935CA4">
      <w:pPr>
        <w:spacing w:after="0"/>
        <w:ind w:firstLine="720"/>
        <w:jc w:val="both"/>
        <w:rPr>
          <w:rFonts w:ascii="Arial" w:hAnsi="Arial" w:cs="Arial"/>
        </w:rPr>
      </w:pPr>
      <w:r>
        <w:rPr>
          <w:rFonts w:ascii="Arial" w:hAnsi="Arial" w:cs="Arial"/>
        </w:rPr>
        <w:t>Focuses on empirical evidence by summarizing the methodologies and findings of previous theses and research reports.</w:t>
      </w:r>
    </w:p>
    <w:p w14:paraId="40E352CA" w14:textId="77777777" w:rsidR="005478F4" w:rsidRDefault="005478F4">
      <w:pPr>
        <w:spacing w:after="0"/>
        <w:ind w:firstLine="720"/>
        <w:jc w:val="both"/>
        <w:rPr>
          <w:rFonts w:ascii="Arial" w:hAnsi="Arial" w:cs="Arial"/>
        </w:rPr>
      </w:pPr>
    </w:p>
    <w:p w14:paraId="6BEBDC2F" w14:textId="77777777" w:rsidR="005478F4" w:rsidRDefault="00935CA4">
      <w:pPr>
        <w:spacing w:after="0"/>
        <w:ind w:firstLine="720"/>
        <w:jc w:val="both"/>
        <w:rPr>
          <w:rFonts w:ascii="Arial" w:hAnsi="Arial" w:cs="Arial"/>
        </w:rPr>
      </w:pPr>
      <w:r>
        <w:rPr>
          <w:rFonts w:ascii="Arial" w:hAnsi="Arial" w:cs="Arial"/>
        </w:rPr>
        <w:t>Albert, J. R. G., et al. (2024) examined the expansion of higher education in the Philippines and the persistent socioeconomic inequalities that affect Filipino students’ access and success. The study aimed to identify how the rising costs of education and the economic background of students dictate their ability to fully engage in the university experience. The findings revealed that despite increased enrollment, financial pressures remain a primary obstacle, forcing many students to prioritize basic survival and academic requirements over non-mandatory activities. The study concluded that educational inequality is not just about tuition but also about the "hidden costs" that prevent students from lower-income backgrounds from participating in the holistic aspects of campus life.</w:t>
      </w:r>
    </w:p>
    <w:p w14:paraId="526AD7E1" w14:textId="77777777" w:rsidR="005478F4" w:rsidRDefault="005478F4">
      <w:pPr>
        <w:spacing w:after="0"/>
        <w:ind w:firstLine="720"/>
        <w:jc w:val="both"/>
        <w:rPr>
          <w:rFonts w:ascii="Arial" w:hAnsi="Arial" w:cs="Arial"/>
        </w:rPr>
      </w:pPr>
    </w:p>
    <w:p w14:paraId="67E8C6A6" w14:textId="77777777" w:rsidR="005478F4" w:rsidRDefault="00935CA4">
      <w:pPr>
        <w:spacing w:after="0"/>
        <w:ind w:firstLine="720"/>
        <w:jc w:val="both"/>
        <w:rPr>
          <w:rFonts w:ascii="Arial" w:hAnsi="Arial" w:cs="Arial"/>
        </w:rPr>
      </w:pPr>
      <w:r>
        <w:rPr>
          <w:rFonts w:ascii="Arial" w:hAnsi="Arial" w:cs="Arial"/>
        </w:rPr>
        <w:lastRenderedPageBreak/>
        <w:t>This study is highly relevant to the present research as it provides critical evidence for Financial Constraints. The researcher can better explain how the economic status and the costs of schooling may be limiting Criminology students from active involvement in their campus organizations.</w:t>
      </w:r>
    </w:p>
    <w:p w14:paraId="6819CE6E" w14:textId="77777777" w:rsidR="005478F4" w:rsidRDefault="005478F4">
      <w:pPr>
        <w:spacing w:after="0"/>
        <w:jc w:val="both"/>
        <w:rPr>
          <w:rFonts w:ascii="Arial" w:hAnsi="Arial" w:cs="Arial"/>
        </w:rPr>
      </w:pPr>
    </w:p>
    <w:p w14:paraId="41114307" w14:textId="77777777" w:rsidR="005478F4" w:rsidRDefault="005478F4">
      <w:pPr>
        <w:spacing w:after="0"/>
        <w:jc w:val="both"/>
        <w:rPr>
          <w:rFonts w:ascii="Arial" w:hAnsi="Arial" w:cs="Arial"/>
        </w:rPr>
      </w:pPr>
    </w:p>
    <w:p w14:paraId="4E45410E" w14:textId="77777777" w:rsidR="005478F4" w:rsidRDefault="00935CA4">
      <w:pPr>
        <w:spacing w:after="0"/>
        <w:ind w:firstLine="720"/>
        <w:jc w:val="both"/>
        <w:rPr>
          <w:rFonts w:ascii="Arial" w:hAnsi="Arial" w:cs="Arial"/>
        </w:rPr>
      </w:pPr>
      <w:r>
        <w:rPr>
          <w:rFonts w:ascii="Arial" w:hAnsi="Arial" w:cs="Arial"/>
        </w:rPr>
        <w:t>Garcia, M. B., (2022) examined the motivational orientations that drive Filipino students to participate in specialized extracurricular activities. The study aimed to identify whether intrinsic factors, such as the desire for skill mastery, or extrinsic factors, such as career advancement and social recognition, play a larger role in a student’s decision to engage in campus events. The findings revealed that students are most motivated when they perceive the activity as directly beneficial to their professional identity and personal growth. The study concluded that institutional support and clear communication of the benefits of extracurricular involvement are essential in maintaining high levels of student interest and participation.</w:t>
      </w:r>
    </w:p>
    <w:p w14:paraId="51DD83F0" w14:textId="77777777" w:rsidR="005478F4" w:rsidRDefault="005478F4">
      <w:pPr>
        <w:spacing w:after="0"/>
        <w:ind w:firstLine="771"/>
        <w:jc w:val="both"/>
        <w:rPr>
          <w:rFonts w:ascii="Arial" w:hAnsi="Arial" w:cs="Arial"/>
        </w:rPr>
      </w:pPr>
    </w:p>
    <w:p w14:paraId="3A1B5D76" w14:textId="77777777" w:rsidR="005478F4" w:rsidRDefault="00935CA4">
      <w:pPr>
        <w:spacing w:after="0"/>
        <w:ind w:firstLine="771"/>
        <w:jc w:val="both"/>
        <w:rPr>
          <w:rFonts w:ascii="Arial" w:hAnsi="Arial" w:cs="Arial"/>
        </w:rPr>
      </w:pPr>
      <w:r>
        <w:rPr>
          <w:rFonts w:ascii="Arial" w:hAnsi="Arial" w:cs="Arial"/>
        </w:rPr>
        <w:t>This study is highly relevant to the present research because it provides empirical evidence for Personal Interest and Motivation and Organizational Awareness and Communication. The researcher can analyze if Criminology students are more likely to participate when they see a direct link between organization activities and their future careers in law enforcement</w:t>
      </w:r>
    </w:p>
    <w:p w14:paraId="46DD5873" w14:textId="77777777" w:rsidR="005478F4" w:rsidRDefault="005478F4">
      <w:pPr>
        <w:spacing w:after="0"/>
        <w:jc w:val="both"/>
        <w:rPr>
          <w:rFonts w:ascii="Arial" w:hAnsi="Arial" w:cs="Arial"/>
        </w:rPr>
      </w:pPr>
    </w:p>
    <w:p w14:paraId="349712CA" w14:textId="77777777" w:rsidR="005478F4" w:rsidRDefault="005478F4">
      <w:pPr>
        <w:spacing w:after="0"/>
        <w:jc w:val="both"/>
        <w:rPr>
          <w:rFonts w:ascii="Arial" w:hAnsi="Arial" w:cs="Arial"/>
        </w:rPr>
      </w:pPr>
    </w:p>
    <w:p w14:paraId="22B88F26" w14:textId="77777777" w:rsidR="005478F4" w:rsidRDefault="00935CA4">
      <w:pPr>
        <w:spacing w:after="0"/>
        <w:ind w:firstLine="720"/>
        <w:jc w:val="both"/>
        <w:rPr>
          <w:rFonts w:ascii="Arial" w:hAnsi="Arial" w:cs="Arial"/>
        </w:rPr>
      </w:pPr>
      <w:r>
        <w:rPr>
          <w:rFonts w:ascii="Arial" w:hAnsi="Arial" w:cs="Arial"/>
        </w:rPr>
        <w:t>Arce, V. R., et al. (2022) conducted a study within a Philippine state university to examine the implementation of gender mainstreaming and its impact on student organizations. The research aimed to determine if gender-related policies and organizational culture influence the inclusivity and participation levels of students. The findings revealed that while there is an increasing effort to provide equal opportunities, certain gender-based perceptions still affect how students choose to participate in or lead campus groups. The study concluded that institutional support and gender-sensitive policies are vital in ensuring that all students, regardless of sex, are encouraged to engage in extracurricular activities.</w:t>
      </w:r>
    </w:p>
    <w:p w14:paraId="1D586E63" w14:textId="77777777" w:rsidR="005478F4" w:rsidRDefault="005478F4">
      <w:pPr>
        <w:spacing w:after="0"/>
        <w:jc w:val="both"/>
        <w:rPr>
          <w:rFonts w:ascii="Arial" w:hAnsi="Arial" w:cs="Arial"/>
        </w:rPr>
      </w:pPr>
    </w:p>
    <w:p w14:paraId="648F8DAD" w14:textId="77777777" w:rsidR="005478F4" w:rsidRDefault="00935CA4">
      <w:pPr>
        <w:spacing w:after="0"/>
        <w:ind w:firstLine="720"/>
        <w:jc w:val="both"/>
        <w:rPr>
          <w:rFonts w:ascii="Arial" w:hAnsi="Arial" w:cs="Arial"/>
        </w:rPr>
      </w:pPr>
      <w:r>
        <w:rPr>
          <w:rFonts w:ascii="Arial" w:hAnsi="Arial" w:cs="Arial"/>
        </w:rPr>
        <w:t xml:space="preserve">This study is highly relevant to the present research as it provides a local context for how Sex </w:t>
      </w:r>
      <w:proofErr w:type="gramStart"/>
      <w:r>
        <w:rPr>
          <w:rFonts w:ascii="Arial" w:hAnsi="Arial" w:cs="Arial"/>
        </w:rPr>
        <w:t>and  Significant</w:t>
      </w:r>
      <w:proofErr w:type="gramEnd"/>
      <w:r>
        <w:rPr>
          <w:rFonts w:ascii="Arial" w:hAnsi="Arial" w:cs="Arial"/>
        </w:rPr>
        <w:t xml:space="preserve"> relationship between demographic profile and level of participation. It provides basis for analyzing whether the demographic profile of the respondents significantly dictates their involvement in campus organizations.</w:t>
      </w:r>
    </w:p>
    <w:p w14:paraId="723B0B26" w14:textId="77777777" w:rsidR="005478F4" w:rsidRDefault="005478F4">
      <w:pPr>
        <w:spacing w:after="0"/>
        <w:jc w:val="both"/>
        <w:rPr>
          <w:rFonts w:ascii="Arial" w:hAnsi="Arial" w:cs="Arial"/>
        </w:rPr>
      </w:pPr>
    </w:p>
    <w:p w14:paraId="5E27A0D2" w14:textId="77777777" w:rsidR="005478F4" w:rsidRDefault="005478F4">
      <w:pPr>
        <w:spacing w:after="0"/>
        <w:jc w:val="both"/>
        <w:rPr>
          <w:rFonts w:ascii="Arial" w:hAnsi="Arial" w:cs="Arial"/>
        </w:rPr>
      </w:pPr>
    </w:p>
    <w:p w14:paraId="31518769" w14:textId="77777777" w:rsidR="005478F4" w:rsidRDefault="00935CA4">
      <w:pPr>
        <w:spacing w:after="0"/>
        <w:ind w:firstLine="720"/>
        <w:jc w:val="both"/>
        <w:rPr>
          <w:rFonts w:ascii="Arial" w:hAnsi="Arial" w:cs="Arial"/>
        </w:rPr>
      </w:pPr>
      <w:r>
        <w:rPr>
          <w:rFonts w:ascii="Arial" w:hAnsi="Arial" w:cs="Arial"/>
        </w:rPr>
        <w:t xml:space="preserve">Alfonso, V. C., &amp; </w:t>
      </w:r>
      <w:proofErr w:type="spellStart"/>
      <w:r>
        <w:rPr>
          <w:rFonts w:ascii="Arial" w:hAnsi="Arial" w:cs="Arial"/>
        </w:rPr>
        <w:t>Peñano</w:t>
      </w:r>
      <w:proofErr w:type="spellEnd"/>
      <w:r>
        <w:rPr>
          <w:rFonts w:ascii="Arial" w:hAnsi="Arial" w:cs="Arial"/>
        </w:rPr>
        <w:t xml:space="preserve">, S. P. (2025) conducted a study at the Technological Institute of the Philippines–Quezon City to identify the primary factors that drive or hinder students from joining recognized campus organizations. The research highlights </w:t>
      </w:r>
      <w:proofErr w:type="gramStart"/>
      <w:r>
        <w:rPr>
          <w:rFonts w:ascii="Arial" w:hAnsi="Arial" w:cs="Arial"/>
        </w:rPr>
        <w:t>that social needs</w:t>
      </w:r>
      <w:proofErr w:type="gramEnd"/>
      <w:r>
        <w:rPr>
          <w:rFonts w:ascii="Arial" w:hAnsi="Arial" w:cs="Arial"/>
        </w:rPr>
        <w:t>, the desire for professional growth, and institutional environment play critical roles in a student's decision to participate. Furthermore, the study points out that while students recognize the benefits of membership, external pressures and specific demographic characteristics often dictate their level of active involvement.</w:t>
      </w:r>
    </w:p>
    <w:p w14:paraId="1FC488EF" w14:textId="77777777" w:rsidR="005478F4" w:rsidRDefault="005478F4">
      <w:pPr>
        <w:spacing w:after="0"/>
        <w:ind w:firstLine="720"/>
        <w:jc w:val="both"/>
        <w:rPr>
          <w:rFonts w:ascii="Arial" w:hAnsi="Arial" w:cs="Arial"/>
        </w:rPr>
      </w:pPr>
    </w:p>
    <w:p w14:paraId="51C5FEBB" w14:textId="77777777" w:rsidR="005478F4" w:rsidRDefault="00935CA4">
      <w:pPr>
        <w:spacing w:after="0"/>
        <w:ind w:firstLine="720"/>
        <w:jc w:val="both"/>
        <w:rPr>
          <w:rFonts w:ascii="Arial" w:hAnsi="Arial" w:cs="Arial"/>
        </w:rPr>
      </w:pPr>
      <w:r>
        <w:rPr>
          <w:rFonts w:ascii="Arial" w:hAnsi="Arial" w:cs="Arial"/>
        </w:rPr>
        <w:t>This study is highly relevant to your research as it provides a direct localized basis for Personal Interest and Motivation and Organizational Awareness. By identifying the "determinants" of membership. Additionally, since the study touches upon how different student groups respond to organizational recruitment, it supports analysis which explores the significant relationship between a student’s profile and their level of engagement within the University of Saint Anthony</w:t>
      </w:r>
    </w:p>
    <w:p w14:paraId="33CA37D5" w14:textId="77777777" w:rsidR="005478F4" w:rsidRDefault="005478F4">
      <w:pPr>
        <w:spacing w:after="0"/>
        <w:ind w:firstLine="720"/>
        <w:jc w:val="both"/>
        <w:rPr>
          <w:rFonts w:ascii="Arial" w:hAnsi="Arial" w:cs="Arial"/>
        </w:rPr>
      </w:pPr>
    </w:p>
    <w:p w14:paraId="6FCCAF6E" w14:textId="77777777" w:rsidR="005478F4" w:rsidRDefault="005478F4">
      <w:pPr>
        <w:spacing w:after="0"/>
        <w:ind w:firstLine="720"/>
        <w:jc w:val="both"/>
        <w:rPr>
          <w:rFonts w:ascii="Arial" w:hAnsi="Arial" w:cs="Arial"/>
        </w:rPr>
      </w:pPr>
    </w:p>
    <w:p w14:paraId="1A7312FD" w14:textId="77777777" w:rsidR="005478F4" w:rsidRDefault="00935CA4">
      <w:pPr>
        <w:spacing w:after="0"/>
        <w:ind w:firstLine="720"/>
        <w:jc w:val="both"/>
        <w:rPr>
          <w:rFonts w:ascii="Arial" w:hAnsi="Arial" w:cs="Arial"/>
        </w:rPr>
      </w:pPr>
      <w:proofErr w:type="spellStart"/>
      <w:r>
        <w:rPr>
          <w:rFonts w:ascii="Arial" w:hAnsi="Arial" w:cs="Arial"/>
        </w:rPr>
        <w:t>Olipas</w:t>
      </w:r>
      <w:proofErr w:type="spellEnd"/>
      <w:r>
        <w:rPr>
          <w:rFonts w:ascii="Arial" w:hAnsi="Arial" w:cs="Arial"/>
        </w:rPr>
        <w:t xml:space="preserve">, C. N. (2025) conducted a descriptive-correlational study in Nueva Ecija, Philippines, to investigate how students’ perceptions of the importance of extracurricular activities (ECAs) influence their actual participation levels. The research involved 616 Information Technology students and found a positive correlation between perceived value and engagement; however, it also noted a significant decline in participation as students advanced to higher year levels. The study concluded that while students recognize the high value of ECAs, there is a notable discrepancy in their actual involvement, necessitating a structured "plan of action" to sustain engagement throughout their academic journey. </w:t>
      </w:r>
    </w:p>
    <w:p w14:paraId="4BAC297C" w14:textId="77777777" w:rsidR="005478F4" w:rsidRDefault="005478F4">
      <w:pPr>
        <w:spacing w:after="0"/>
        <w:ind w:firstLine="720"/>
        <w:jc w:val="both"/>
        <w:rPr>
          <w:rFonts w:ascii="Arial" w:hAnsi="Arial" w:cs="Arial"/>
        </w:rPr>
      </w:pPr>
    </w:p>
    <w:p w14:paraId="26C04F04" w14:textId="77777777" w:rsidR="005478F4" w:rsidRDefault="00935CA4">
      <w:pPr>
        <w:spacing w:after="0"/>
        <w:ind w:firstLine="720"/>
        <w:jc w:val="both"/>
        <w:rPr>
          <w:rFonts w:ascii="Arial" w:hAnsi="Arial" w:cs="Arial"/>
        </w:rPr>
      </w:pPr>
      <w:r>
        <w:rPr>
          <w:rFonts w:ascii="Arial" w:hAnsi="Arial" w:cs="Arial"/>
        </w:rPr>
        <w:t xml:space="preserve">This study is highly relevant to your research as it provides a contemporary Philippine context for Year level and Level of Participation. The findings regarding declining participation among upperclassmen directly investigate into how year level influences the involvement of Criminology students. Furthermore, the proposed action in this study serves as a localized framework, offering evidence-based strategies for intervention programs aimed at increasing student participation at the University of Saint Anthony. </w:t>
      </w:r>
    </w:p>
    <w:p w14:paraId="3AA4258B" w14:textId="77777777" w:rsidR="005478F4" w:rsidRDefault="00935CA4">
      <w:pPr>
        <w:spacing w:after="0"/>
        <w:ind w:firstLine="720"/>
        <w:jc w:val="both"/>
        <w:rPr>
          <w:rFonts w:ascii="Arial" w:hAnsi="Arial" w:cs="Arial"/>
        </w:rPr>
      </w:pPr>
      <w:proofErr w:type="spellStart"/>
      <w:r>
        <w:rPr>
          <w:rFonts w:ascii="Arial" w:hAnsi="Arial" w:cs="Arial"/>
        </w:rPr>
        <w:t>Moroco</w:t>
      </w:r>
      <w:proofErr w:type="spellEnd"/>
      <w:r>
        <w:rPr>
          <w:rFonts w:ascii="Arial" w:hAnsi="Arial" w:cs="Arial"/>
        </w:rPr>
        <w:t>, J., et al. (2023) explored the critical relationship between curricular efficiency and the perceived workload of students in professional programs. The research aimed to determine how excessive academic content leads to surface-</w:t>
      </w:r>
      <w:r>
        <w:rPr>
          <w:rFonts w:ascii="Arial" w:hAnsi="Arial" w:cs="Arial"/>
        </w:rPr>
        <w:lastRenderedPageBreak/>
        <w:t>level learning and increased emotional exhaustion among university students. The findings revealed that changes in perceived workload are positively correlated with academic burnout, while a higher sense of self-efficacy serves as a buffer against exhaustion. The study concluded that when a curriculum is overcrowded and inefficient, students' overall satisfaction and mental well-being decline, significantly reducing their capacity to engage in activities outside their required coursework.</w:t>
      </w:r>
    </w:p>
    <w:p w14:paraId="46411E36" w14:textId="77777777" w:rsidR="005478F4" w:rsidRDefault="005478F4">
      <w:pPr>
        <w:spacing w:after="0"/>
        <w:ind w:firstLine="720"/>
        <w:jc w:val="both"/>
        <w:rPr>
          <w:rFonts w:ascii="Arial" w:hAnsi="Arial" w:cs="Arial"/>
        </w:rPr>
      </w:pPr>
    </w:p>
    <w:p w14:paraId="4B30D9DB" w14:textId="77777777" w:rsidR="005478F4" w:rsidRDefault="00935CA4">
      <w:pPr>
        <w:spacing w:after="0"/>
        <w:ind w:firstLine="720"/>
        <w:jc w:val="both"/>
        <w:rPr>
          <w:rFonts w:ascii="Arial" w:hAnsi="Arial" w:cs="Arial"/>
        </w:rPr>
      </w:pPr>
      <w:r>
        <w:rPr>
          <w:rFonts w:ascii="Arial" w:hAnsi="Arial" w:cs="Arial"/>
        </w:rPr>
        <w:t>This study is relevant to the present research as it underscores how Academic Demands can overwhelm students to the point of disengagement. For Criminology students at the University of Saint Anthony, this suggests that an intensive or inefficient academic schedule may be a primary factor limiting their level of participation in campus organizations.</w:t>
      </w:r>
    </w:p>
    <w:p w14:paraId="2C22710A" w14:textId="77777777" w:rsidR="005478F4" w:rsidRDefault="005478F4">
      <w:pPr>
        <w:spacing w:after="0"/>
        <w:ind w:firstLine="720"/>
        <w:jc w:val="both"/>
        <w:rPr>
          <w:rFonts w:ascii="Arial" w:hAnsi="Arial" w:cs="Arial"/>
        </w:rPr>
      </w:pPr>
    </w:p>
    <w:p w14:paraId="4057553D" w14:textId="77777777" w:rsidR="005478F4" w:rsidRDefault="005478F4">
      <w:pPr>
        <w:spacing w:after="0"/>
        <w:ind w:firstLine="720"/>
        <w:jc w:val="both"/>
        <w:rPr>
          <w:rFonts w:ascii="Arial" w:hAnsi="Arial" w:cs="Arial"/>
        </w:rPr>
      </w:pPr>
    </w:p>
    <w:p w14:paraId="716DDF5F" w14:textId="77777777" w:rsidR="005478F4" w:rsidRDefault="00935CA4">
      <w:pPr>
        <w:spacing w:after="0"/>
        <w:ind w:firstLine="720"/>
        <w:jc w:val="both"/>
        <w:rPr>
          <w:rFonts w:ascii="Arial" w:hAnsi="Arial" w:cs="Arial"/>
        </w:rPr>
      </w:pPr>
      <w:r>
        <w:rPr>
          <w:rFonts w:ascii="Arial" w:hAnsi="Arial" w:cs="Arial"/>
        </w:rPr>
        <w:t>Merino-</w:t>
      </w:r>
      <w:proofErr w:type="spellStart"/>
      <w:r>
        <w:rPr>
          <w:rFonts w:ascii="Arial" w:hAnsi="Arial" w:cs="Arial"/>
        </w:rPr>
        <w:t>Cajaraville</w:t>
      </w:r>
      <w:proofErr w:type="spellEnd"/>
      <w:r>
        <w:rPr>
          <w:rFonts w:ascii="Arial" w:hAnsi="Arial" w:cs="Arial"/>
        </w:rPr>
        <w:t>, A., eat al. (2023) investigated the relationship between academic factors and student engagement to determine how these variables prevent academic burnout. The study aimed to identify whether specific drivers, such as self-efficacy and learning strategies, contribute to a student's level of dedication and participation in university life. The findings revealed that high academic stress and burnout are significant predictors of decreased student engagement, while strong academic self-efficacy was found to enhance a student's willingness to participate in campus activities. The study concluded that excessive workloads directly diminish a student’s overall involvement in the university environment.</w:t>
      </w:r>
    </w:p>
    <w:p w14:paraId="1F1F3407" w14:textId="77777777" w:rsidR="005478F4" w:rsidRDefault="005478F4">
      <w:pPr>
        <w:spacing w:after="0"/>
        <w:ind w:firstLine="720"/>
        <w:jc w:val="both"/>
        <w:rPr>
          <w:rFonts w:ascii="Arial" w:hAnsi="Arial" w:cs="Arial"/>
        </w:rPr>
      </w:pPr>
    </w:p>
    <w:p w14:paraId="0B1BB568" w14:textId="77777777" w:rsidR="005478F4" w:rsidRDefault="00935CA4">
      <w:pPr>
        <w:spacing w:after="0"/>
        <w:ind w:firstLine="720"/>
        <w:jc w:val="both"/>
        <w:rPr>
          <w:rFonts w:ascii="Arial" w:hAnsi="Arial" w:cs="Arial"/>
        </w:rPr>
      </w:pPr>
      <w:r>
        <w:rPr>
          <w:rFonts w:ascii="Arial" w:hAnsi="Arial" w:cs="Arial"/>
        </w:rPr>
        <w:t>This study is highly relevant to the present research as it provides empirical evidence on how Academic Demands and Personal Motivation act as critical factors in determining a student's level of involvement. By understanding the link between burnout and engagement established in this study, the researcher can better analyze how the demanding criminology curriculum influences organizational participation.</w:t>
      </w:r>
    </w:p>
    <w:p w14:paraId="410B077C" w14:textId="77777777" w:rsidR="005478F4" w:rsidRDefault="005478F4">
      <w:pPr>
        <w:spacing w:after="0"/>
        <w:jc w:val="both"/>
        <w:rPr>
          <w:rFonts w:ascii="Arial" w:hAnsi="Arial" w:cs="Arial"/>
        </w:rPr>
      </w:pPr>
    </w:p>
    <w:p w14:paraId="5F2AFC6F" w14:textId="77777777" w:rsidR="005478F4" w:rsidRDefault="005478F4">
      <w:pPr>
        <w:spacing w:after="0"/>
        <w:jc w:val="both"/>
        <w:rPr>
          <w:rFonts w:ascii="Arial" w:hAnsi="Arial" w:cs="Arial"/>
        </w:rPr>
      </w:pPr>
    </w:p>
    <w:p w14:paraId="0F2306BE" w14:textId="77777777" w:rsidR="005478F4" w:rsidRDefault="00935CA4">
      <w:pPr>
        <w:spacing w:after="0"/>
        <w:ind w:firstLine="720"/>
        <w:jc w:val="both"/>
        <w:rPr>
          <w:rFonts w:ascii="Arial" w:hAnsi="Arial" w:cs="Arial"/>
        </w:rPr>
      </w:pPr>
      <w:r>
        <w:rPr>
          <w:rFonts w:ascii="Arial" w:hAnsi="Arial" w:cs="Arial"/>
        </w:rPr>
        <w:t xml:space="preserve">Capriotti, P., &amp; </w:t>
      </w:r>
      <w:proofErr w:type="spellStart"/>
      <w:r>
        <w:rPr>
          <w:rFonts w:ascii="Arial" w:hAnsi="Arial" w:cs="Arial"/>
        </w:rPr>
        <w:t>Zeler</w:t>
      </w:r>
      <w:proofErr w:type="spellEnd"/>
      <w:r>
        <w:rPr>
          <w:rFonts w:ascii="Arial" w:hAnsi="Arial" w:cs="Arial"/>
        </w:rPr>
        <w:t xml:space="preserve">, I., (2023) investigated the effectiveness of social media as a primary communication tool used by higher education institutions to foster engagement. The study aimed to identify how the strategic use of digital platforms influences the interaction between the university and its students. The findings revealed that consistent and interactive social media communication significantly boosts student involvement by providing timely information and creating a sense </w:t>
      </w:r>
      <w:r>
        <w:rPr>
          <w:rFonts w:ascii="Arial" w:hAnsi="Arial" w:cs="Arial"/>
        </w:rPr>
        <w:lastRenderedPageBreak/>
        <w:t>of community. The study concluded that when institutions fail to utilize effective digital communication strategies, students remain unaware of campus activities, which directly leads to lower levels of participation in university-led initiatives.</w:t>
      </w:r>
    </w:p>
    <w:p w14:paraId="4DC66763" w14:textId="77777777" w:rsidR="005478F4" w:rsidRDefault="005478F4">
      <w:pPr>
        <w:spacing w:after="0"/>
        <w:ind w:firstLine="720"/>
        <w:jc w:val="both"/>
        <w:rPr>
          <w:rFonts w:ascii="Arial" w:hAnsi="Arial" w:cs="Arial"/>
        </w:rPr>
      </w:pPr>
    </w:p>
    <w:p w14:paraId="4F791BED" w14:textId="77777777" w:rsidR="005478F4" w:rsidRDefault="00935CA4">
      <w:pPr>
        <w:spacing w:after="0"/>
        <w:ind w:firstLine="720"/>
        <w:jc w:val="both"/>
        <w:rPr>
          <w:rFonts w:ascii="Arial" w:hAnsi="Arial" w:cs="Arial"/>
        </w:rPr>
      </w:pPr>
      <w:r>
        <w:rPr>
          <w:rFonts w:ascii="Arial" w:hAnsi="Arial" w:cs="Arial"/>
        </w:rPr>
        <w:t>This study is highly relevant to the present research because it provides empirical evidence for Organizational Awareness and Communication. Citing this study, the researcher can analyze whether the level of participation among Criminology students is being hindered by a lack of effective digital outreach or social media presence by the campus organizations.</w:t>
      </w:r>
    </w:p>
    <w:p w14:paraId="74314091" w14:textId="77777777" w:rsidR="005478F4" w:rsidRDefault="005478F4">
      <w:pPr>
        <w:spacing w:after="0"/>
        <w:ind w:firstLine="720"/>
        <w:jc w:val="both"/>
        <w:rPr>
          <w:rFonts w:ascii="Arial" w:hAnsi="Arial" w:cs="Arial"/>
        </w:rPr>
      </w:pPr>
    </w:p>
    <w:p w14:paraId="2086E2FA" w14:textId="77777777" w:rsidR="005478F4" w:rsidRDefault="005478F4">
      <w:pPr>
        <w:spacing w:after="0"/>
        <w:ind w:firstLine="720"/>
        <w:jc w:val="both"/>
        <w:rPr>
          <w:rFonts w:ascii="Arial" w:hAnsi="Arial" w:cs="Arial"/>
        </w:rPr>
      </w:pPr>
    </w:p>
    <w:p w14:paraId="71BE64AA" w14:textId="77777777" w:rsidR="005478F4" w:rsidRDefault="00935CA4">
      <w:pPr>
        <w:spacing w:after="0"/>
        <w:ind w:firstLine="720"/>
        <w:jc w:val="both"/>
        <w:rPr>
          <w:rFonts w:ascii="Arial" w:hAnsi="Arial" w:cs="Arial"/>
        </w:rPr>
      </w:pPr>
      <w:r>
        <w:rPr>
          <w:rFonts w:ascii="Arial" w:hAnsi="Arial" w:cs="Arial"/>
        </w:rPr>
        <w:t>Chapman, G., et al. (2023) investigated the various motivations and barriers that influence university students' participation in extracurricular activities. The study aimed to identify how personal interests, career aspirations, and social factors drive students to join campus organizations. The findings revealed that while students recognize the importance of extracurriculars for skill development and employability, they are often deterred by time constraints and heavy academic workloads. The study concluded that for students to actively participate, the perceived benefits of the activity must outweigh the personal and academic costs associated with their time.</w:t>
      </w:r>
    </w:p>
    <w:p w14:paraId="3028B16A" w14:textId="77777777" w:rsidR="005478F4" w:rsidRDefault="005478F4">
      <w:pPr>
        <w:spacing w:after="0"/>
        <w:ind w:firstLine="720"/>
        <w:jc w:val="both"/>
        <w:rPr>
          <w:rFonts w:ascii="Arial" w:hAnsi="Arial" w:cs="Arial"/>
        </w:rPr>
      </w:pPr>
    </w:p>
    <w:p w14:paraId="242AF977" w14:textId="77777777" w:rsidR="005478F4" w:rsidRDefault="00935CA4">
      <w:pPr>
        <w:spacing w:after="0"/>
        <w:ind w:firstLine="720"/>
        <w:jc w:val="both"/>
        <w:rPr>
          <w:rFonts w:ascii="Arial" w:hAnsi="Arial" w:cs="Arial"/>
        </w:rPr>
      </w:pPr>
      <w:r>
        <w:rPr>
          <w:rFonts w:ascii="Arial" w:hAnsi="Arial" w:cs="Arial"/>
        </w:rPr>
        <w:t>This study is highly relevant to the present research because it provides empirical evidence on Personal Interest and Motivation and the external barriers affecting engagement. The insights from this study allow the researcher to analyze whether criminology students view organizational participation as a benefit to their future career or if they see it as an unnecessary burden on their time.</w:t>
      </w:r>
    </w:p>
    <w:p w14:paraId="1FB1086C" w14:textId="77777777" w:rsidR="005478F4" w:rsidRDefault="005478F4">
      <w:pPr>
        <w:spacing w:after="0" w:line="240" w:lineRule="auto"/>
        <w:jc w:val="both"/>
        <w:rPr>
          <w:rFonts w:ascii="Arial" w:hAnsi="Arial" w:cs="Arial"/>
        </w:rPr>
      </w:pPr>
    </w:p>
    <w:p w14:paraId="659CE7EE" w14:textId="77777777" w:rsidR="005478F4" w:rsidRDefault="005478F4">
      <w:pPr>
        <w:spacing w:after="0" w:line="240" w:lineRule="auto"/>
        <w:jc w:val="both"/>
        <w:rPr>
          <w:rFonts w:ascii="Arial" w:hAnsi="Arial" w:cs="Arial"/>
        </w:rPr>
      </w:pPr>
    </w:p>
    <w:p w14:paraId="4F7A875A" w14:textId="77777777" w:rsidR="005478F4" w:rsidRDefault="00935CA4">
      <w:pPr>
        <w:spacing w:after="0"/>
        <w:ind w:firstLine="720"/>
        <w:jc w:val="both"/>
        <w:rPr>
          <w:rFonts w:ascii="Arial" w:hAnsi="Arial" w:cs="Arial"/>
        </w:rPr>
      </w:pPr>
      <w:proofErr w:type="spellStart"/>
      <w:r>
        <w:rPr>
          <w:rFonts w:ascii="Arial" w:hAnsi="Arial" w:cs="Arial"/>
        </w:rPr>
        <w:t>Buchori</w:t>
      </w:r>
      <w:proofErr w:type="spellEnd"/>
      <w:r>
        <w:rPr>
          <w:rFonts w:ascii="Arial" w:hAnsi="Arial" w:cs="Arial"/>
        </w:rPr>
        <w:t>, S., et al. (2023) explored the correlation between learning motivation and student engagement within an educational setting. The study aimed to identify how internal drivers, such as the desire to succeed and interest in the subject matter, influence the degree to which students involve themselves in school-related activities. The findings revealed a significant positive relationship between high levels of motivation and active student engagement, suggesting that students who are intrinsically motivated are more likely to participate in both classroom and institutional programs. The study concluded that fostering a sense of purpose and interest is essential for maintaining a student’s physical and psychological presence in the campus community.</w:t>
      </w:r>
    </w:p>
    <w:p w14:paraId="2AA76522" w14:textId="77777777" w:rsidR="005478F4" w:rsidRDefault="005478F4">
      <w:pPr>
        <w:spacing w:after="0"/>
        <w:ind w:firstLine="720"/>
        <w:jc w:val="both"/>
        <w:rPr>
          <w:rFonts w:ascii="Arial" w:hAnsi="Arial" w:cs="Arial"/>
        </w:rPr>
      </w:pPr>
    </w:p>
    <w:p w14:paraId="72DF903B" w14:textId="77777777" w:rsidR="005478F4" w:rsidRDefault="00935CA4">
      <w:pPr>
        <w:spacing w:after="0"/>
        <w:ind w:firstLine="720"/>
        <w:jc w:val="both"/>
        <w:rPr>
          <w:rFonts w:ascii="Arial" w:hAnsi="Arial" w:cs="Arial"/>
        </w:rPr>
      </w:pPr>
      <w:r>
        <w:rPr>
          <w:rFonts w:ascii="Arial" w:hAnsi="Arial" w:cs="Arial"/>
        </w:rPr>
        <w:lastRenderedPageBreak/>
        <w:t>This study is highly relevant to the present research because it provides empirical evidence for Personal Interest and Motivation. The researcher can establish that the lack of participation among Criminology students may be a result of low motivation or a perceived lack of relevance between organizational activities and their personal goals.</w:t>
      </w:r>
    </w:p>
    <w:p w14:paraId="05AD2132" w14:textId="77777777" w:rsidR="005478F4" w:rsidRDefault="005478F4">
      <w:pPr>
        <w:jc w:val="both"/>
        <w:rPr>
          <w:rFonts w:ascii="Arial" w:hAnsi="Arial" w:cs="Arial"/>
        </w:rPr>
      </w:pPr>
    </w:p>
    <w:p w14:paraId="5DDF3515" w14:textId="77777777" w:rsidR="005478F4" w:rsidRDefault="00935CA4">
      <w:pPr>
        <w:jc w:val="both"/>
        <w:rPr>
          <w:rFonts w:ascii="Arial" w:hAnsi="Arial" w:cs="Arial"/>
          <w:b/>
          <w:bCs/>
        </w:rPr>
      </w:pPr>
      <w:r>
        <w:rPr>
          <w:rFonts w:ascii="Arial" w:hAnsi="Arial" w:cs="Arial"/>
          <w:b/>
          <w:bCs/>
        </w:rPr>
        <w:t>Synthesis of the State-of-the-Art</w:t>
      </w:r>
    </w:p>
    <w:p w14:paraId="57045020" w14:textId="77777777" w:rsidR="005478F4" w:rsidRDefault="00935CA4">
      <w:pPr>
        <w:spacing w:after="0"/>
        <w:ind w:firstLine="720"/>
        <w:jc w:val="both"/>
        <w:rPr>
          <w:rFonts w:ascii="Arial" w:hAnsi="Arial" w:cs="Arial"/>
        </w:rPr>
      </w:pPr>
      <w:r>
        <w:rPr>
          <w:rFonts w:ascii="Arial" w:hAnsi="Arial" w:cs="Arial"/>
        </w:rPr>
        <w:t xml:space="preserve">The current body of research and policy in the Philippines firmly establishes student participation as a mandatory pillar of higher education (CHED, 2021) and a vital indicator of healthy youth governance (NYC, 2023). Recent syntheses confirm that extracurricular engagement directly enhances academic success, employability (Ribeiro et al., 2023), and institutional responsiveness (Capito, M. J. M., 2025). </w:t>
      </w:r>
    </w:p>
    <w:p w14:paraId="5B82D23C" w14:textId="77777777" w:rsidR="005478F4" w:rsidRDefault="005478F4">
      <w:pPr>
        <w:spacing w:after="0"/>
        <w:ind w:firstLine="720"/>
        <w:jc w:val="both"/>
        <w:rPr>
          <w:rFonts w:ascii="Arial" w:hAnsi="Arial" w:cs="Arial"/>
        </w:rPr>
      </w:pPr>
    </w:p>
    <w:p w14:paraId="44C8363E" w14:textId="77777777" w:rsidR="005478F4" w:rsidRDefault="00935CA4">
      <w:pPr>
        <w:spacing w:after="0"/>
        <w:ind w:firstLine="720"/>
        <w:jc w:val="both"/>
        <w:rPr>
          <w:rFonts w:ascii="Arial" w:hAnsi="Arial" w:cs="Arial"/>
          <w:b/>
          <w:bCs/>
        </w:rPr>
      </w:pPr>
      <w:r>
        <w:rPr>
          <w:rFonts w:ascii="Arial" w:hAnsi="Arial" w:cs="Arial"/>
        </w:rPr>
        <w:t xml:space="preserve">However, significant barriers persist. </w:t>
      </w:r>
      <w:proofErr w:type="spellStart"/>
      <w:r>
        <w:rPr>
          <w:rFonts w:ascii="Arial" w:hAnsi="Arial" w:cs="Arial"/>
        </w:rPr>
        <w:t>Moroco</w:t>
      </w:r>
      <w:proofErr w:type="spellEnd"/>
      <w:r>
        <w:rPr>
          <w:rFonts w:ascii="Arial" w:hAnsi="Arial" w:cs="Arial"/>
        </w:rPr>
        <w:t xml:space="preserve">, J., et al. (2023) and Mehta (2023) identify that overcrowded curricula and excessive academic content lead to emotional exhaustion and "time poverty." This burnout creates a "withdrawal effect," where students distance themselves from voluntary social commitments to focus solely on academic survival (Maslach &amp; Leiter, 2016; </w:t>
      </w:r>
      <w:proofErr w:type="spellStart"/>
      <w:r>
        <w:rPr>
          <w:rFonts w:ascii="Arial" w:hAnsi="Arial" w:cs="Arial"/>
        </w:rPr>
        <w:t>Seriño</w:t>
      </w:r>
      <w:proofErr w:type="spellEnd"/>
      <w:r>
        <w:rPr>
          <w:rFonts w:ascii="Arial" w:hAnsi="Arial" w:cs="Arial"/>
        </w:rPr>
        <w:t xml:space="preserve">, n.d.). Financial constraints further complicate this, as rising "hidden costs" force students from lower-income backgrounds to prioritize basic survival over holistic campus life (Albert, J. R. G., et al., 2024; </w:t>
      </w:r>
      <w:proofErr w:type="spellStart"/>
      <w:r>
        <w:rPr>
          <w:rFonts w:ascii="Arial" w:hAnsi="Arial" w:cs="Arial"/>
        </w:rPr>
        <w:t>Digido</w:t>
      </w:r>
      <w:proofErr w:type="spellEnd"/>
      <w:r>
        <w:rPr>
          <w:rFonts w:ascii="Arial" w:hAnsi="Arial" w:cs="Arial"/>
        </w:rPr>
        <w:t>, 2025)</w:t>
      </w:r>
      <w:r>
        <w:rPr>
          <w:rFonts w:ascii="Arial" w:hAnsi="Arial" w:cs="Arial"/>
          <w:b/>
          <w:bCs/>
        </w:rPr>
        <w:t>.</w:t>
      </w:r>
    </w:p>
    <w:p w14:paraId="4FD5B852" w14:textId="77777777" w:rsidR="005478F4" w:rsidRDefault="005478F4">
      <w:pPr>
        <w:spacing w:after="0"/>
        <w:ind w:firstLine="720"/>
        <w:jc w:val="both"/>
        <w:rPr>
          <w:rFonts w:ascii="Arial" w:hAnsi="Arial" w:cs="Arial"/>
          <w:b/>
          <w:bCs/>
        </w:rPr>
      </w:pPr>
    </w:p>
    <w:p w14:paraId="550D0CC9" w14:textId="77777777" w:rsidR="005478F4" w:rsidRDefault="00935CA4">
      <w:pPr>
        <w:ind w:firstLine="710"/>
        <w:jc w:val="both"/>
        <w:rPr>
          <w:rFonts w:ascii="Arial" w:hAnsi="Arial" w:cs="Arial"/>
        </w:rPr>
      </w:pPr>
      <w:r>
        <w:rPr>
          <w:rFonts w:ascii="Arial" w:hAnsi="Arial" w:cs="Arial"/>
        </w:rPr>
        <w:t xml:space="preserve">Participation is also governed by internal and institutional factors. Garcia (2022) and Alfonso, V. C., &amp; </w:t>
      </w:r>
      <w:proofErr w:type="spellStart"/>
      <w:r>
        <w:rPr>
          <w:rFonts w:ascii="Arial" w:hAnsi="Arial" w:cs="Arial"/>
        </w:rPr>
        <w:t>Peñano</w:t>
      </w:r>
      <w:proofErr w:type="spellEnd"/>
      <w:r>
        <w:rPr>
          <w:rFonts w:ascii="Arial" w:hAnsi="Arial" w:cs="Arial"/>
        </w:rPr>
        <w:t xml:space="preserve">, S. P., (2025) reveal that Filipino students are most motivated when they perceive a direct link between an activity and their professional identity. According to Self-Determination Theory, intrinsic motivation and a sense of purpose are essential for maintaining a student’s physical and psychological presence in the campus community (Ryan &amp; Deci, 2020; </w:t>
      </w:r>
      <w:proofErr w:type="spellStart"/>
      <w:r>
        <w:rPr>
          <w:rFonts w:ascii="Arial" w:hAnsi="Arial" w:cs="Arial"/>
        </w:rPr>
        <w:t>Buchori</w:t>
      </w:r>
      <w:proofErr w:type="spellEnd"/>
      <w:r>
        <w:rPr>
          <w:rFonts w:ascii="Arial" w:hAnsi="Arial" w:cs="Arial"/>
        </w:rPr>
        <w:t>, S., et al. (2023). However, Chapman et al. (2023) and Merino-</w:t>
      </w:r>
      <w:proofErr w:type="spellStart"/>
      <w:r>
        <w:rPr>
          <w:rFonts w:ascii="Arial" w:hAnsi="Arial" w:cs="Arial"/>
        </w:rPr>
        <w:t>Cajaraville</w:t>
      </w:r>
      <w:proofErr w:type="spellEnd"/>
      <w:r>
        <w:rPr>
          <w:rFonts w:ascii="Arial" w:hAnsi="Arial" w:cs="Arial"/>
        </w:rPr>
        <w:t xml:space="preserve">, A., et al. (2023) note that even highly motivated students are often deterred when the academic costs of involvement outweigh the perceived benefits. Institutional communication plays a final critical role; Barros, F. R., et al. (2024) and Capriotti and </w:t>
      </w:r>
      <w:proofErr w:type="spellStart"/>
      <w:r>
        <w:rPr>
          <w:rFonts w:ascii="Arial" w:hAnsi="Arial" w:cs="Arial"/>
        </w:rPr>
        <w:t>Zeler</w:t>
      </w:r>
      <w:proofErr w:type="spellEnd"/>
      <w:r>
        <w:rPr>
          <w:rFonts w:ascii="Arial" w:hAnsi="Arial" w:cs="Arial"/>
        </w:rPr>
        <w:t xml:space="preserve"> (2023) conclude that consistent and interactive digital communication is essential to fostering organizational awareness, as students remain unaware of opportunities when institutions fail to adopt modern outreach strategies.</w:t>
      </w:r>
    </w:p>
    <w:p w14:paraId="70B0638B" w14:textId="77777777" w:rsidR="005478F4" w:rsidRDefault="005478F4">
      <w:pPr>
        <w:ind w:firstLine="710"/>
        <w:jc w:val="both"/>
        <w:rPr>
          <w:rFonts w:ascii="Arial" w:hAnsi="Arial" w:cs="Arial"/>
        </w:rPr>
      </w:pPr>
    </w:p>
    <w:p w14:paraId="39E7B43F" w14:textId="77777777" w:rsidR="005478F4" w:rsidRDefault="00935CA4">
      <w:pPr>
        <w:jc w:val="both"/>
        <w:rPr>
          <w:rFonts w:ascii="Arial" w:hAnsi="Arial" w:cs="Arial"/>
          <w:b/>
          <w:bCs/>
        </w:rPr>
      </w:pPr>
      <w:r>
        <w:rPr>
          <w:rFonts w:ascii="Arial" w:hAnsi="Arial" w:cs="Arial"/>
          <w:b/>
          <w:bCs/>
        </w:rPr>
        <w:lastRenderedPageBreak/>
        <w:t>Research Gap</w:t>
      </w:r>
    </w:p>
    <w:p w14:paraId="08FAAC55" w14:textId="77777777" w:rsidR="005478F4" w:rsidRDefault="00935CA4">
      <w:pPr>
        <w:spacing w:after="0"/>
        <w:ind w:firstLine="720"/>
        <w:jc w:val="both"/>
        <w:rPr>
          <w:rFonts w:ascii="Arial" w:hAnsi="Arial" w:cs="Arial"/>
        </w:rPr>
      </w:pPr>
      <w:r>
        <w:rPr>
          <w:rFonts w:ascii="Arial" w:hAnsi="Arial" w:cs="Arial"/>
        </w:rPr>
        <w:t>While national frameworks and recent studies (2022–2025) establish general barriers to engagement, a significant research gap remains concerning Criminology students at the University of Saint Anthony (USANT).</w:t>
      </w:r>
    </w:p>
    <w:p w14:paraId="13B1EB62" w14:textId="77777777" w:rsidR="005478F4" w:rsidRDefault="005478F4">
      <w:pPr>
        <w:spacing w:after="0"/>
        <w:jc w:val="both"/>
        <w:rPr>
          <w:rFonts w:ascii="Arial" w:hAnsi="Arial" w:cs="Arial"/>
        </w:rPr>
      </w:pPr>
    </w:p>
    <w:p w14:paraId="2B9FD26A" w14:textId="77777777" w:rsidR="005478F4" w:rsidRDefault="00935CA4">
      <w:pPr>
        <w:spacing w:after="0"/>
        <w:ind w:firstLine="720"/>
        <w:jc w:val="both"/>
        <w:rPr>
          <w:rFonts w:ascii="Arial" w:hAnsi="Arial" w:cs="Arial"/>
        </w:rPr>
      </w:pPr>
      <w:r>
        <w:rPr>
          <w:rFonts w:ascii="Arial" w:hAnsi="Arial" w:cs="Arial"/>
        </w:rPr>
        <w:t xml:space="preserve">Existing literature treats "students" as a monolithic group, failing to account for the discipline-specific rigors of the Criminology program. The "academic demands" and "burnout" described by </w:t>
      </w:r>
      <w:proofErr w:type="spellStart"/>
      <w:r>
        <w:rPr>
          <w:rFonts w:ascii="Arial" w:hAnsi="Arial" w:cs="Arial"/>
        </w:rPr>
        <w:t>Moroco</w:t>
      </w:r>
      <w:proofErr w:type="spellEnd"/>
      <w:r>
        <w:rPr>
          <w:rFonts w:ascii="Arial" w:hAnsi="Arial" w:cs="Arial"/>
        </w:rPr>
        <w:t xml:space="preserve">, J., et al. (2023) and Mehta, R., (2023) take a unique form in this field, involving mandatory physical conditioning, tactical formations, and high-stakes board exam preparation. Additionally, while Arce, V. R., et al. (2022) and </w:t>
      </w:r>
      <w:proofErr w:type="spellStart"/>
      <w:r>
        <w:rPr>
          <w:rFonts w:ascii="Arial" w:hAnsi="Arial" w:cs="Arial"/>
        </w:rPr>
        <w:t>Olipas</w:t>
      </w:r>
      <w:proofErr w:type="spellEnd"/>
      <w:r>
        <w:rPr>
          <w:rFonts w:ascii="Arial" w:hAnsi="Arial" w:cs="Arial"/>
        </w:rPr>
        <w:t xml:space="preserve">, C. N., (2025) discuss gender and year-level declines, there is a lack of research on how these dynamics specifically affect the traditionally male-dominated and hierarchy-heavy environment of a Criminology department in a private provincial setting. This study addresses these gaps by investigating how specialized factors—such as Criminology-specific workloads and institutional digital outreach (Capriotti, P., &amp; </w:t>
      </w:r>
      <w:proofErr w:type="spellStart"/>
      <w:r>
        <w:rPr>
          <w:rFonts w:ascii="Arial" w:hAnsi="Arial" w:cs="Arial"/>
        </w:rPr>
        <w:t>Zeler</w:t>
      </w:r>
      <w:proofErr w:type="spellEnd"/>
      <w:r>
        <w:rPr>
          <w:rFonts w:ascii="Arial" w:hAnsi="Arial" w:cs="Arial"/>
        </w:rPr>
        <w:t>, I., 2023)—interact with the demographic profile of USANT students. This localized data is essential for creating a tailored Intervention Program that addresses the unique professional and personal needs of future law enforcers.</w:t>
      </w:r>
    </w:p>
    <w:p w14:paraId="2D57EEBF" w14:textId="77777777" w:rsidR="005478F4" w:rsidRDefault="005478F4">
      <w:pPr>
        <w:spacing w:after="0"/>
        <w:ind w:firstLine="720"/>
        <w:jc w:val="both"/>
        <w:rPr>
          <w:rFonts w:ascii="Arial" w:hAnsi="Arial" w:cs="Arial"/>
        </w:rPr>
      </w:pPr>
    </w:p>
    <w:p w14:paraId="216EDEBE" w14:textId="77777777" w:rsidR="005478F4" w:rsidRDefault="00935CA4">
      <w:pPr>
        <w:spacing w:after="0"/>
        <w:ind w:firstLine="660"/>
        <w:jc w:val="both"/>
        <w:rPr>
          <w:rFonts w:ascii="Arial" w:hAnsi="Arial" w:cs="Arial"/>
        </w:rPr>
      </w:pPr>
      <w:r>
        <w:rPr>
          <w:rFonts w:ascii="Arial" w:hAnsi="Arial" w:cs="Arial"/>
        </w:rPr>
        <w:t>Furthermore, while existing literature identifies these barriers, there is a lack of a documented, discipline-specific Intervention Program designed to re-engage Criminology students. This study fills that practical gap by providing a data-driven plan tailored to the professional needs of future law enforcers at USANT."</w:t>
      </w:r>
    </w:p>
    <w:p w14:paraId="3563F232" w14:textId="77777777" w:rsidR="005478F4" w:rsidRDefault="005478F4">
      <w:pPr>
        <w:spacing w:after="0"/>
        <w:ind w:firstLine="660"/>
        <w:jc w:val="both"/>
        <w:rPr>
          <w:rFonts w:ascii="Arial" w:hAnsi="Arial" w:cs="Arial"/>
        </w:rPr>
      </w:pPr>
    </w:p>
    <w:p w14:paraId="564F3377" w14:textId="77777777" w:rsidR="005478F4" w:rsidRDefault="005478F4">
      <w:pPr>
        <w:spacing w:after="0"/>
        <w:ind w:firstLine="660"/>
        <w:jc w:val="both"/>
        <w:rPr>
          <w:rFonts w:ascii="Arial" w:hAnsi="Arial" w:cs="Arial"/>
          <w:sz w:val="22"/>
          <w:szCs w:val="22"/>
        </w:rPr>
      </w:pPr>
    </w:p>
    <w:p w14:paraId="37764B20" w14:textId="77777777" w:rsidR="005478F4" w:rsidRDefault="005478F4">
      <w:pPr>
        <w:spacing w:after="0"/>
        <w:ind w:firstLine="660"/>
        <w:jc w:val="both"/>
        <w:rPr>
          <w:rFonts w:ascii="Arial" w:hAnsi="Arial" w:cs="Arial"/>
          <w:sz w:val="22"/>
          <w:szCs w:val="22"/>
        </w:rPr>
      </w:pPr>
    </w:p>
    <w:p w14:paraId="502CDDDF" w14:textId="77777777" w:rsidR="005478F4" w:rsidRDefault="005478F4">
      <w:pPr>
        <w:spacing w:after="0"/>
        <w:ind w:firstLine="660"/>
        <w:jc w:val="both"/>
        <w:rPr>
          <w:rFonts w:ascii="Arial" w:hAnsi="Arial" w:cs="Arial"/>
          <w:sz w:val="22"/>
          <w:szCs w:val="22"/>
        </w:rPr>
      </w:pPr>
    </w:p>
    <w:p w14:paraId="64488648" w14:textId="77777777" w:rsidR="005478F4" w:rsidRDefault="005478F4">
      <w:pPr>
        <w:spacing w:after="0"/>
        <w:ind w:firstLine="660"/>
        <w:jc w:val="both"/>
        <w:rPr>
          <w:rFonts w:ascii="Arial" w:hAnsi="Arial" w:cs="Arial"/>
          <w:sz w:val="22"/>
          <w:szCs w:val="22"/>
        </w:rPr>
      </w:pPr>
    </w:p>
    <w:p w14:paraId="4D5462EE" w14:textId="77777777" w:rsidR="005478F4" w:rsidRDefault="005478F4">
      <w:pPr>
        <w:spacing w:after="0"/>
        <w:ind w:firstLine="660"/>
        <w:jc w:val="both"/>
        <w:rPr>
          <w:rFonts w:ascii="Arial" w:hAnsi="Arial" w:cs="Arial"/>
          <w:sz w:val="22"/>
          <w:szCs w:val="22"/>
        </w:rPr>
      </w:pPr>
    </w:p>
    <w:p w14:paraId="656A1889" w14:textId="77777777" w:rsidR="00AB3072" w:rsidRDefault="00AB3072">
      <w:pPr>
        <w:spacing w:after="0"/>
        <w:ind w:firstLine="660"/>
        <w:jc w:val="both"/>
        <w:rPr>
          <w:rFonts w:ascii="Arial" w:hAnsi="Arial" w:cs="Arial"/>
          <w:sz w:val="22"/>
          <w:szCs w:val="22"/>
        </w:rPr>
      </w:pPr>
    </w:p>
    <w:p w14:paraId="4AC87824" w14:textId="77777777" w:rsidR="00AB3072" w:rsidRDefault="00AB3072">
      <w:pPr>
        <w:spacing w:after="0"/>
        <w:ind w:firstLine="660"/>
        <w:jc w:val="both"/>
        <w:rPr>
          <w:rFonts w:ascii="Arial" w:hAnsi="Arial" w:cs="Arial"/>
          <w:sz w:val="22"/>
          <w:szCs w:val="22"/>
        </w:rPr>
      </w:pPr>
    </w:p>
    <w:p w14:paraId="64BDF5A8" w14:textId="77777777" w:rsidR="00AB3072" w:rsidRDefault="00AB3072">
      <w:pPr>
        <w:spacing w:after="0"/>
        <w:ind w:firstLine="660"/>
        <w:jc w:val="both"/>
        <w:rPr>
          <w:rFonts w:ascii="Arial" w:hAnsi="Arial" w:cs="Arial"/>
          <w:sz w:val="22"/>
          <w:szCs w:val="22"/>
        </w:rPr>
      </w:pPr>
    </w:p>
    <w:p w14:paraId="3FA39F47" w14:textId="77777777" w:rsidR="00AB3072" w:rsidRDefault="00AB3072">
      <w:pPr>
        <w:spacing w:after="0"/>
        <w:ind w:firstLine="660"/>
        <w:jc w:val="both"/>
        <w:rPr>
          <w:rFonts w:ascii="Arial" w:hAnsi="Arial" w:cs="Arial"/>
          <w:sz w:val="22"/>
          <w:szCs w:val="22"/>
        </w:rPr>
      </w:pPr>
    </w:p>
    <w:p w14:paraId="541EF822" w14:textId="77777777" w:rsidR="00AB3072" w:rsidRDefault="00AB3072">
      <w:pPr>
        <w:spacing w:after="0"/>
        <w:ind w:firstLine="660"/>
        <w:jc w:val="both"/>
        <w:rPr>
          <w:rFonts w:ascii="Arial" w:hAnsi="Arial" w:cs="Arial"/>
          <w:sz w:val="22"/>
          <w:szCs w:val="22"/>
        </w:rPr>
      </w:pPr>
    </w:p>
    <w:p w14:paraId="0FC21661" w14:textId="77777777" w:rsidR="00AB3072" w:rsidRDefault="00AB3072">
      <w:pPr>
        <w:spacing w:after="0"/>
        <w:ind w:firstLine="660"/>
        <w:jc w:val="both"/>
        <w:rPr>
          <w:rFonts w:ascii="Arial" w:hAnsi="Arial" w:cs="Arial"/>
          <w:sz w:val="22"/>
          <w:szCs w:val="22"/>
        </w:rPr>
      </w:pPr>
    </w:p>
    <w:p w14:paraId="13488823" w14:textId="77777777" w:rsidR="00AB3072" w:rsidRDefault="00AB3072">
      <w:pPr>
        <w:spacing w:after="0"/>
        <w:ind w:firstLine="660"/>
        <w:jc w:val="both"/>
        <w:rPr>
          <w:rFonts w:ascii="Arial" w:hAnsi="Arial" w:cs="Arial"/>
          <w:sz w:val="22"/>
          <w:szCs w:val="22"/>
        </w:rPr>
      </w:pPr>
    </w:p>
    <w:p w14:paraId="44C2C5BF" w14:textId="77777777" w:rsidR="00AB3072" w:rsidRDefault="00AB3072">
      <w:pPr>
        <w:spacing w:after="0"/>
        <w:ind w:firstLine="660"/>
        <w:jc w:val="both"/>
        <w:rPr>
          <w:rFonts w:ascii="Arial" w:hAnsi="Arial" w:cs="Arial"/>
          <w:sz w:val="22"/>
          <w:szCs w:val="22"/>
        </w:rPr>
      </w:pPr>
    </w:p>
    <w:p w14:paraId="39641815" w14:textId="77777777" w:rsidR="005478F4" w:rsidRDefault="005478F4">
      <w:pPr>
        <w:spacing w:after="0"/>
        <w:ind w:firstLine="660"/>
        <w:jc w:val="both"/>
        <w:rPr>
          <w:rFonts w:ascii="Arial" w:hAnsi="Arial" w:cs="Arial"/>
          <w:sz w:val="22"/>
          <w:szCs w:val="22"/>
        </w:rPr>
      </w:pPr>
    </w:p>
    <w:p w14:paraId="4FFCAC61" w14:textId="77777777" w:rsidR="005478F4" w:rsidRDefault="005478F4">
      <w:pPr>
        <w:spacing w:after="0"/>
        <w:jc w:val="both"/>
        <w:rPr>
          <w:rFonts w:ascii="Arial" w:hAnsi="Arial" w:cs="Arial"/>
          <w:sz w:val="22"/>
          <w:szCs w:val="22"/>
        </w:rPr>
      </w:pPr>
    </w:p>
    <w:p w14:paraId="2B6DDB68" w14:textId="77777777" w:rsidR="005478F4" w:rsidRDefault="00935CA4">
      <w:pPr>
        <w:spacing w:after="0" w:line="240" w:lineRule="auto"/>
        <w:jc w:val="center"/>
        <w:rPr>
          <w:rFonts w:ascii="Arial" w:hAnsi="Arial" w:cs="Arial"/>
          <w:b/>
          <w:bCs/>
        </w:rPr>
      </w:pPr>
      <w:r>
        <w:rPr>
          <w:rFonts w:ascii="Arial" w:hAnsi="Arial" w:cs="Arial"/>
          <w:b/>
          <w:bCs/>
        </w:rPr>
        <w:lastRenderedPageBreak/>
        <w:t>Notes</w:t>
      </w:r>
    </w:p>
    <w:p w14:paraId="3086FA47" w14:textId="77777777" w:rsidR="005478F4" w:rsidRDefault="005478F4">
      <w:pPr>
        <w:spacing w:after="0" w:line="240" w:lineRule="auto"/>
        <w:jc w:val="center"/>
        <w:rPr>
          <w:rFonts w:ascii="Arial" w:hAnsi="Arial" w:cs="Arial"/>
          <w:b/>
          <w:bCs/>
        </w:rPr>
      </w:pPr>
    </w:p>
    <w:p w14:paraId="453C32EF" w14:textId="77777777" w:rsidR="005478F4" w:rsidRDefault="00935CA4">
      <w:pPr>
        <w:spacing w:after="0" w:line="240" w:lineRule="auto"/>
        <w:ind w:left="720" w:hanging="720"/>
        <w:jc w:val="both"/>
        <w:rPr>
          <w:rFonts w:ascii="Arial" w:hAnsi="Arial" w:cs="Arial"/>
        </w:rPr>
      </w:pPr>
      <w:r>
        <w:rPr>
          <w:rFonts w:ascii="Arial" w:hAnsi="Arial" w:cs="Arial"/>
        </w:rPr>
        <w:t>Albert, J. R. G., et al. (2024). At all costs: Educational expansion and persistent inequality in the Philippines. Higher Education, 87, 1809–1827. doi.org</w:t>
      </w:r>
    </w:p>
    <w:p w14:paraId="317ADD0E" w14:textId="77777777" w:rsidR="005478F4" w:rsidRDefault="00935CA4">
      <w:pPr>
        <w:spacing w:after="0" w:line="240" w:lineRule="auto"/>
        <w:ind w:left="720" w:hanging="720"/>
        <w:jc w:val="both"/>
        <w:rPr>
          <w:rFonts w:ascii="Arial" w:hAnsi="Arial" w:cs="Arial"/>
        </w:rPr>
      </w:pPr>
      <w:r>
        <w:rPr>
          <w:rFonts w:ascii="Arial" w:hAnsi="Arial" w:cs="Arial"/>
        </w:rPr>
        <w:t xml:space="preserve">Alfonso, V. C., &amp; </w:t>
      </w:r>
      <w:proofErr w:type="spellStart"/>
      <w:r>
        <w:rPr>
          <w:rFonts w:ascii="Arial" w:hAnsi="Arial" w:cs="Arial"/>
        </w:rPr>
        <w:t>Peñano</w:t>
      </w:r>
      <w:proofErr w:type="spellEnd"/>
      <w:r>
        <w:rPr>
          <w:rFonts w:ascii="Arial" w:hAnsi="Arial" w:cs="Arial"/>
        </w:rPr>
        <w:t>, S. P. (2025). Determinants of students’ membership to recognized student organizations at Technological Institute of the Philippines–Quezon City. Philippine E-Journals. https://ejournals.ph/article.php?id=9236</w:t>
      </w:r>
    </w:p>
    <w:p w14:paraId="517F40F2" w14:textId="77777777" w:rsidR="005478F4" w:rsidRDefault="00935CA4">
      <w:pPr>
        <w:spacing w:after="0" w:line="240" w:lineRule="auto"/>
        <w:ind w:left="720" w:hanging="720"/>
        <w:jc w:val="both"/>
        <w:rPr>
          <w:rFonts w:ascii="Arial" w:hAnsi="Arial" w:cs="Arial"/>
        </w:rPr>
      </w:pPr>
      <w:r>
        <w:rPr>
          <w:rFonts w:ascii="Arial" w:hAnsi="Arial" w:cs="Arial"/>
        </w:rPr>
        <w:t xml:space="preserve">Arce, V. R., Betita, M. C. B., </w:t>
      </w:r>
      <w:proofErr w:type="spellStart"/>
      <w:r>
        <w:rPr>
          <w:rFonts w:ascii="Arial" w:hAnsi="Arial" w:cs="Arial"/>
        </w:rPr>
        <w:t>Tacbas</w:t>
      </w:r>
      <w:proofErr w:type="spellEnd"/>
      <w:r>
        <w:rPr>
          <w:rFonts w:ascii="Arial" w:hAnsi="Arial" w:cs="Arial"/>
        </w:rPr>
        <w:t>, D. M. L., &amp; Canoy, B. F. (2022). Gender mainstreaming in student organizations of a state university. Asian Journal of Education and Human Development, 3(1).</w:t>
      </w:r>
    </w:p>
    <w:p w14:paraId="19EB5C1B" w14:textId="77777777" w:rsidR="005478F4" w:rsidRDefault="00935CA4">
      <w:pPr>
        <w:spacing w:after="0" w:line="240" w:lineRule="auto"/>
        <w:ind w:left="720" w:hanging="720"/>
        <w:jc w:val="both"/>
        <w:rPr>
          <w:rFonts w:ascii="Arial" w:hAnsi="Arial" w:cs="Arial"/>
        </w:rPr>
      </w:pPr>
      <w:r>
        <w:rPr>
          <w:rFonts w:ascii="Arial" w:hAnsi="Arial" w:cs="Arial"/>
        </w:rPr>
        <w:t>Astin, A. W. (1984). Student involvement: A developmental theory for higher education. Journal of College Student Personnel, 25(4), 297–308.</w:t>
      </w:r>
    </w:p>
    <w:p w14:paraId="753949A1" w14:textId="77777777" w:rsidR="005478F4" w:rsidRDefault="00935CA4">
      <w:pPr>
        <w:spacing w:after="0" w:line="240" w:lineRule="auto"/>
        <w:ind w:left="720" w:hanging="720"/>
        <w:jc w:val="both"/>
        <w:rPr>
          <w:rFonts w:ascii="Arial" w:hAnsi="Arial" w:cs="Arial"/>
        </w:rPr>
      </w:pPr>
      <w:r>
        <w:rPr>
          <w:rFonts w:ascii="Arial" w:hAnsi="Arial" w:cs="Arial"/>
        </w:rPr>
        <w:t xml:space="preserve">Barros, F. R., Lima, H. C. G., Oliveira, J. V. F., Faustino, L. R., &amp; Muglia, T. B. (2024). Institutional communication strategies in higher education institutions: A systematic literature review. </w:t>
      </w:r>
      <w:proofErr w:type="spellStart"/>
      <w:r>
        <w:rPr>
          <w:rFonts w:ascii="Arial" w:hAnsi="Arial" w:cs="Arial"/>
        </w:rPr>
        <w:t>Educationis</w:t>
      </w:r>
      <w:proofErr w:type="spellEnd"/>
      <w:r>
        <w:rPr>
          <w:rFonts w:ascii="Arial" w:hAnsi="Arial" w:cs="Arial"/>
        </w:rPr>
        <w:t>, 12(2). https://doi.org/10.6008/CBPC2318-3047.2024.002.0007</w:t>
      </w:r>
    </w:p>
    <w:p w14:paraId="31CA8CD1" w14:textId="77777777" w:rsidR="005478F4" w:rsidRDefault="00935CA4">
      <w:pPr>
        <w:spacing w:after="0" w:line="240" w:lineRule="auto"/>
        <w:ind w:left="720" w:hanging="720"/>
        <w:jc w:val="both"/>
        <w:rPr>
          <w:rFonts w:ascii="Arial" w:hAnsi="Arial" w:cs="Arial"/>
        </w:rPr>
      </w:pPr>
      <w:r>
        <w:rPr>
          <w:rFonts w:ascii="Arial" w:hAnsi="Arial" w:cs="Arial"/>
        </w:rPr>
        <w:t>Capito, M. J. M. (2025). A systematic review of student-centered leadership in university. International Journal of Research and Innovation in Social Science (IJRISS), 9(3SEDU), 3842–3848. https://doi.org/10.47772/IJRISS.2025.903SEDU0276</w:t>
      </w:r>
    </w:p>
    <w:p w14:paraId="4288F3FC" w14:textId="77777777" w:rsidR="005478F4" w:rsidRDefault="00935CA4">
      <w:pPr>
        <w:spacing w:after="0" w:line="240" w:lineRule="auto"/>
        <w:ind w:left="720" w:hanging="720"/>
        <w:jc w:val="both"/>
        <w:rPr>
          <w:rFonts w:ascii="Arial" w:hAnsi="Arial" w:cs="Arial"/>
        </w:rPr>
      </w:pPr>
      <w:r>
        <w:rPr>
          <w:rFonts w:ascii="Arial" w:hAnsi="Arial" w:cs="Arial"/>
        </w:rPr>
        <w:t xml:space="preserve">Capriotti, P., &amp; </w:t>
      </w:r>
      <w:proofErr w:type="spellStart"/>
      <w:r>
        <w:rPr>
          <w:rFonts w:ascii="Arial" w:hAnsi="Arial" w:cs="Arial"/>
        </w:rPr>
        <w:t>Zeler</w:t>
      </w:r>
      <w:proofErr w:type="spellEnd"/>
      <w:r>
        <w:rPr>
          <w:rFonts w:ascii="Arial" w:hAnsi="Arial" w:cs="Arial"/>
        </w:rPr>
        <w:t xml:space="preserve">, I. (2023). </w:t>
      </w:r>
      <w:proofErr w:type="spellStart"/>
      <w:r>
        <w:rPr>
          <w:rFonts w:ascii="Arial" w:hAnsi="Arial" w:cs="Arial"/>
        </w:rPr>
        <w:t>Analysing</w:t>
      </w:r>
      <w:proofErr w:type="spellEnd"/>
      <w:r>
        <w:rPr>
          <w:rFonts w:ascii="Arial" w:hAnsi="Arial" w:cs="Arial"/>
        </w:rPr>
        <w:t xml:space="preserve"> effective social media communication in higher education institutions. Humanities and Social Sciences Communications, 10, 656.</w:t>
      </w:r>
    </w:p>
    <w:p w14:paraId="1B04DE05" w14:textId="77777777" w:rsidR="005478F4" w:rsidRDefault="00935CA4">
      <w:pPr>
        <w:spacing w:after="0" w:line="240" w:lineRule="auto"/>
        <w:ind w:left="720" w:hanging="720"/>
        <w:jc w:val="both"/>
        <w:rPr>
          <w:rFonts w:ascii="Arial" w:hAnsi="Arial" w:cs="Arial"/>
        </w:rPr>
      </w:pPr>
      <w:r>
        <w:rPr>
          <w:rFonts w:ascii="Arial" w:hAnsi="Arial" w:cs="Arial"/>
        </w:rPr>
        <w:t xml:space="preserve">Chapman, G., Emambocus, W., &amp; </w:t>
      </w:r>
      <w:proofErr w:type="spellStart"/>
      <w:r>
        <w:rPr>
          <w:rFonts w:ascii="Arial" w:hAnsi="Arial" w:cs="Arial"/>
        </w:rPr>
        <w:t>Obembe</w:t>
      </w:r>
      <w:proofErr w:type="spellEnd"/>
      <w:r>
        <w:rPr>
          <w:rFonts w:ascii="Arial" w:hAnsi="Arial" w:cs="Arial"/>
        </w:rPr>
        <w:t>, D. (2023). Higher education student motivations for extracurricular activities: Evidence from UK universities. Journal of Education and Work, 36(2), 138–152.</w:t>
      </w:r>
    </w:p>
    <w:p w14:paraId="24C626A2" w14:textId="77777777" w:rsidR="005478F4" w:rsidRDefault="00935CA4">
      <w:pPr>
        <w:spacing w:after="0" w:line="240" w:lineRule="auto"/>
        <w:ind w:left="720" w:hanging="720"/>
        <w:jc w:val="both"/>
        <w:rPr>
          <w:rFonts w:ascii="Arial" w:hAnsi="Arial" w:cs="Arial"/>
        </w:rPr>
      </w:pPr>
      <w:r>
        <w:rPr>
          <w:rFonts w:ascii="Arial" w:hAnsi="Arial" w:cs="Arial"/>
        </w:rPr>
        <w:t>Chen, X., Zhang, Y., &amp; Liu, J. (2024). Extracurricular activities and career readiness: A study on higher education graduates. Journal of Education and Work, 37(1), 45–60.</w:t>
      </w:r>
    </w:p>
    <w:p w14:paraId="60C4CCE5" w14:textId="77777777" w:rsidR="005478F4" w:rsidRDefault="00935CA4">
      <w:pPr>
        <w:spacing w:after="0" w:line="240" w:lineRule="auto"/>
        <w:ind w:left="720" w:hanging="720"/>
        <w:jc w:val="both"/>
        <w:rPr>
          <w:rFonts w:ascii="Arial" w:hAnsi="Arial" w:cs="Arial"/>
        </w:rPr>
      </w:pPr>
      <w:r>
        <w:rPr>
          <w:rFonts w:ascii="Arial" w:hAnsi="Arial" w:cs="Arial"/>
        </w:rPr>
        <w:t>Commission on Higher Education (CHED). (2017). CMO No. 05, Series of 2017: Policies, standards and guidelines for the Bachelor of Science in Criminology (BS Criminology) program. https://ched.gov.ph</w:t>
      </w:r>
    </w:p>
    <w:p w14:paraId="78F5684C" w14:textId="77777777" w:rsidR="005478F4" w:rsidRDefault="00935CA4">
      <w:pPr>
        <w:spacing w:after="0" w:line="240" w:lineRule="auto"/>
        <w:ind w:left="720" w:hanging="720"/>
        <w:jc w:val="both"/>
        <w:rPr>
          <w:rFonts w:ascii="Arial" w:hAnsi="Arial" w:cs="Arial"/>
        </w:rPr>
      </w:pPr>
      <w:r>
        <w:rPr>
          <w:rFonts w:ascii="Arial" w:hAnsi="Arial" w:cs="Arial"/>
        </w:rPr>
        <w:t>Commission on Higher Education (CHED). (2021). Guidelines on the implementation of flexible delivery of student affairs and services (SAS) programs (CHED Memorandum Order No. 8, Series of 2021). https://www.scribd.com/document/514439408/CMO-No-8-s-2021</w:t>
      </w:r>
    </w:p>
    <w:p w14:paraId="79AF1627" w14:textId="77777777" w:rsidR="005478F4" w:rsidRDefault="00935CA4">
      <w:pPr>
        <w:spacing w:after="0" w:line="240" w:lineRule="auto"/>
        <w:ind w:left="720" w:hanging="720"/>
        <w:jc w:val="both"/>
        <w:rPr>
          <w:rFonts w:ascii="Arial" w:hAnsi="Arial" w:cs="Arial"/>
        </w:rPr>
      </w:pPr>
      <w:proofErr w:type="spellStart"/>
      <w:r>
        <w:rPr>
          <w:rFonts w:ascii="Arial" w:hAnsi="Arial" w:cs="Arial"/>
        </w:rPr>
        <w:t>Digido</w:t>
      </w:r>
      <w:proofErr w:type="spellEnd"/>
      <w:r>
        <w:rPr>
          <w:rFonts w:ascii="Arial" w:hAnsi="Arial" w:cs="Arial"/>
        </w:rPr>
        <w:t xml:space="preserve"> Financial Writers Team. (2025). How much do tuition fees in the Philippines cost: Public vs private education. digido.ph</w:t>
      </w:r>
    </w:p>
    <w:p w14:paraId="4CF1E1C2" w14:textId="77777777" w:rsidR="005478F4" w:rsidRDefault="00935CA4">
      <w:pPr>
        <w:spacing w:after="0" w:line="240" w:lineRule="auto"/>
        <w:ind w:left="720" w:hanging="720"/>
        <w:jc w:val="both"/>
        <w:rPr>
          <w:rFonts w:ascii="Arial" w:hAnsi="Arial" w:cs="Arial"/>
        </w:rPr>
      </w:pPr>
      <w:r>
        <w:rPr>
          <w:rFonts w:ascii="Arial" w:hAnsi="Arial" w:cs="Arial"/>
        </w:rPr>
        <w:t xml:space="preserve">Fakhri, N., </w:t>
      </w:r>
      <w:proofErr w:type="spellStart"/>
      <w:r>
        <w:rPr>
          <w:rFonts w:ascii="Arial" w:hAnsi="Arial" w:cs="Arial"/>
        </w:rPr>
        <w:t>Syarifuddin</w:t>
      </w:r>
      <w:proofErr w:type="spellEnd"/>
      <w:r>
        <w:rPr>
          <w:rFonts w:ascii="Arial" w:hAnsi="Arial" w:cs="Arial"/>
        </w:rPr>
        <w:t xml:space="preserve">, N., </w:t>
      </w:r>
      <w:proofErr w:type="spellStart"/>
      <w:r>
        <w:rPr>
          <w:rFonts w:ascii="Arial" w:hAnsi="Arial" w:cs="Arial"/>
        </w:rPr>
        <w:t>Meizara</w:t>
      </w:r>
      <w:proofErr w:type="spellEnd"/>
      <w:r>
        <w:rPr>
          <w:rFonts w:ascii="Arial" w:hAnsi="Arial" w:cs="Arial"/>
        </w:rPr>
        <w:t xml:space="preserve">, E., &amp; </w:t>
      </w:r>
      <w:proofErr w:type="spellStart"/>
      <w:r>
        <w:rPr>
          <w:rFonts w:ascii="Arial" w:hAnsi="Arial" w:cs="Arial"/>
        </w:rPr>
        <w:t>Buchori</w:t>
      </w:r>
      <w:proofErr w:type="spellEnd"/>
      <w:r>
        <w:rPr>
          <w:rFonts w:ascii="Arial" w:hAnsi="Arial" w:cs="Arial"/>
        </w:rPr>
        <w:t xml:space="preserve">, S. (2023). Learning motivation and student engagement among senior high school students. </w:t>
      </w:r>
      <w:proofErr w:type="spellStart"/>
      <w:r>
        <w:rPr>
          <w:rFonts w:ascii="Arial" w:hAnsi="Arial" w:cs="Arial"/>
        </w:rPr>
        <w:t>Jurnal</w:t>
      </w:r>
      <w:proofErr w:type="spellEnd"/>
      <w:r>
        <w:rPr>
          <w:rFonts w:ascii="Arial" w:hAnsi="Arial" w:cs="Arial"/>
        </w:rPr>
        <w:t xml:space="preserve"> </w:t>
      </w:r>
      <w:proofErr w:type="spellStart"/>
      <w:r>
        <w:rPr>
          <w:rFonts w:ascii="Arial" w:hAnsi="Arial" w:cs="Arial"/>
        </w:rPr>
        <w:t>Konseling</w:t>
      </w:r>
      <w:proofErr w:type="spellEnd"/>
      <w:r>
        <w:rPr>
          <w:rFonts w:ascii="Arial" w:hAnsi="Arial" w:cs="Arial"/>
        </w:rPr>
        <w:t xml:space="preserve"> Andi Matappa, 7(2), 73–81.</w:t>
      </w:r>
    </w:p>
    <w:p w14:paraId="766EB899" w14:textId="77777777" w:rsidR="005478F4" w:rsidRDefault="00935CA4">
      <w:pPr>
        <w:spacing w:after="0" w:line="240" w:lineRule="auto"/>
        <w:ind w:left="720" w:hanging="720"/>
        <w:jc w:val="both"/>
        <w:rPr>
          <w:rFonts w:ascii="Arial" w:hAnsi="Arial" w:cs="Arial"/>
        </w:rPr>
      </w:pPr>
      <w:r>
        <w:rPr>
          <w:rFonts w:ascii="Arial" w:hAnsi="Arial" w:cs="Arial"/>
        </w:rPr>
        <w:t>Garcia, M. B. (2022). Hackathons as extracurricular activities: Unraveling the motivational orientation behind student participation. Computer Applications in Engineering Education, 31(1), 164–177.</w:t>
      </w:r>
    </w:p>
    <w:p w14:paraId="10ACBFB8" w14:textId="77777777" w:rsidR="005478F4" w:rsidRDefault="00935CA4">
      <w:pPr>
        <w:spacing w:after="0" w:line="240" w:lineRule="auto"/>
        <w:ind w:left="720" w:hanging="720"/>
        <w:jc w:val="both"/>
        <w:rPr>
          <w:rFonts w:ascii="Arial" w:hAnsi="Arial" w:cs="Arial"/>
        </w:rPr>
      </w:pPr>
      <w:r>
        <w:rPr>
          <w:rFonts w:ascii="Arial" w:hAnsi="Arial" w:cs="Arial"/>
        </w:rPr>
        <w:lastRenderedPageBreak/>
        <w:t xml:space="preserve">Le (2024). Factors impeding university students’ participation in English extracurricular activities: Time constraints and personal obstacles. </w:t>
      </w:r>
      <w:proofErr w:type="spellStart"/>
      <w:r>
        <w:rPr>
          <w:rFonts w:ascii="Arial" w:hAnsi="Arial" w:cs="Arial"/>
        </w:rPr>
        <w:t>Heliyon</w:t>
      </w:r>
      <w:proofErr w:type="spellEnd"/>
      <w:r>
        <w:rPr>
          <w:rFonts w:ascii="Arial" w:hAnsi="Arial" w:cs="Arial"/>
        </w:rPr>
        <w:t>, 10(5), e26532.</w:t>
      </w:r>
    </w:p>
    <w:p w14:paraId="4E43AC51" w14:textId="77777777" w:rsidR="005478F4" w:rsidRDefault="00935CA4">
      <w:pPr>
        <w:spacing w:after="0" w:line="240" w:lineRule="auto"/>
        <w:ind w:left="720" w:hanging="720"/>
        <w:jc w:val="both"/>
        <w:rPr>
          <w:rFonts w:ascii="Arial" w:hAnsi="Arial" w:cs="Arial"/>
        </w:rPr>
      </w:pPr>
      <w:r>
        <w:rPr>
          <w:rFonts w:ascii="Arial" w:hAnsi="Arial" w:cs="Arial"/>
        </w:rPr>
        <w:t>Malafaia, C., Neves, T., &amp; Menezes, I. (2023). Bridging the gap: How extracurricular activities shape practical learning in higher education. European Journal of Psychology of Education, 38, 112–130.</w:t>
      </w:r>
    </w:p>
    <w:p w14:paraId="15367B4A" w14:textId="77777777" w:rsidR="005478F4" w:rsidRDefault="00935CA4">
      <w:pPr>
        <w:spacing w:after="0" w:line="240" w:lineRule="auto"/>
        <w:ind w:left="720" w:hanging="720"/>
        <w:jc w:val="both"/>
        <w:rPr>
          <w:rFonts w:ascii="Arial" w:hAnsi="Arial" w:cs="Arial"/>
        </w:rPr>
      </w:pPr>
      <w:proofErr w:type="spellStart"/>
      <w:r>
        <w:rPr>
          <w:rFonts w:ascii="Arial" w:hAnsi="Arial" w:cs="Arial"/>
        </w:rPr>
        <w:t>Marôco</w:t>
      </w:r>
      <w:proofErr w:type="spellEnd"/>
      <w:r>
        <w:rPr>
          <w:rFonts w:ascii="Arial" w:hAnsi="Arial" w:cs="Arial"/>
        </w:rPr>
        <w:t>, J., et al. (2023). Reducing student workload through curricular efficiency. Journal of the American Pharmacists Association, 63(4), 1014-1019.</w:t>
      </w:r>
    </w:p>
    <w:p w14:paraId="662493E2" w14:textId="77777777" w:rsidR="005478F4" w:rsidRDefault="00935CA4">
      <w:pPr>
        <w:spacing w:after="0" w:line="240" w:lineRule="auto"/>
        <w:ind w:left="720" w:hanging="720"/>
        <w:jc w:val="both"/>
        <w:rPr>
          <w:rFonts w:ascii="Arial" w:hAnsi="Arial" w:cs="Arial"/>
        </w:rPr>
      </w:pPr>
      <w:r>
        <w:rPr>
          <w:rFonts w:ascii="Arial" w:hAnsi="Arial" w:cs="Arial"/>
        </w:rPr>
        <w:t>Maslach, C., &amp; Leiter, M. P. (2016). Understanding the burnout experience: Recent research and its implications for world health. World Psychiatry, 15(2), 103–111.</w:t>
      </w:r>
    </w:p>
    <w:p w14:paraId="244A2250" w14:textId="77777777" w:rsidR="005478F4" w:rsidRDefault="00935CA4">
      <w:pPr>
        <w:spacing w:after="0" w:line="240" w:lineRule="auto"/>
        <w:ind w:left="720" w:hanging="720"/>
        <w:jc w:val="both"/>
        <w:rPr>
          <w:rFonts w:ascii="Arial" w:hAnsi="Arial" w:cs="Arial"/>
        </w:rPr>
      </w:pPr>
      <w:r>
        <w:rPr>
          <w:rFonts w:ascii="Arial" w:hAnsi="Arial" w:cs="Arial"/>
        </w:rPr>
        <w:t>Mehta, R. (2023). Evaluation of curriculum overload on students leading to academic stress: A systematic review. Juni Khyat Journal, 13(5), 153–160.</w:t>
      </w:r>
    </w:p>
    <w:p w14:paraId="4B132F67" w14:textId="77777777" w:rsidR="005478F4" w:rsidRDefault="00935CA4">
      <w:pPr>
        <w:spacing w:after="0" w:line="240" w:lineRule="auto"/>
        <w:ind w:left="720" w:hanging="720"/>
        <w:jc w:val="both"/>
        <w:rPr>
          <w:rFonts w:ascii="Arial" w:hAnsi="Arial" w:cs="Arial"/>
        </w:rPr>
      </w:pPr>
      <w:r>
        <w:rPr>
          <w:rFonts w:ascii="Arial" w:hAnsi="Arial" w:cs="Arial"/>
        </w:rPr>
        <w:t>National Youth Commission. (2023). Philippine youth development plan 2023-2028: Technical report. Republic of the Philippines. https://www.scribd.com/document/682609606/PYDP-2023-2028-Technical-for-SK-REVIEW</w:t>
      </w:r>
    </w:p>
    <w:p w14:paraId="3A0E622D" w14:textId="77777777" w:rsidR="005478F4" w:rsidRDefault="00935CA4">
      <w:pPr>
        <w:spacing w:after="0" w:line="240" w:lineRule="auto"/>
        <w:ind w:left="720" w:hanging="720"/>
        <w:jc w:val="both"/>
        <w:rPr>
          <w:rFonts w:ascii="Arial" w:hAnsi="Arial" w:cs="Arial"/>
        </w:rPr>
      </w:pPr>
      <w:r>
        <w:rPr>
          <w:rFonts w:ascii="Arial" w:hAnsi="Arial" w:cs="Arial"/>
        </w:rPr>
        <w:t>Noordin, S., Hashim, R., &amp; Yusof, M. (2024). Academic workload and its impact on student engagement in professional courses. International Journal of Educational Research, 11, 89–104.</w:t>
      </w:r>
    </w:p>
    <w:p w14:paraId="54D9376E" w14:textId="77777777" w:rsidR="005478F4" w:rsidRDefault="00935CA4">
      <w:pPr>
        <w:spacing w:after="0" w:line="240" w:lineRule="auto"/>
        <w:ind w:left="720" w:hanging="720"/>
        <w:jc w:val="both"/>
        <w:rPr>
          <w:rFonts w:ascii="Arial" w:hAnsi="Arial" w:cs="Arial"/>
        </w:rPr>
      </w:pPr>
      <w:proofErr w:type="spellStart"/>
      <w:r>
        <w:rPr>
          <w:rFonts w:ascii="Arial" w:hAnsi="Arial" w:cs="Arial"/>
        </w:rPr>
        <w:t>Olipas</w:t>
      </w:r>
      <w:proofErr w:type="spellEnd"/>
      <w:r>
        <w:rPr>
          <w:rFonts w:ascii="Arial" w:hAnsi="Arial" w:cs="Arial"/>
        </w:rPr>
        <w:t>, C. N. (2025). Exploring the relationship between perceived importance and Information Technology student participation in extracurricular activities: A basis for a plan of action. Multidisciplinary Reviews, 9(2), e2026052. https://malque.pub/ojs/index.php/mr/article/view/10133</w:t>
      </w:r>
    </w:p>
    <w:p w14:paraId="2C30640F" w14:textId="77777777" w:rsidR="005478F4" w:rsidRDefault="00935CA4">
      <w:pPr>
        <w:spacing w:after="0" w:line="240" w:lineRule="auto"/>
        <w:ind w:left="720" w:hanging="720"/>
        <w:jc w:val="both"/>
        <w:rPr>
          <w:rFonts w:ascii="Arial" w:hAnsi="Arial" w:cs="Arial"/>
        </w:rPr>
      </w:pPr>
      <w:r>
        <w:rPr>
          <w:rFonts w:ascii="Arial" w:hAnsi="Arial" w:cs="Arial"/>
        </w:rPr>
        <w:t>Reyes-de-</w:t>
      </w:r>
      <w:proofErr w:type="spellStart"/>
      <w:r>
        <w:rPr>
          <w:rFonts w:ascii="Arial" w:hAnsi="Arial" w:cs="Arial"/>
        </w:rPr>
        <w:t>Cózar</w:t>
      </w:r>
      <w:proofErr w:type="spellEnd"/>
      <w:r>
        <w:rPr>
          <w:rFonts w:ascii="Arial" w:hAnsi="Arial" w:cs="Arial"/>
        </w:rPr>
        <w:t>, S., Merino-</w:t>
      </w:r>
      <w:proofErr w:type="spellStart"/>
      <w:r>
        <w:rPr>
          <w:rFonts w:ascii="Arial" w:hAnsi="Arial" w:cs="Arial"/>
        </w:rPr>
        <w:t>Cajaraville</w:t>
      </w:r>
      <w:proofErr w:type="spellEnd"/>
      <w:r>
        <w:rPr>
          <w:rFonts w:ascii="Arial" w:hAnsi="Arial" w:cs="Arial"/>
        </w:rPr>
        <w:t>, A., &amp; Salguero-Pazos, M. R. (2023). Avoiding academic burnout: Academic factors that enhance university student engagement. Behavioral Sciences, 13(12), 989.</w:t>
      </w:r>
    </w:p>
    <w:p w14:paraId="577B58E8" w14:textId="77777777" w:rsidR="005478F4" w:rsidRDefault="00935CA4">
      <w:pPr>
        <w:spacing w:after="0" w:line="240" w:lineRule="auto"/>
        <w:ind w:left="720" w:hanging="720"/>
        <w:jc w:val="both"/>
        <w:rPr>
          <w:rFonts w:ascii="Arial" w:hAnsi="Arial" w:cs="Arial"/>
        </w:rPr>
      </w:pPr>
      <w:r>
        <w:rPr>
          <w:rFonts w:ascii="Arial" w:hAnsi="Arial" w:cs="Arial"/>
        </w:rPr>
        <w:t>Ribeiro, N., Malafaia, C., Neves, T., &amp; Menezes, I. (2024). The impact of extracurricular activities on university students’ academic success and employability. European Journal of Higher Education, 14(3), 389–409. https://doi.org/10.1080/21568235.2023.2202874</w:t>
      </w:r>
    </w:p>
    <w:p w14:paraId="320EA4BC" w14:textId="77777777" w:rsidR="005478F4" w:rsidRDefault="00935CA4">
      <w:pPr>
        <w:spacing w:after="0" w:line="240" w:lineRule="auto"/>
        <w:ind w:left="720" w:hanging="720"/>
        <w:jc w:val="both"/>
        <w:rPr>
          <w:rFonts w:ascii="Arial" w:hAnsi="Arial" w:cs="Arial"/>
        </w:rPr>
      </w:pPr>
      <w:r>
        <w:rPr>
          <w:rFonts w:ascii="Arial" w:hAnsi="Arial" w:cs="Arial"/>
        </w:rPr>
        <w:t>Ryan, R. M., &amp; Deci, E. L. (2020). Intrinsic and extrinsic motivation from a self-determination theory perspective: Definitions, theory, shedding light on organizations, and relational contexts. Contemporary Educational Psychology, 61, 101860.</w:t>
      </w:r>
    </w:p>
    <w:p w14:paraId="76D27BB6" w14:textId="77777777" w:rsidR="005478F4" w:rsidRDefault="00935CA4">
      <w:pPr>
        <w:spacing w:after="0" w:line="240" w:lineRule="auto"/>
        <w:ind w:left="720" w:hanging="720"/>
        <w:jc w:val="both"/>
        <w:rPr>
          <w:rFonts w:ascii="Arial" w:hAnsi="Arial" w:cs="Arial"/>
        </w:rPr>
      </w:pPr>
      <w:proofErr w:type="spellStart"/>
      <w:r>
        <w:rPr>
          <w:rFonts w:ascii="Arial" w:hAnsi="Arial" w:cs="Arial"/>
        </w:rPr>
        <w:t>Seriño</w:t>
      </w:r>
      <w:proofErr w:type="spellEnd"/>
      <w:r>
        <w:rPr>
          <w:rFonts w:ascii="Arial" w:hAnsi="Arial" w:cs="Arial"/>
        </w:rPr>
        <w:t>, J. B. (n.d.). Review of related literature: Impact of academic workload on students. Scribd. https://www.scribd.com/document/837344443/RRL</w:t>
      </w:r>
    </w:p>
    <w:p w14:paraId="03E0F6E6" w14:textId="77777777" w:rsidR="005478F4" w:rsidRDefault="00935CA4">
      <w:pPr>
        <w:spacing w:after="0" w:line="240" w:lineRule="auto"/>
        <w:ind w:left="720" w:hanging="720"/>
        <w:jc w:val="both"/>
        <w:rPr>
          <w:rFonts w:ascii="Arial" w:hAnsi="Arial" w:cs="Arial"/>
        </w:rPr>
      </w:pPr>
      <w:r>
        <w:rPr>
          <w:rFonts w:ascii="Arial" w:hAnsi="Arial" w:cs="Arial"/>
        </w:rPr>
        <w:t>Zhang, L., Wang, Q., &amp; Tan, R. (2024). Discipline-specific barriers to student involvement: A comparative analysis. Higher Education Research &amp; Development, 43(2), 210–225.</w:t>
      </w:r>
    </w:p>
    <w:p w14:paraId="686C79BE" w14:textId="77777777" w:rsidR="005478F4" w:rsidRDefault="005478F4">
      <w:pPr>
        <w:spacing w:after="0"/>
        <w:rPr>
          <w:rFonts w:ascii="Arial" w:hAnsi="Arial" w:cs="Arial"/>
          <w:b/>
          <w:bCs/>
        </w:rPr>
      </w:pPr>
    </w:p>
    <w:p w14:paraId="248763F6" w14:textId="77777777" w:rsidR="005478F4" w:rsidRDefault="005478F4">
      <w:pPr>
        <w:spacing w:after="0"/>
        <w:rPr>
          <w:rFonts w:ascii="Arial" w:hAnsi="Arial" w:cs="Arial"/>
          <w:b/>
          <w:bCs/>
        </w:rPr>
      </w:pPr>
    </w:p>
    <w:p w14:paraId="7912AA75" w14:textId="77777777" w:rsidR="005478F4" w:rsidRDefault="005478F4">
      <w:pPr>
        <w:spacing w:after="0"/>
        <w:rPr>
          <w:rFonts w:ascii="Arial" w:hAnsi="Arial" w:cs="Arial"/>
          <w:b/>
          <w:bCs/>
        </w:rPr>
      </w:pPr>
    </w:p>
    <w:p w14:paraId="5C223F64" w14:textId="77777777" w:rsidR="005478F4" w:rsidRDefault="005478F4">
      <w:pPr>
        <w:spacing w:after="0"/>
        <w:rPr>
          <w:rFonts w:ascii="Arial" w:hAnsi="Arial" w:cs="Arial"/>
          <w:b/>
          <w:bCs/>
        </w:rPr>
      </w:pPr>
    </w:p>
    <w:p w14:paraId="535CF959" w14:textId="77777777" w:rsidR="0038687C" w:rsidRDefault="0038687C">
      <w:pPr>
        <w:spacing w:after="0"/>
        <w:rPr>
          <w:rFonts w:ascii="Arial" w:hAnsi="Arial" w:cs="Arial"/>
          <w:b/>
          <w:bCs/>
        </w:rPr>
      </w:pPr>
    </w:p>
    <w:p w14:paraId="386B607F" w14:textId="77777777" w:rsidR="005478F4" w:rsidRDefault="00935CA4">
      <w:pPr>
        <w:jc w:val="center"/>
        <w:rPr>
          <w:rFonts w:ascii="Arial" w:hAnsi="Arial" w:cs="Arial"/>
          <w:b/>
          <w:bCs/>
        </w:rPr>
      </w:pPr>
      <w:r>
        <w:rPr>
          <w:rFonts w:ascii="Arial" w:hAnsi="Arial" w:cs="Arial"/>
          <w:b/>
          <w:bCs/>
        </w:rPr>
        <w:lastRenderedPageBreak/>
        <w:t>CHAPTER 2</w:t>
      </w:r>
    </w:p>
    <w:p w14:paraId="0A61CA85" w14:textId="77777777" w:rsidR="005478F4" w:rsidRDefault="00935CA4">
      <w:pPr>
        <w:jc w:val="center"/>
        <w:rPr>
          <w:rFonts w:ascii="Arial" w:hAnsi="Arial" w:cs="Arial"/>
          <w:b/>
          <w:bCs/>
        </w:rPr>
      </w:pPr>
      <w:r>
        <w:rPr>
          <w:rFonts w:ascii="Arial" w:hAnsi="Arial" w:cs="Arial"/>
          <w:b/>
          <w:bCs/>
        </w:rPr>
        <w:t>Research Methodology</w:t>
      </w:r>
    </w:p>
    <w:p w14:paraId="64A316BF" w14:textId="77777777" w:rsidR="005478F4" w:rsidRDefault="00935CA4">
      <w:pPr>
        <w:ind w:firstLine="722"/>
        <w:jc w:val="both"/>
        <w:rPr>
          <w:rFonts w:ascii="Arial" w:hAnsi="Arial" w:cs="Arial"/>
          <w:sz w:val="22"/>
          <w:szCs w:val="22"/>
        </w:rPr>
      </w:pPr>
      <w:r>
        <w:rPr>
          <w:rFonts w:ascii="Arial" w:hAnsi="Arial" w:cs="Arial"/>
          <w:sz w:val="22"/>
          <w:szCs w:val="22"/>
        </w:rPr>
        <w:t>This chapter is a presentation and discussion of the research design, methodology, respondents, data tools, and statistical tools used in the conduct of the study.</w:t>
      </w:r>
    </w:p>
    <w:p w14:paraId="5FAC93B2" w14:textId="77777777" w:rsidR="005478F4" w:rsidRDefault="005478F4">
      <w:pPr>
        <w:jc w:val="both"/>
        <w:rPr>
          <w:rFonts w:ascii="Arial" w:hAnsi="Arial" w:cs="Arial"/>
          <w:sz w:val="22"/>
          <w:szCs w:val="22"/>
        </w:rPr>
      </w:pPr>
    </w:p>
    <w:p w14:paraId="7AAB0C98" w14:textId="77777777" w:rsidR="005478F4" w:rsidRDefault="00935CA4">
      <w:pPr>
        <w:jc w:val="both"/>
        <w:rPr>
          <w:rFonts w:ascii="Arial" w:hAnsi="Arial" w:cs="Arial"/>
          <w:b/>
          <w:bCs/>
        </w:rPr>
      </w:pPr>
      <w:r>
        <w:rPr>
          <w:rFonts w:ascii="Arial" w:hAnsi="Arial" w:cs="Arial"/>
          <w:b/>
          <w:bCs/>
        </w:rPr>
        <w:t xml:space="preserve">Research Design </w:t>
      </w:r>
    </w:p>
    <w:p w14:paraId="0F0F29DE" w14:textId="77777777" w:rsidR="005478F4" w:rsidRDefault="00935CA4">
      <w:pPr>
        <w:ind w:firstLine="960"/>
        <w:jc w:val="both"/>
        <w:rPr>
          <w:rFonts w:ascii="Arial" w:hAnsi="Arial" w:cs="Arial"/>
        </w:rPr>
      </w:pPr>
      <w:r>
        <w:rPr>
          <w:rFonts w:ascii="Arial" w:hAnsi="Arial" w:cs="Arial"/>
        </w:rPr>
        <w:t>This study will utilize a Descriptive-Correlational research design to determine the factors affecting the level of participation of Criminology students in campus organizations at the University of Saint Anthony. According to Creswell and Creswell (2018), descriptive research is used to gather information about the present condition and to describe the attitudes and perceptions of the respondents regarding the topic. In this study, the descriptive component will be used to identify the students' demographic profiles, their current level of participation, and the extent to which specific factors—namely academic demands, financial constraints, personal interest, and organizational awareness—affect their involvement.</w:t>
      </w:r>
    </w:p>
    <w:p w14:paraId="53C5ECDC" w14:textId="77777777" w:rsidR="005478F4" w:rsidRDefault="00935CA4">
      <w:pPr>
        <w:ind w:firstLine="960"/>
        <w:jc w:val="both"/>
        <w:rPr>
          <w:rFonts w:ascii="Arial" w:hAnsi="Arial" w:cs="Arial"/>
        </w:rPr>
      </w:pPr>
      <w:r>
        <w:rPr>
          <w:rFonts w:ascii="Arial" w:hAnsi="Arial" w:cs="Arial"/>
        </w:rPr>
        <w:t>Furthermore, a correlational approach is utilized to determine the extent to which two or more variables relate to each other (Fraenkel et al., 2019). This design is specifically chosen to establish the significant relationship between the respondents' demographic profiles and their level of engagement in campus-wide and departmental organizations. By combining these approaches, the researchers can provide a comprehensive analysis of both the students' status and the underlying factors that influence their participation.</w:t>
      </w:r>
    </w:p>
    <w:p w14:paraId="6B1C8B23" w14:textId="77777777" w:rsidR="005478F4" w:rsidRDefault="005478F4">
      <w:pPr>
        <w:ind w:firstLine="960"/>
        <w:jc w:val="both"/>
        <w:rPr>
          <w:rFonts w:ascii="Arial" w:hAnsi="Arial" w:cs="Arial"/>
        </w:rPr>
      </w:pPr>
    </w:p>
    <w:p w14:paraId="4112A80A" w14:textId="77777777" w:rsidR="005478F4" w:rsidRDefault="00935CA4">
      <w:pPr>
        <w:jc w:val="both"/>
        <w:rPr>
          <w:rFonts w:ascii="Arial" w:hAnsi="Arial" w:cs="Arial"/>
          <w:b/>
          <w:bCs/>
        </w:rPr>
      </w:pPr>
      <w:r>
        <w:rPr>
          <w:rFonts w:ascii="Arial" w:hAnsi="Arial" w:cs="Arial"/>
          <w:b/>
          <w:bCs/>
        </w:rPr>
        <w:t xml:space="preserve">Sampling Method </w:t>
      </w:r>
    </w:p>
    <w:p w14:paraId="03C557E3" w14:textId="77777777" w:rsidR="005478F4" w:rsidRDefault="00935CA4">
      <w:pPr>
        <w:ind w:firstLine="720"/>
        <w:jc w:val="both"/>
        <w:rPr>
          <w:rFonts w:ascii="Arial" w:hAnsi="Arial" w:cs="Arial"/>
        </w:rPr>
      </w:pPr>
      <w:r>
        <w:rPr>
          <w:rFonts w:ascii="Arial" w:hAnsi="Arial" w:cs="Arial"/>
        </w:rPr>
        <w:t>This study will use a Simple Random Sampling method in selecting the respondents. As defined by Babbie (2020), simple random sampling is a probability sampling technique where every member of the population has an equal chance of being selected to participate in the study. This method is appropriate because it helps ensure that the sample represents the population of USANT Criminology students without bias.</w:t>
      </w:r>
    </w:p>
    <w:p w14:paraId="44C9412F" w14:textId="77777777" w:rsidR="005478F4" w:rsidRDefault="00935CA4">
      <w:pPr>
        <w:ind w:firstLine="720"/>
        <w:jc w:val="both"/>
        <w:rPr>
          <w:rFonts w:ascii="Arial" w:hAnsi="Arial" w:cs="Arial"/>
        </w:rPr>
      </w:pPr>
      <w:r>
        <w:rPr>
          <w:rFonts w:ascii="Arial" w:hAnsi="Arial" w:cs="Arial"/>
        </w:rPr>
        <w:t xml:space="preserve">In this study, the researchers will randomly select respondents from the list of enrolled Criminology students in the University of Saint Anthony (USANT). Each student will have an equal opportunity to be chosen as a participant. This method </w:t>
      </w:r>
      <w:r>
        <w:rPr>
          <w:rFonts w:ascii="Arial" w:hAnsi="Arial" w:cs="Arial"/>
        </w:rPr>
        <w:lastRenderedPageBreak/>
        <w:t>will help the researchers obtain reliable and unbiased data regarding the factors that hinder or encourage student involvement in campus organizations.</w:t>
      </w:r>
    </w:p>
    <w:p w14:paraId="77D677DF" w14:textId="77777777" w:rsidR="005478F4" w:rsidRDefault="005478F4">
      <w:pPr>
        <w:ind w:firstLine="720"/>
        <w:jc w:val="both"/>
        <w:rPr>
          <w:rFonts w:ascii="Arial" w:hAnsi="Arial" w:cs="Arial"/>
        </w:rPr>
      </w:pPr>
    </w:p>
    <w:p w14:paraId="79C19102" w14:textId="77777777" w:rsidR="005478F4" w:rsidRDefault="00935CA4">
      <w:pPr>
        <w:jc w:val="both"/>
        <w:rPr>
          <w:rFonts w:ascii="Arial" w:hAnsi="Arial" w:cs="Arial"/>
          <w:b/>
          <w:bCs/>
        </w:rPr>
      </w:pPr>
      <w:r>
        <w:rPr>
          <w:rFonts w:ascii="Arial" w:hAnsi="Arial" w:cs="Arial"/>
          <w:b/>
          <w:bCs/>
        </w:rPr>
        <w:t xml:space="preserve">Respondents of the Study </w:t>
      </w:r>
    </w:p>
    <w:p w14:paraId="11E4E241" w14:textId="77777777" w:rsidR="005478F4" w:rsidRDefault="00935CA4">
      <w:pPr>
        <w:ind w:firstLine="720"/>
        <w:jc w:val="both"/>
        <w:rPr>
          <w:rFonts w:ascii="Arial" w:hAnsi="Arial" w:cs="Arial"/>
        </w:rPr>
      </w:pPr>
      <w:r>
        <w:rPr>
          <w:rFonts w:ascii="Arial" w:hAnsi="Arial" w:cs="Arial"/>
        </w:rPr>
        <w:t>The respondents of this study will be the Criminology students of the University of Saint Anthony (USANT) who are currently enrolled during the academic year 2025-2026. According to Polit and Beck (2021), the selection of respondents must be based on their direct involvement or experience with the phenomena under study.</w:t>
      </w:r>
    </w:p>
    <w:p w14:paraId="14C89A14" w14:textId="77777777" w:rsidR="005478F4" w:rsidRDefault="00935CA4">
      <w:pPr>
        <w:ind w:firstLine="720"/>
        <w:jc w:val="both"/>
        <w:rPr>
          <w:rFonts w:ascii="Arial" w:hAnsi="Arial" w:cs="Arial"/>
        </w:rPr>
      </w:pPr>
      <w:r>
        <w:rPr>
          <w:rFonts w:ascii="Arial" w:hAnsi="Arial" w:cs="Arial"/>
        </w:rPr>
        <w:t>These students are chosen because they are the primary stakeholders affected by campus organizational policies and departmental academic demands. Their responses will provide valuable insights into how academic workload and other constraints influence their willingness to participate in extracurricular campus activities.</w:t>
      </w:r>
    </w:p>
    <w:p w14:paraId="6ECBA929" w14:textId="77777777" w:rsidR="005478F4" w:rsidRDefault="005478F4">
      <w:pPr>
        <w:jc w:val="both"/>
        <w:rPr>
          <w:rFonts w:ascii="Arial" w:hAnsi="Arial" w:cs="Arial"/>
        </w:rPr>
      </w:pPr>
    </w:p>
    <w:p w14:paraId="16257711" w14:textId="77777777" w:rsidR="005478F4" w:rsidRDefault="00935CA4">
      <w:pPr>
        <w:jc w:val="both"/>
        <w:rPr>
          <w:rFonts w:ascii="Arial" w:hAnsi="Arial" w:cs="Arial"/>
          <w:b/>
          <w:bCs/>
        </w:rPr>
      </w:pPr>
      <w:r>
        <w:rPr>
          <w:rFonts w:ascii="Arial" w:hAnsi="Arial" w:cs="Arial"/>
          <w:b/>
          <w:bCs/>
        </w:rPr>
        <w:t xml:space="preserve">Data Gathering Tools </w:t>
      </w:r>
    </w:p>
    <w:p w14:paraId="365593AE" w14:textId="77777777" w:rsidR="005478F4" w:rsidRDefault="00935CA4">
      <w:pPr>
        <w:ind w:firstLine="720"/>
        <w:jc w:val="both"/>
        <w:rPr>
          <w:rFonts w:ascii="Arial" w:hAnsi="Arial" w:cs="Arial"/>
        </w:rPr>
      </w:pPr>
      <w:r>
        <w:rPr>
          <w:rFonts w:ascii="Arial" w:hAnsi="Arial" w:cs="Arial"/>
        </w:rPr>
        <w:t>The researchers made use of a Survey Questionnaire as the main data gathering tool. A questionnaire is a pre-defined set of questions to which respondents record their answers, typically used to collect factual information or opinions (Sekaran &amp; Bougie, 2019).</w:t>
      </w:r>
    </w:p>
    <w:p w14:paraId="0C0F3F26" w14:textId="77777777" w:rsidR="005478F4" w:rsidRDefault="005478F4">
      <w:pPr>
        <w:jc w:val="both"/>
        <w:rPr>
          <w:rFonts w:ascii="Arial" w:hAnsi="Arial" w:cs="Arial"/>
        </w:rPr>
      </w:pPr>
    </w:p>
    <w:p w14:paraId="3FF64C7A" w14:textId="77777777" w:rsidR="005478F4" w:rsidRDefault="00935CA4">
      <w:pPr>
        <w:jc w:val="both"/>
        <w:rPr>
          <w:rFonts w:ascii="Arial" w:hAnsi="Arial" w:cs="Arial"/>
          <w:b/>
          <w:bCs/>
        </w:rPr>
      </w:pPr>
      <w:r>
        <w:rPr>
          <w:rFonts w:ascii="Arial" w:hAnsi="Arial" w:cs="Arial"/>
          <w:b/>
          <w:bCs/>
        </w:rPr>
        <w:t xml:space="preserve">Preparation of the Questionnaire </w:t>
      </w:r>
    </w:p>
    <w:p w14:paraId="66E0BC95" w14:textId="77777777" w:rsidR="005478F4" w:rsidRDefault="00935CA4">
      <w:pPr>
        <w:ind w:firstLine="720"/>
        <w:jc w:val="both"/>
        <w:rPr>
          <w:rFonts w:ascii="Arial" w:hAnsi="Arial" w:cs="Arial"/>
        </w:rPr>
      </w:pPr>
      <w:r>
        <w:rPr>
          <w:rFonts w:ascii="Arial" w:hAnsi="Arial" w:cs="Arial"/>
        </w:rPr>
        <w:t>The researchers will prepare a structured questionnaire as the primary instrument for data collection. This instrument is divided into three major components to ensure a comprehensive analysis of the research variables. Part I gathers the demographic profile of the respondents, including age, sex, and year level. Part II measures the students' Level of Participation using a 5-point Likert scale ranging from Always to Never. Part III assesses the Factors Affecting Participation (Academic Demands, Financial Constraints, Personal Interest and Motivation, and Organizational Awareness and Communication) through a 5-point Likert scale ranging from Strongly Agree to Strongly Disagree.</w:t>
      </w:r>
    </w:p>
    <w:p w14:paraId="56AF9F48" w14:textId="77777777" w:rsidR="005478F4" w:rsidRDefault="00935CA4">
      <w:pPr>
        <w:ind w:firstLine="720"/>
        <w:jc w:val="both"/>
        <w:rPr>
          <w:rFonts w:ascii="Arial" w:hAnsi="Arial" w:cs="Arial"/>
          <w:b/>
          <w:bCs/>
        </w:rPr>
      </w:pPr>
      <w:r>
        <w:rPr>
          <w:rFonts w:ascii="Arial" w:hAnsi="Arial" w:cs="Arial"/>
        </w:rPr>
        <w:t xml:space="preserve">The use of a 5-point Likert scale is supported by Joshi et al. (2015), who noted that this approach is the most widely used scaling method in survey research. It allows for a more nuanced understanding of participant attitudes and </w:t>
      </w:r>
      <w:r>
        <w:rPr>
          <w:rFonts w:ascii="Arial" w:hAnsi="Arial" w:cs="Arial"/>
        </w:rPr>
        <w:lastRenderedPageBreak/>
        <w:t>frequencies compared to simple binary choices, providing the researchers with more precise data for statistical analysis.</w:t>
      </w:r>
    </w:p>
    <w:p w14:paraId="2A7E705D" w14:textId="77777777" w:rsidR="005478F4" w:rsidRDefault="005478F4">
      <w:pPr>
        <w:ind w:firstLine="720"/>
        <w:jc w:val="both"/>
        <w:rPr>
          <w:rFonts w:ascii="Arial" w:hAnsi="Arial" w:cs="Arial"/>
          <w:b/>
          <w:bCs/>
        </w:rPr>
      </w:pPr>
    </w:p>
    <w:p w14:paraId="4FA96624" w14:textId="77777777" w:rsidR="005478F4" w:rsidRDefault="00935CA4">
      <w:pPr>
        <w:jc w:val="both"/>
        <w:rPr>
          <w:rFonts w:ascii="Arial" w:hAnsi="Arial" w:cs="Arial"/>
          <w:b/>
          <w:bCs/>
        </w:rPr>
      </w:pPr>
      <w:r>
        <w:rPr>
          <w:rFonts w:ascii="Arial" w:hAnsi="Arial" w:cs="Arial"/>
          <w:b/>
          <w:bCs/>
        </w:rPr>
        <w:t xml:space="preserve">Validation of the Questionnaire </w:t>
      </w:r>
    </w:p>
    <w:p w14:paraId="30C0626C" w14:textId="77777777" w:rsidR="005478F4" w:rsidRDefault="00935CA4">
      <w:pPr>
        <w:ind w:firstLine="720"/>
        <w:jc w:val="both"/>
        <w:rPr>
          <w:rFonts w:ascii="Arial" w:hAnsi="Arial" w:cs="Arial"/>
        </w:rPr>
      </w:pPr>
      <w:r>
        <w:rPr>
          <w:rFonts w:ascii="Arial" w:hAnsi="Arial" w:cs="Arial"/>
        </w:rPr>
        <w:t>To ensure the Content Validity of the questionnaire, it will be subjected to evaluation by experts, such as Criminology instructors or research advisers. Content validity refers to the extent to which an instrument adequately represents the universe of content relevant to the construct being measured (Haynes et al., 1995). Their comments and suggestions will be incorporated to improve the clarity and relevance of the items. After validation, a pilot test will be conducted among a small group of students who are not part of the actual respondents to identify unclear or ambiguous questions.</w:t>
      </w:r>
    </w:p>
    <w:p w14:paraId="5F8C9FED" w14:textId="77777777" w:rsidR="005478F4" w:rsidRDefault="005478F4">
      <w:pPr>
        <w:jc w:val="both"/>
        <w:rPr>
          <w:rFonts w:ascii="Arial" w:hAnsi="Arial" w:cs="Arial"/>
          <w:b/>
          <w:bCs/>
        </w:rPr>
      </w:pPr>
    </w:p>
    <w:p w14:paraId="30E02702" w14:textId="77777777" w:rsidR="005478F4" w:rsidRDefault="00935CA4">
      <w:pPr>
        <w:jc w:val="both"/>
        <w:rPr>
          <w:rFonts w:ascii="Arial" w:hAnsi="Arial" w:cs="Arial"/>
          <w:b/>
          <w:bCs/>
        </w:rPr>
      </w:pPr>
      <w:r>
        <w:rPr>
          <w:rFonts w:ascii="Arial" w:hAnsi="Arial" w:cs="Arial"/>
          <w:b/>
          <w:bCs/>
        </w:rPr>
        <w:t xml:space="preserve">Distribution and Retrieval of the Questionnaire </w:t>
      </w:r>
    </w:p>
    <w:p w14:paraId="22453E63" w14:textId="77777777" w:rsidR="005478F4" w:rsidRDefault="00935CA4">
      <w:pPr>
        <w:ind w:firstLine="720"/>
        <w:jc w:val="both"/>
        <w:rPr>
          <w:rFonts w:ascii="Arial" w:hAnsi="Arial" w:cs="Arial"/>
        </w:rPr>
      </w:pPr>
      <w:r>
        <w:rPr>
          <w:rFonts w:ascii="Arial" w:hAnsi="Arial" w:cs="Arial"/>
        </w:rPr>
        <w:t>The researchers will distribute the questionnaire to the selected respondents personally within the campus. Following the ethical guidelines of the American Psychological Association (2020), the purpose of the study will be explained, and respondents will be assured that their responses will be kept confidential and used only for academic purposes. Clear instructions will be given to guide them in answering the questionnaire. After completion, the researchers will immediately retrieve the questionnaires to ensure a high response rate. In cases where personal distribution is not possible, an online version (e.g., Google Forms) may be used.</w:t>
      </w:r>
    </w:p>
    <w:p w14:paraId="55771A74" w14:textId="77777777" w:rsidR="005478F4" w:rsidRDefault="005478F4">
      <w:pPr>
        <w:jc w:val="both"/>
        <w:rPr>
          <w:rFonts w:ascii="Arial" w:hAnsi="Arial" w:cs="Arial"/>
          <w:b/>
          <w:bCs/>
        </w:rPr>
      </w:pPr>
    </w:p>
    <w:p w14:paraId="553EC0B6" w14:textId="77777777" w:rsidR="005478F4" w:rsidRDefault="00935CA4">
      <w:pPr>
        <w:jc w:val="both"/>
        <w:rPr>
          <w:rFonts w:ascii="Arial" w:hAnsi="Arial" w:cs="Arial"/>
          <w:b/>
          <w:bCs/>
        </w:rPr>
      </w:pPr>
      <w:r>
        <w:rPr>
          <w:rFonts w:ascii="Arial" w:hAnsi="Arial" w:cs="Arial"/>
          <w:b/>
          <w:bCs/>
        </w:rPr>
        <w:t>Statistical Tools</w:t>
      </w:r>
    </w:p>
    <w:p w14:paraId="6373E786" w14:textId="77777777" w:rsidR="005478F4" w:rsidRDefault="00935CA4">
      <w:pPr>
        <w:ind w:firstLine="720"/>
        <w:jc w:val="both"/>
        <w:rPr>
          <w:rFonts w:ascii="Arial" w:hAnsi="Arial" w:cs="Arial"/>
        </w:rPr>
      </w:pPr>
      <w:r>
        <w:rPr>
          <w:rFonts w:ascii="Arial" w:hAnsi="Arial" w:cs="Arial"/>
        </w:rPr>
        <w:t>The data gathered in this study will be analyzed using appropriate statistical tools to ensure accurate interpretation of the results.</w:t>
      </w:r>
    </w:p>
    <w:p w14:paraId="7085DE9C" w14:textId="77777777" w:rsidR="005478F4" w:rsidRDefault="00935CA4">
      <w:pPr>
        <w:ind w:firstLine="720"/>
        <w:jc w:val="both"/>
        <w:rPr>
          <w:rFonts w:ascii="Arial" w:hAnsi="Arial" w:cs="Arial"/>
        </w:rPr>
      </w:pPr>
      <w:r>
        <w:rPr>
          <w:rFonts w:ascii="Arial" w:hAnsi="Arial" w:cs="Arial"/>
        </w:rPr>
        <w:t>Frequency and Percentage. These will be used to present and describe the demographic profile of the respondents. This allows the researchers to see the distribution of the sample across different categories (Creswell &amp; Guetterman, 2019).</w:t>
      </w:r>
    </w:p>
    <w:p w14:paraId="5ABA0C31" w14:textId="77777777" w:rsidR="005478F4" w:rsidRDefault="00935CA4">
      <w:pPr>
        <w:jc w:val="both"/>
        <w:rPr>
          <w:rFonts w:ascii="Arial" w:hAnsi="Arial" w:cs="Arial"/>
        </w:rPr>
      </w:pPr>
      <w:r>
        <w:rPr>
          <w:rFonts w:ascii="Arial" w:hAnsi="Arial" w:cs="Arial"/>
        </w:rPr>
        <w:t>P = f/n × 100</w:t>
      </w:r>
    </w:p>
    <w:p w14:paraId="2E72A804" w14:textId="77777777" w:rsidR="005478F4" w:rsidRDefault="00935CA4">
      <w:pPr>
        <w:jc w:val="both"/>
        <w:rPr>
          <w:rFonts w:ascii="Arial" w:hAnsi="Arial" w:cs="Arial"/>
        </w:rPr>
      </w:pPr>
      <w:r>
        <w:rPr>
          <w:rFonts w:ascii="Arial" w:hAnsi="Arial" w:cs="Arial"/>
        </w:rPr>
        <w:t xml:space="preserve">* Where: </w:t>
      </w:r>
    </w:p>
    <w:p w14:paraId="7FA470B9" w14:textId="77777777" w:rsidR="005478F4" w:rsidRDefault="00935CA4">
      <w:pPr>
        <w:jc w:val="both"/>
        <w:rPr>
          <w:rFonts w:ascii="Arial" w:hAnsi="Arial" w:cs="Arial"/>
        </w:rPr>
      </w:pPr>
      <w:r>
        <w:rPr>
          <w:rFonts w:ascii="Arial" w:hAnsi="Arial" w:cs="Arial"/>
        </w:rPr>
        <w:lastRenderedPageBreak/>
        <w:t xml:space="preserve">P = Percentage </w:t>
      </w:r>
    </w:p>
    <w:p w14:paraId="62857027" w14:textId="77777777" w:rsidR="005478F4" w:rsidRDefault="00935CA4">
      <w:pPr>
        <w:jc w:val="both"/>
        <w:rPr>
          <w:rFonts w:ascii="Arial" w:hAnsi="Arial" w:cs="Arial"/>
        </w:rPr>
      </w:pPr>
      <w:r>
        <w:rPr>
          <w:rFonts w:ascii="Arial" w:hAnsi="Arial" w:cs="Arial"/>
        </w:rPr>
        <w:t xml:space="preserve">f = Frequency (number of responses) </w:t>
      </w:r>
    </w:p>
    <w:p w14:paraId="342C6741" w14:textId="77777777" w:rsidR="005478F4" w:rsidRDefault="00935CA4">
      <w:pPr>
        <w:jc w:val="both"/>
        <w:rPr>
          <w:rFonts w:ascii="Arial" w:hAnsi="Arial" w:cs="Arial"/>
        </w:rPr>
      </w:pPr>
      <w:r>
        <w:rPr>
          <w:rFonts w:ascii="Arial" w:hAnsi="Arial" w:cs="Arial"/>
        </w:rPr>
        <w:t>n = Total number of respondents</w:t>
      </w:r>
    </w:p>
    <w:p w14:paraId="2681EF59" w14:textId="77777777" w:rsidR="005478F4" w:rsidRDefault="00935CA4">
      <w:pPr>
        <w:jc w:val="both"/>
        <w:rPr>
          <w:rFonts w:ascii="Arial" w:hAnsi="Arial" w:cs="Arial"/>
        </w:rPr>
      </w:pPr>
      <w:r>
        <w:rPr>
          <w:rFonts w:ascii="Arial" w:hAnsi="Arial" w:cs="Arial"/>
        </w:rPr>
        <w:t xml:space="preserve">100 = Constant </w:t>
      </w:r>
    </w:p>
    <w:p w14:paraId="61C7EECA" w14:textId="77777777" w:rsidR="005478F4" w:rsidRDefault="00935CA4">
      <w:pPr>
        <w:numPr>
          <w:ilvl w:val="0"/>
          <w:numId w:val="1"/>
        </w:numPr>
        <w:spacing w:line="240" w:lineRule="auto"/>
        <w:ind w:firstLine="720"/>
        <w:jc w:val="both"/>
        <w:rPr>
          <w:rFonts w:ascii="Arial" w:hAnsi="Arial" w:cs="Arial"/>
        </w:rPr>
      </w:pPr>
      <w:r>
        <w:rPr>
          <w:rFonts w:ascii="Arial" w:hAnsi="Arial" w:cs="Arial"/>
        </w:rPr>
        <w:t>Weighted Mean. To determine the level of participation and the impact of the identified factors, the Weighted Mean (WM) will be utilized. This is appropriate for analyzing ordinal data from Likert-type scales (Allen &amp; Seaman, 2007).</w:t>
      </w:r>
    </w:p>
    <w:p w14:paraId="4E20A3D5" w14:textId="77777777" w:rsidR="005478F4" w:rsidRDefault="00935CA4">
      <w:pPr>
        <w:spacing w:line="240" w:lineRule="auto"/>
        <w:rPr>
          <w:rFonts w:eastAsia="SimSun" w:hAnsi="Times New Roman" w:cs="Arial"/>
          <w:color w:val="000000"/>
          <w:kern w:val="0"/>
          <w:sz w:val="26"/>
          <w:szCs w:val="26"/>
          <w:lang w:eastAsia="zh-CN" w:bidi="ar"/>
        </w:rPr>
      </w:pPr>
      <w:r>
        <w:rPr>
          <w:rFonts w:ascii="Arial" w:eastAsia="SimSun" w:hAnsi="Arial" w:cs="Arial"/>
          <w:color w:val="000000"/>
          <w:kern w:val="0"/>
          <w:sz w:val="26"/>
          <w:szCs w:val="26"/>
          <w:lang w:eastAsia="zh-CN" w:bidi="ar"/>
        </w:rPr>
        <w:t xml:space="preserve"> </w:t>
      </w:r>
      <m:oMath>
        <m:r>
          <m:rPr>
            <m:nor/>
          </m:rPr>
          <w:rPr>
            <w:rFonts w:ascii="Times New Roman" w:eastAsia="SimSun" w:hAnsi="Times New Roman" w:cs="Times New Roman"/>
            <w:i/>
            <w:sz w:val="26"/>
          </w:rPr>
          <m:t>WM</m:t>
        </m:r>
        <m:r>
          <m:rPr>
            <m:nor/>
          </m:rPr>
          <w:rPr>
            <w:rFonts w:ascii="Times New Roman" w:eastAsia="SimSun" w:hAnsi="Times New Roman" w:cs="Times New Roman"/>
            <w:sz w:val="26"/>
          </w:rPr>
          <m:t>=</m:t>
        </m:r>
        <m:nary>
          <m:naryPr>
            <m:chr m:val="∑"/>
            <m:limLoc m:val="subSup"/>
            <m:subHide m:val="1"/>
            <m:supHide m:val="1"/>
            <m:ctrlPr>
              <w:rPr>
                <w:rFonts w:ascii="DejaVu Math TeX Gyre" w:eastAsia="SimSun" w:hAnsi="DejaVu Math TeX Gyre" w:cs="Times New Roman"/>
                <w:sz w:val="26"/>
              </w:rPr>
            </m:ctrlPr>
          </m:naryPr>
          <m:sub/>
          <m:sup/>
          <m:e>
            <m:f>
              <m:fPr>
                <m:ctrlPr>
                  <w:rPr>
                    <w:rFonts w:ascii="DejaVu Math TeX Gyre" w:eastAsia="SimSun" w:hAnsi="DejaVu Math TeX Gyre" w:cs="Times New Roman"/>
                    <w:sz w:val="26"/>
                  </w:rPr>
                </m:ctrlPr>
              </m:fPr>
              <m:num>
                <m:r>
                  <m:rPr>
                    <m:nor/>
                  </m:rPr>
                  <w:rPr>
                    <w:rFonts w:ascii="Times New Roman" w:eastAsia="SimSun" w:hAnsi="Times New Roman" w:cs="Times New Roman"/>
                    <w:i/>
                    <w:sz w:val="26"/>
                  </w:rPr>
                  <m:t>f</m:t>
                </m:r>
              </m:num>
              <m:den>
                <m:r>
                  <m:rPr>
                    <m:nor/>
                  </m:rPr>
                  <w:rPr>
                    <w:rFonts w:ascii="Times New Roman" w:eastAsia="SimSun" w:hAnsi="Times New Roman" w:cs="Times New Roman"/>
                    <w:i/>
                    <w:sz w:val="26"/>
                  </w:rPr>
                  <m:t>n</m:t>
                </m:r>
              </m:den>
            </m:f>
          </m:e>
        </m:nary>
        <m:r>
          <m:rPr>
            <m:nor/>
          </m:rPr>
          <w:rPr>
            <w:rFonts w:ascii="Times New Roman" w:eastAsia="SimSun" w:hAnsi="Times New Roman" w:cs="Times New Roman"/>
            <w:sz w:val="26"/>
          </w:rPr>
          <m:t>×100</m:t>
        </m:r>
      </m:oMath>
    </w:p>
    <w:p w14:paraId="553A0429" w14:textId="77777777" w:rsidR="005478F4" w:rsidRDefault="00935CA4">
      <w:pPr>
        <w:spacing w:line="240" w:lineRule="auto"/>
        <w:jc w:val="both"/>
        <w:rPr>
          <w:rFonts w:ascii="Arial" w:hAnsi="Arial" w:cs="Arial"/>
        </w:rPr>
      </w:pPr>
      <w:r>
        <w:rPr>
          <w:rFonts w:ascii="Arial" w:hAnsi="Arial" w:cs="Arial"/>
        </w:rPr>
        <w:t>* Where:</w:t>
      </w:r>
    </w:p>
    <w:p w14:paraId="2DBE744F" w14:textId="77777777" w:rsidR="005478F4" w:rsidRDefault="00935CA4">
      <w:pPr>
        <w:spacing w:line="240" w:lineRule="auto"/>
        <w:jc w:val="both"/>
        <w:rPr>
          <w:rFonts w:hAnsi="Times New Roman" w:cs="Arial"/>
        </w:rPr>
      </w:pPr>
      <w:r>
        <w:rPr>
          <w:rFonts w:ascii="Arial" w:hAnsi="Arial" w:cs="Arial"/>
        </w:rPr>
        <w:t>WM   = Weighted Mean</w:t>
      </w:r>
    </w:p>
    <w:p w14:paraId="7E80C540" w14:textId="77777777" w:rsidR="005478F4" w:rsidRDefault="00935CA4">
      <w:pPr>
        <w:spacing w:line="240" w:lineRule="auto"/>
        <w:jc w:val="both"/>
        <w:rPr>
          <w:rFonts w:hAnsi="DejaVu Math TeX Gyre" w:cs="Times New Roman"/>
          <w:szCs w:val="22"/>
        </w:rPr>
      </w:pPr>
      <m:oMath>
        <m:r>
          <m:rPr>
            <m:nor/>
          </m:rPr>
          <w:rPr>
            <w:rFonts w:ascii="Times New Roman" w:hAnsi="Times New Roman" w:cs="Arial"/>
          </w:rPr>
          <m:t xml:space="preserve"> </m:t>
        </m:r>
        <m:nary>
          <m:naryPr>
            <m:chr m:val="∑"/>
            <m:limLoc m:val="subSup"/>
            <m:subHide m:val="1"/>
            <m:supHide m:val="1"/>
            <m:ctrlPr>
              <w:rPr>
                <w:rFonts w:ascii="DejaVu Math TeX Gyre" w:hAnsi="DejaVu Math TeX Gyre" w:cs="Times New Roman"/>
                <w:szCs w:val="22"/>
              </w:rPr>
            </m:ctrlPr>
          </m:naryPr>
          <m:sub/>
          <m:sup/>
          <m:e>
            <m:r>
              <m:rPr>
                <m:nor/>
              </m:rPr>
              <w:rPr>
                <w:rFonts w:ascii="Times New Roman" w:hAnsi="Times New Roman" w:cs="Times New Roman"/>
                <w:szCs w:val="22"/>
              </w:rPr>
              <m:t>=</m:t>
            </m:r>
          </m:e>
        </m:nary>
        <m:r>
          <m:rPr>
            <m:sty m:val="p"/>
          </m:rPr>
          <w:rPr>
            <w:rFonts w:ascii="DejaVu Math TeX Gyre" w:hAnsi="DejaVu Math TeX Gyre" w:cs="Times New Roman"/>
            <w:szCs w:val="22"/>
          </w:rPr>
          <m:t xml:space="preserve"> </m:t>
        </m:r>
      </m:oMath>
      <w:r>
        <w:rPr>
          <w:rFonts w:hAnsi="DejaVu Math TeX Gyre" w:cs="Times New Roman"/>
          <w:szCs w:val="22"/>
        </w:rPr>
        <w:t>Summation</w:t>
      </w:r>
    </w:p>
    <w:p w14:paraId="2D1C1E30" w14:textId="77777777" w:rsidR="005478F4" w:rsidRDefault="00935CA4">
      <w:pPr>
        <w:spacing w:line="240" w:lineRule="auto"/>
        <w:jc w:val="both"/>
        <w:rPr>
          <w:rFonts w:eastAsia="SimSun" w:hAnsi="Times New Roman" w:cs="Times New Roman"/>
        </w:rPr>
      </w:pPr>
      <w:r>
        <w:rPr>
          <w:rFonts w:ascii="Arial" w:hAnsi="Arial" w:cs="Arial"/>
        </w:rPr>
        <w:t xml:space="preserve">f = frequency </w:t>
      </w:r>
    </w:p>
    <w:p w14:paraId="2ABEEDAE" w14:textId="77777777" w:rsidR="005478F4" w:rsidRDefault="00935CA4">
      <w:pPr>
        <w:spacing w:line="240" w:lineRule="auto"/>
        <w:jc w:val="both"/>
        <w:rPr>
          <w:rFonts w:ascii="Arial" w:hAnsi="Arial" w:cs="Arial"/>
        </w:rPr>
      </w:pPr>
      <w:r>
        <w:rPr>
          <w:rFonts w:ascii="Arial" w:hAnsi="Arial" w:cs="Arial"/>
        </w:rPr>
        <w:t xml:space="preserve">n = Total number of respondents </w:t>
      </w:r>
    </w:p>
    <w:p w14:paraId="79B108AB" w14:textId="77777777" w:rsidR="005478F4" w:rsidRDefault="00935CA4">
      <w:pPr>
        <w:spacing w:line="240" w:lineRule="auto"/>
        <w:jc w:val="both"/>
        <w:rPr>
          <w:rFonts w:ascii="Arial" w:hAnsi="Arial" w:cs="Arial"/>
        </w:rPr>
      </w:pPr>
      <w:r>
        <w:rPr>
          <w:rFonts w:ascii="Arial" w:hAnsi="Arial" w:cs="Arial"/>
        </w:rPr>
        <w:t xml:space="preserve">100 = Constant </w:t>
      </w:r>
    </w:p>
    <w:p w14:paraId="17A68DDF" w14:textId="77777777" w:rsidR="005478F4" w:rsidRDefault="005478F4">
      <w:pPr>
        <w:spacing w:line="240" w:lineRule="auto"/>
        <w:jc w:val="both"/>
        <w:rPr>
          <w:rFonts w:ascii="Arial" w:hAnsi="Arial" w:cs="Arial"/>
        </w:rPr>
      </w:pPr>
    </w:p>
    <w:p w14:paraId="6B9D6054" w14:textId="77777777" w:rsidR="005478F4" w:rsidRDefault="00935CA4">
      <w:pPr>
        <w:spacing w:line="240" w:lineRule="auto"/>
        <w:ind w:firstLine="720"/>
        <w:jc w:val="both"/>
        <w:rPr>
          <w:rFonts w:ascii="Arial" w:hAnsi="Arial" w:cs="Arial"/>
        </w:rPr>
      </w:pPr>
      <w:r>
        <w:rPr>
          <w:rFonts w:ascii="Arial" w:hAnsi="Arial" w:cs="Arial"/>
        </w:rPr>
        <w:t>Chi-Square Test. To determine if there is a significant relationship between the demographic profile and the level of participation, the Chi-Square test for independence will be utilized.</w:t>
      </w:r>
    </w:p>
    <w:p w14:paraId="0F8558D3" w14:textId="77777777" w:rsidR="005478F4" w:rsidRDefault="00935CA4">
      <w:pPr>
        <w:spacing w:line="240" w:lineRule="auto"/>
        <w:ind w:firstLine="720"/>
        <w:jc w:val="both"/>
        <w:rPr>
          <w:rFonts w:ascii="Arial" w:hAnsi="Arial" w:cs="Arial"/>
        </w:rPr>
      </w:pPr>
      <w:r>
        <w:rPr>
          <w:rFonts w:ascii="Arial" w:hAnsi="Arial" w:cs="Arial"/>
        </w:rPr>
        <w:t>Verbal Interpretation Scale. To interpret the results of the Weighted Mean, two distinct scales will be used to reflect the nature of the questions:</w:t>
      </w:r>
    </w:p>
    <w:p w14:paraId="09AD561F" w14:textId="77777777" w:rsidR="005478F4" w:rsidRDefault="00935CA4">
      <w:pPr>
        <w:ind w:firstLine="720"/>
        <w:jc w:val="both"/>
        <w:rPr>
          <w:rFonts w:ascii="Arial" w:hAnsi="Arial" w:cs="Arial"/>
        </w:rPr>
      </w:pPr>
      <w:r>
        <w:rPr>
          <w:rFonts w:ascii="Arial" w:hAnsi="Arial" w:cs="Arial"/>
        </w:rPr>
        <w:t>Table A. Scale for the Level of Participation</w:t>
      </w:r>
    </w:p>
    <w:tbl>
      <w:tblPr>
        <w:tblStyle w:val="TableGrid"/>
        <w:tblW w:w="7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2042"/>
        <w:gridCol w:w="2247"/>
        <w:gridCol w:w="2600"/>
      </w:tblGrid>
      <w:tr w:rsidR="005478F4" w14:paraId="1891A297" w14:textId="77777777">
        <w:tc>
          <w:tcPr>
            <w:tcW w:w="776" w:type="dxa"/>
            <w:tcBorders>
              <w:top w:val="single" w:sz="4" w:space="0" w:color="auto"/>
              <w:left w:val="single" w:sz="4" w:space="0" w:color="auto"/>
              <w:bottom w:val="single" w:sz="4" w:space="0" w:color="auto"/>
              <w:right w:val="single" w:sz="4" w:space="0" w:color="auto"/>
            </w:tcBorders>
          </w:tcPr>
          <w:p w14:paraId="59CD90F7" w14:textId="77777777" w:rsidR="005478F4" w:rsidRDefault="00935CA4">
            <w:pPr>
              <w:jc w:val="center"/>
              <w:rPr>
                <w:rFonts w:ascii="Arial" w:hAnsi="Arial" w:cs="Arial"/>
              </w:rPr>
            </w:pPr>
            <w:r>
              <w:rPr>
                <w:rFonts w:ascii="Arial" w:hAnsi="Arial" w:cs="Arial"/>
              </w:rPr>
              <w:t xml:space="preserve">Scale </w:t>
            </w:r>
          </w:p>
        </w:tc>
        <w:tc>
          <w:tcPr>
            <w:tcW w:w="2058" w:type="dxa"/>
            <w:tcBorders>
              <w:top w:val="single" w:sz="4" w:space="0" w:color="auto"/>
              <w:left w:val="single" w:sz="4" w:space="0" w:color="auto"/>
              <w:bottom w:val="single" w:sz="4" w:space="0" w:color="auto"/>
              <w:right w:val="single" w:sz="4" w:space="0" w:color="auto"/>
            </w:tcBorders>
          </w:tcPr>
          <w:p w14:paraId="3E3F4C4A" w14:textId="77777777" w:rsidR="005478F4" w:rsidRDefault="00935CA4">
            <w:pPr>
              <w:jc w:val="center"/>
              <w:rPr>
                <w:rFonts w:ascii="Arial" w:hAnsi="Arial" w:cs="Arial"/>
              </w:rPr>
            </w:pPr>
            <w:r>
              <w:rPr>
                <w:rFonts w:ascii="Arial" w:hAnsi="Arial" w:cs="Arial"/>
              </w:rPr>
              <w:t xml:space="preserve">Range </w:t>
            </w:r>
          </w:p>
        </w:tc>
        <w:tc>
          <w:tcPr>
            <w:tcW w:w="2256" w:type="dxa"/>
            <w:tcBorders>
              <w:top w:val="single" w:sz="4" w:space="0" w:color="auto"/>
              <w:left w:val="single" w:sz="4" w:space="0" w:color="auto"/>
              <w:bottom w:val="single" w:sz="4" w:space="0" w:color="auto"/>
              <w:right w:val="single" w:sz="4" w:space="0" w:color="auto"/>
            </w:tcBorders>
          </w:tcPr>
          <w:p w14:paraId="1D5E96B1" w14:textId="77777777" w:rsidR="005478F4" w:rsidRDefault="00935CA4">
            <w:pPr>
              <w:jc w:val="center"/>
              <w:rPr>
                <w:rFonts w:ascii="Arial" w:hAnsi="Arial" w:cs="Arial"/>
              </w:rPr>
            </w:pPr>
            <w:r>
              <w:rPr>
                <w:rFonts w:ascii="Arial" w:hAnsi="Arial" w:cs="Arial"/>
              </w:rPr>
              <w:t xml:space="preserve">Interpretation </w:t>
            </w:r>
          </w:p>
        </w:tc>
        <w:tc>
          <w:tcPr>
            <w:tcW w:w="2616" w:type="dxa"/>
            <w:tcBorders>
              <w:top w:val="single" w:sz="4" w:space="0" w:color="auto"/>
              <w:left w:val="single" w:sz="4" w:space="0" w:color="auto"/>
              <w:bottom w:val="single" w:sz="4" w:space="0" w:color="auto"/>
              <w:right w:val="single" w:sz="4" w:space="0" w:color="auto"/>
            </w:tcBorders>
          </w:tcPr>
          <w:p w14:paraId="50C7B5AE" w14:textId="77777777" w:rsidR="005478F4" w:rsidRDefault="00935CA4">
            <w:pPr>
              <w:jc w:val="center"/>
              <w:rPr>
                <w:rFonts w:ascii="Arial" w:hAnsi="Arial" w:cs="Arial"/>
              </w:rPr>
            </w:pPr>
            <w:r>
              <w:rPr>
                <w:rFonts w:ascii="Arial" w:hAnsi="Arial" w:cs="Arial"/>
              </w:rPr>
              <w:t xml:space="preserve">Description </w:t>
            </w:r>
          </w:p>
        </w:tc>
      </w:tr>
      <w:tr w:rsidR="005478F4" w14:paraId="6CC3A65A" w14:textId="77777777">
        <w:tc>
          <w:tcPr>
            <w:tcW w:w="776" w:type="dxa"/>
            <w:tcBorders>
              <w:top w:val="single" w:sz="4" w:space="0" w:color="auto"/>
              <w:left w:val="single" w:sz="4" w:space="0" w:color="auto"/>
              <w:bottom w:val="single" w:sz="4" w:space="0" w:color="auto"/>
              <w:right w:val="single" w:sz="4" w:space="0" w:color="auto"/>
            </w:tcBorders>
          </w:tcPr>
          <w:p w14:paraId="26172E2F" w14:textId="77777777" w:rsidR="005478F4" w:rsidRDefault="00935CA4">
            <w:pPr>
              <w:jc w:val="center"/>
              <w:rPr>
                <w:rFonts w:ascii="Arial" w:hAnsi="Arial" w:cs="Arial"/>
              </w:rPr>
            </w:pPr>
            <w:r>
              <w:rPr>
                <w:rFonts w:ascii="Arial" w:hAnsi="Arial" w:cs="Arial"/>
              </w:rPr>
              <w:t>5</w:t>
            </w:r>
          </w:p>
        </w:tc>
        <w:tc>
          <w:tcPr>
            <w:tcW w:w="2058" w:type="dxa"/>
            <w:tcBorders>
              <w:top w:val="single" w:sz="4" w:space="0" w:color="auto"/>
              <w:left w:val="single" w:sz="4" w:space="0" w:color="auto"/>
              <w:bottom w:val="single" w:sz="4" w:space="0" w:color="auto"/>
              <w:right w:val="single" w:sz="4" w:space="0" w:color="auto"/>
            </w:tcBorders>
          </w:tcPr>
          <w:p w14:paraId="625384CF" w14:textId="77777777" w:rsidR="005478F4" w:rsidRDefault="00935CA4">
            <w:pPr>
              <w:jc w:val="center"/>
              <w:rPr>
                <w:rFonts w:ascii="Arial" w:hAnsi="Arial" w:cs="Arial"/>
              </w:rPr>
            </w:pPr>
            <w:r>
              <w:rPr>
                <w:rFonts w:ascii="Arial" w:hAnsi="Arial" w:cs="Arial"/>
              </w:rPr>
              <w:t>4.20 - 5.00</w:t>
            </w:r>
          </w:p>
        </w:tc>
        <w:tc>
          <w:tcPr>
            <w:tcW w:w="2256" w:type="dxa"/>
            <w:tcBorders>
              <w:top w:val="single" w:sz="4" w:space="0" w:color="auto"/>
              <w:left w:val="single" w:sz="4" w:space="0" w:color="auto"/>
              <w:bottom w:val="single" w:sz="4" w:space="0" w:color="auto"/>
              <w:right w:val="single" w:sz="4" w:space="0" w:color="auto"/>
            </w:tcBorders>
          </w:tcPr>
          <w:p w14:paraId="391ADAD5" w14:textId="77777777" w:rsidR="005478F4" w:rsidRDefault="00935CA4">
            <w:pPr>
              <w:jc w:val="center"/>
              <w:rPr>
                <w:rFonts w:ascii="Arial" w:hAnsi="Arial" w:cs="Arial"/>
              </w:rPr>
            </w:pPr>
            <w:r>
              <w:rPr>
                <w:rFonts w:ascii="Arial" w:hAnsi="Arial" w:cs="Arial"/>
              </w:rPr>
              <w:t xml:space="preserve">Always </w:t>
            </w:r>
          </w:p>
        </w:tc>
        <w:tc>
          <w:tcPr>
            <w:tcW w:w="2616" w:type="dxa"/>
            <w:tcBorders>
              <w:top w:val="single" w:sz="4" w:space="0" w:color="auto"/>
              <w:left w:val="single" w:sz="4" w:space="0" w:color="auto"/>
              <w:bottom w:val="single" w:sz="4" w:space="0" w:color="auto"/>
              <w:right w:val="single" w:sz="4" w:space="0" w:color="auto"/>
            </w:tcBorders>
          </w:tcPr>
          <w:p w14:paraId="5649EADB" w14:textId="77777777" w:rsidR="005478F4" w:rsidRDefault="00935CA4">
            <w:pPr>
              <w:jc w:val="center"/>
              <w:rPr>
                <w:rFonts w:ascii="Arial" w:hAnsi="Arial" w:cs="Arial"/>
              </w:rPr>
            </w:pPr>
            <w:r>
              <w:rPr>
                <w:rFonts w:ascii="Arial" w:hAnsi="Arial" w:cs="Arial"/>
              </w:rPr>
              <w:t xml:space="preserve">Very High Participation </w:t>
            </w:r>
          </w:p>
        </w:tc>
      </w:tr>
      <w:tr w:rsidR="005478F4" w14:paraId="6DA1D33A" w14:textId="77777777">
        <w:tc>
          <w:tcPr>
            <w:tcW w:w="776" w:type="dxa"/>
            <w:tcBorders>
              <w:top w:val="single" w:sz="4" w:space="0" w:color="auto"/>
              <w:left w:val="single" w:sz="4" w:space="0" w:color="auto"/>
              <w:bottom w:val="single" w:sz="4" w:space="0" w:color="auto"/>
              <w:right w:val="single" w:sz="4" w:space="0" w:color="auto"/>
            </w:tcBorders>
          </w:tcPr>
          <w:p w14:paraId="28D1BFE3" w14:textId="77777777" w:rsidR="005478F4" w:rsidRDefault="00935CA4">
            <w:pPr>
              <w:jc w:val="center"/>
              <w:rPr>
                <w:rFonts w:ascii="Arial" w:hAnsi="Arial" w:cs="Arial"/>
              </w:rPr>
            </w:pPr>
            <w:r>
              <w:rPr>
                <w:rFonts w:ascii="Arial" w:hAnsi="Arial" w:cs="Arial"/>
              </w:rPr>
              <w:t>4</w:t>
            </w:r>
          </w:p>
        </w:tc>
        <w:tc>
          <w:tcPr>
            <w:tcW w:w="2058" w:type="dxa"/>
            <w:tcBorders>
              <w:top w:val="single" w:sz="4" w:space="0" w:color="auto"/>
              <w:left w:val="single" w:sz="4" w:space="0" w:color="auto"/>
              <w:bottom w:val="single" w:sz="4" w:space="0" w:color="auto"/>
              <w:right w:val="single" w:sz="4" w:space="0" w:color="auto"/>
            </w:tcBorders>
          </w:tcPr>
          <w:p w14:paraId="11BB1E3E" w14:textId="77777777" w:rsidR="005478F4" w:rsidRDefault="00935CA4">
            <w:pPr>
              <w:jc w:val="center"/>
              <w:rPr>
                <w:rFonts w:ascii="Arial" w:hAnsi="Arial" w:cs="Arial"/>
              </w:rPr>
            </w:pPr>
            <w:r>
              <w:rPr>
                <w:rFonts w:ascii="Arial" w:hAnsi="Arial" w:cs="Arial"/>
              </w:rPr>
              <w:t>3.40 - 4.19</w:t>
            </w:r>
          </w:p>
        </w:tc>
        <w:tc>
          <w:tcPr>
            <w:tcW w:w="2256" w:type="dxa"/>
            <w:tcBorders>
              <w:top w:val="single" w:sz="4" w:space="0" w:color="auto"/>
              <w:left w:val="single" w:sz="4" w:space="0" w:color="auto"/>
              <w:bottom w:val="single" w:sz="4" w:space="0" w:color="auto"/>
              <w:right w:val="single" w:sz="4" w:space="0" w:color="auto"/>
            </w:tcBorders>
          </w:tcPr>
          <w:p w14:paraId="5283DB88" w14:textId="77777777" w:rsidR="005478F4" w:rsidRDefault="00935CA4">
            <w:pPr>
              <w:jc w:val="center"/>
              <w:rPr>
                <w:rFonts w:ascii="Arial" w:hAnsi="Arial" w:cs="Arial"/>
              </w:rPr>
            </w:pPr>
            <w:r>
              <w:rPr>
                <w:rFonts w:ascii="Arial" w:hAnsi="Arial" w:cs="Arial"/>
              </w:rPr>
              <w:t>Often</w:t>
            </w:r>
          </w:p>
        </w:tc>
        <w:tc>
          <w:tcPr>
            <w:tcW w:w="2616" w:type="dxa"/>
            <w:tcBorders>
              <w:top w:val="single" w:sz="4" w:space="0" w:color="auto"/>
              <w:left w:val="single" w:sz="4" w:space="0" w:color="auto"/>
              <w:bottom w:val="single" w:sz="4" w:space="0" w:color="auto"/>
              <w:right w:val="single" w:sz="4" w:space="0" w:color="auto"/>
            </w:tcBorders>
          </w:tcPr>
          <w:p w14:paraId="2789D44A" w14:textId="77777777" w:rsidR="005478F4" w:rsidRDefault="00935CA4">
            <w:pPr>
              <w:jc w:val="center"/>
              <w:rPr>
                <w:rFonts w:ascii="Arial" w:hAnsi="Arial" w:cs="Arial"/>
              </w:rPr>
            </w:pPr>
            <w:r>
              <w:rPr>
                <w:rFonts w:ascii="Arial" w:hAnsi="Arial" w:cs="Arial"/>
              </w:rPr>
              <w:t xml:space="preserve">High Participation </w:t>
            </w:r>
          </w:p>
        </w:tc>
      </w:tr>
      <w:tr w:rsidR="005478F4" w14:paraId="21C54731" w14:textId="77777777">
        <w:tc>
          <w:tcPr>
            <w:tcW w:w="776" w:type="dxa"/>
            <w:tcBorders>
              <w:top w:val="single" w:sz="4" w:space="0" w:color="auto"/>
              <w:left w:val="single" w:sz="4" w:space="0" w:color="auto"/>
              <w:bottom w:val="single" w:sz="4" w:space="0" w:color="auto"/>
              <w:right w:val="single" w:sz="4" w:space="0" w:color="auto"/>
            </w:tcBorders>
          </w:tcPr>
          <w:p w14:paraId="743148AF" w14:textId="77777777" w:rsidR="005478F4" w:rsidRDefault="00935CA4">
            <w:pPr>
              <w:jc w:val="center"/>
              <w:rPr>
                <w:rFonts w:ascii="Arial" w:hAnsi="Arial" w:cs="Arial"/>
              </w:rPr>
            </w:pPr>
            <w:r>
              <w:rPr>
                <w:rFonts w:ascii="Arial" w:hAnsi="Arial" w:cs="Arial"/>
              </w:rPr>
              <w:t>3</w:t>
            </w:r>
          </w:p>
        </w:tc>
        <w:tc>
          <w:tcPr>
            <w:tcW w:w="2058" w:type="dxa"/>
            <w:tcBorders>
              <w:top w:val="single" w:sz="4" w:space="0" w:color="auto"/>
              <w:left w:val="single" w:sz="4" w:space="0" w:color="auto"/>
              <w:bottom w:val="single" w:sz="4" w:space="0" w:color="auto"/>
              <w:right w:val="single" w:sz="4" w:space="0" w:color="auto"/>
            </w:tcBorders>
          </w:tcPr>
          <w:p w14:paraId="21BE6214" w14:textId="77777777" w:rsidR="005478F4" w:rsidRDefault="00935CA4">
            <w:pPr>
              <w:jc w:val="center"/>
              <w:rPr>
                <w:rFonts w:ascii="Arial" w:hAnsi="Arial" w:cs="Arial"/>
              </w:rPr>
            </w:pPr>
            <w:r>
              <w:rPr>
                <w:rFonts w:ascii="Arial" w:hAnsi="Arial" w:cs="Arial"/>
              </w:rPr>
              <w:t>2.60 - 3.39</w:t>
            </w:r>
          </w:p>
        </w:tc>
        <w:tc>
          <w:tcPr>
            <w:tcW w:w="2256" w:type="dxa"/>
            <w:tcBorders>
              <w:top w:val="single" w:sz="4" w:space="0" w:color="auto"/>
              <w:left w:val="single" w:sz="4" w:space="0" w:color="auto"/>
              <w:bottom w:val="single" w:sz="4" w:space="0" w:color="auto"/>
              <w:right w:val="single" w:sz="4" w:space="0" w:color="auto"/>
            </w:tcBorders>
          </w:tcPr>
          <w:p w14:paraId="1FC56086" w14:textId="77777777" w:rsidR="005478F4" w:rsidRDefault="00935CA4">
            <w:pPr>
              <w:jc w:val="center"/>
              <w:rPr>
                <w:rFonts w:ascii="Arial" w:hAnsi="Arial" w:cs="Arial"/>
              </w:rPr>
            </w:pPr>
            <w:r>
              <w:rPr>
                <w:rFonts w:ascii="Arial" w:hAnsi="Arial" w:cs="Arial"/>
              </w:rPr>
              <w:t xml:space="preserve">Sometimes </w:t>
            </w:r>
          </w:p>
        </w:tc>
        <w:tc>
          <w:tcPr>
            <w:tcW w:w="2616" w:type="dxa"/>
            <w:tcBorders>
              <w:top w:val="single" w:sz="4" w:space="0" w:color="auto"/>
              <w:left w:val="single" w:sz="4" w:space="0" w:color="auto"/>
              <w:bottom w:val="single" w:sz="4" w:space="0" w:color="auto"/>
              <w:right w:val="single" w:sz="4" w:space="0" w:color="auto"/>
            </w:tcBorders>
          </w:tcPr>
          <w:p w14:paraId="7214C48D" w14:textId="77777777" w:rsidR="005478F4" w:rsidRDefault="00935CA4">
            <w:pPr>
              <w:jc w:val="center"/>
              <w:rPr>
                <w:rFonts w:ascii="Arial" w:hAnsi="Arial" w:cs="Arial"/>
              </w:rPr>
            </w:pPr>
            <w:r>
              <w:rPr>
                <w:rFonts w:ascii="Arial" w:hAnsi="Arial" w:cs="Arial"/>
              </w:rPr>
              <w:t xml:space="preserve">Moderate Participation </w:t>
            </w:r>
          </w:p>
        </w:tc>
      </w:tr>
      <w:tr w:rsidR="005478F4" w14:paraId="13994610" w14:textId="77777777">
        <w:tc>
          <w:tcPr>
            <w:tcW w:w="776" w:type="dxa"/>
            <w:tcBorders>
              <w:top w:val="single" w:sz="4" w:space="0" w:color="auto"/>
              <w:left w:val="single" w:sz="4" w:space="0" w:color="auto"/>
              <w:bottom w:val="single" w:sz="4" w:space="0" w:color="auto"/>
              <w:right w:val="single" w:sz="4" w:space="0" w:color="auto"/>
            </w:tcBorders>
          </w:tcPr>
          <w:p w14:paraId="2848E0EB" w14:textId="77777777" w:rsidR="005478F4" w:rsidRDefault="00935CA4">
            <w:pPr>
              <w:jc w:val="center"/>
              <w:rPr>
                <w:rFonts w:ascii="Arial" w:hAnsi="Arial" w:cs="Arial"/>
              </w:rPr>
            </w:pPr>
            <w:r>
              <w:rPr>
                <w:rFonts w:ascii="Arial" w:hAnsi="Arial" w:cs="Arial"/>
              </w:rPr>
              <w:t>2</w:t>
            </w:r>
          </w:p>
        </w:tc>
        <w:tc>
          <w:tcPr>
            <w:tcW w:w="2058" w:type="dxa"/>
            <w:tcBorders>
              <w:top w:val="single" w:sz="4" w:space="0" w:color="auto"/>
              <w:left w:val="single" w:sz="4" w:space="0" w:color="auto"/>
              <w:bottom w:val="single" w:sz="4" w:space="0" w:color="auto"/>
              <w:right w:val="single" w:sz="4" w:space="0" w:color="auto"/>
            </w:tcBorders>
          </w:tcPr>
          <w:p w14:paraId="0EE9611B" w14:textId="77777777" w:rsidR="005478F4" w:rsidRDefault="00935CA4">
            <w:pPr>
              <w:jc w:val="center"/>
              <w:rPr>
                <w:rFonts w:ascii="Arial" w:hAnsi="Arial" w:cs="Arial"/>
              </w:rPr>
            </w:pPr>
            <w:r>
              <w:rPr>
                <w:rFonts w:ascii="Arial" w:hAnsi="Arial" w:cs="Arial"/>
              </w:rPr>
              <w:t xml:space="preserve"> 1.80 - 2.59</w:t>
            </w:r>
          </w:p>
        </w:tc>
        <w:tc>
          <w:tcPr>
            <w:tcW w:w="2256" w:type="dxa"/>
            <w:tcBorders>
              <w:top w:val="single" w:sz="4" w:space="0" w:color="auto"/>
              <w:left w:val="single" w:sz="4" w:space="0" w:color="auto"/>
              <w:bottom w:val="single" w:sz="4" w:space="0" w:color="auto"/>
              <w:right w:val="single" w:sz="4" w:space="0" w:color="auto"/>
            </w:tcBorders>
          </w:tcPr>
          <w:p w14:paraId="2A3EF219" w14:textId="77777777" w:rsidR="005478F4" w:rsidRDefault="00935CA4">
            <w:pPr>
              <w:jc w:val="center"/>
              <w:rPr>
                <w:rFonts w:ascii="Arial" w:hAnsi="Arial" w:cs="Arial"/>
              </w:rPr>
            </w:pPr>
            <w:r>
              <w:rPr>
                <w:rFonts w:ascii="Arial" w:hAnsi="Arial" w:cs="Arial"/>
              </w:rPr>
              <w:t xml:space="preserve">Rarely </w:t>
            </w:r>
          </w:p>
        </w:tc>
        <w:tc>
          <w:tcPr>
            <w:tcW w:w="2616" w:type="dxa"/>
            <w:tcBorders>
              <w:top w:val="single" w:sz="4" w:space="0" w:color="auto"/>
              <w:left w:val="single" w:sz="4" w:space="0" w:color="auto"/>
              <w:bottom w:val="single" w:sz="4" w:space="0" w:color="auto"/>
              <w:right w:val="single" w:sz="4" w:space="0" w:color="auto"/>
            </w:tcBorders>
          </w:tcPr>
          <w:p w14:paraId="4BDA5FC7" w14:textId="77777777" w:rsidR="005478F4" w:rsidRDefault="00935CA4">
            <w:pPr>
              <w:jc w:val="center"/>
              <w:rPr>
                <w:rFonts w:ascii="Arial" w:hAnsi="Arial" w:cs="Arial"/>
              </w:rPr>
            </w:pPr>
            <w:r>
              <w:rPr>
                <w:rFonts w:ascii="Arial" w:hAnsi="Arial" w:cs="Arial"/>
              </w:rPr>
              <w:t xml:space="preserve">Low Participation </w:t>
            </w:r>
          </w:p>
        </w:tc>
      </w:tr>
      <w:tr w:rsidR="005478F4" w14:paraId="246AD29E" w14:textId="77777777">
        <w:tc>
          <w:tcPr>
            <w:tcW w:w="776" w:type="dxa"/>
            <w:tcBorders>
              <w:top w:val="single" w:sz="4" w:space="0" w:color="auto"/>
              <w:left w:val="single" w:sz="4" w:space="0" w:color="auto"/>
              <w:bottom w:val="single" w:sz="4" w:space="0" w:color="auto"/>
              <w:right w:val="single" w:sz="4" w:space="0" w:color="auto"/>
            </w:tcBorders>
          </w:tcPr>
          <w:p w14:paraId="7A219572" w14:textId="77777777" w:rsidR="005478F4" w:rsidRDefault="00935CA4">
            <w:pPr>
              <w:jc w:val="center"/>
              <w:rPr>
                <w:rFonts w:ascii="Arial" w:hAnsi="Arial" w:cs="Arial"/>
              </w:rPr>
            </w:pPr>
            <w:r>
              <w:rPr>
                <w:rFonts w:ascii="Arial" w:hAnsi="Arial" w:cs="Arial"/>
              </w:rPr>
              <w:t>1</w:t>
            </w:r>
          </w:p>
        </w:tc>
        <w:tc>
          <w:tcPr>
            <w:tcW w:w="2058" w:type="dxa"/>
            <w:tcBorders>
              <w:top w:val="single" w:sz="4" w:space="0" w:color="auto"/>
              <w:left w:val="single" w:sz="4" w:space="0" w:color="auto"/>
              <w:bottom w:val="single" w:sz="4" w:space="0" w:color="auto"/>
              <w:right w:val="single" w:sz="4" w:space="0" w:color="auto"/>
            </w:tcBorders>
          </w:tcPr>
          <w:p w14:paraId="756F3B1C" w14:textId="77777777" w:rsidR="005478F4" w:rsidRDefault="00935CA4">
            <w:pPr>
              <w:jc w:val="center"/>
              <w:rPr>
                <w:rFonts w:ascii="Arial" w:hAnsi="Arial" w:cs="Arial"/>
              </w:rPr>
            </w:pPr>
            <w:r>
              <w:rPr>
                <w:rFonts w:ascii="Arial" w:hAnsi="Arial" w:cs="Arial"/>
              </w:rPr>
              <w:t>1.00 - 1.79</w:t>
            </w:r>
          </w:p>
        </w:tc>
        <w:tc>
          <w:tcPr>
            <w:tcW w:w="2256" w:type="dxa"/>
            <w:tcBorders>
              <w:top w:val="single" w:sz="4" w:space="0" w:color="auto"/>
              <w:left w:val="single" w:sz="4" w:space="0" w:color="auto"/>
              <w:bottom w:val="single" w:sz="4" w:space="0" w:color="auto"/>
              <w:right w:val="single" w:sz="4" w:space="0" w:color="auto"/>
            </w:tcBorders>
          </w:tcPr>
          <w:p w14:paraId="473B9563" w14:textId="77777777" w:rsidR="005478F4" w:rsidRDefault="00935CA4">
            <w:pPr>
              <w:jc w:val="center"/>
              <w:rPr>
                <w:rFonts w:ascii="Arial" w:hAnsi="Arial" w:cs="Arial"/>
              </w:rPr>
            </w:pPr>
            <w:r>
              <w:rPr>
                <w:rFonts w:ascii="Arial" w:hAnsi="Arial" w:cs="Arial"/>
              </w:rPr>
              <w:t>Never</w:t>
            </w:r>
          </w:p>
        </w:tc>
        <w:tc>
          <w:tcPr>
            <w:tcW w:w="2616" w:type="dxa"/>
            <w:tcBorders>
              <w:top w:val="single" w:sz="4" w:space="0" w:color="auto"/>
              <w:left w:val="single" w:sz="4" w:space="0" w:color="auto"/>
              <w:bottom w:val="single" w:sz="4" w:space="0" w:color="auto"/>
              <w:right w:val="single" w:sz="4" w:space="0" w:color="auto"/>
            </w:tcBorders>
          </w:tcPr>
          <w:p w14:paraId="53DEC650" w14:textId="77777777" w:rsidR="005478F4" w:rsidRDefault="00935CA4">
            <w:pPr>
              <w:jc w:val="center"/>
              <w:rPr>
                <w:rFonts w:ascii="Arial" w:hAnsi="Arial" w:cs="Arial"/>
              </w:rPr>
            </w:pPr>
            <w:r>
              <w:rPr>
                <w:rFonts w:ascii="Arial" w:hAnsi="Arial" w:cs="Arial"/>
              </w:rPr>
              <w:t xml:space="preserve">Very Low Participation </w:t>
            </w:r>
          </w:p>
        </w:tc>
      </w:tr>
    </w:tbl>
    <w:p w14:paraId="7009E137" w14:textId="77777777" w:rsidR="005478F4" w:rsidRDefault="00935CA4" w:rsidP="00836119">
      <w:pPr>
        <w:ind w:firstLine="720"/>
        <w:jc w:val="both"/>
        <w:rPr>
          <w:rFonts w:ascii="Arial" w:hAnsi="Arial" w:cs="Arial"/>
        </w:rPr>
      </w:pPr>
      <w:r>
        <w:rPr>
          <w:rFonts w:ascii="Arial" w:hAnsi="Arial" w:cs="Arial"/>
        </w:rPr>
        <w:lastRenderedPageBreak/>
        <w:t xml:space="preserve">Table B. Scale for the Factors Affecting Participation </w:t>
      </w:r>
    </w:p>
    <w:tbl>
      <w:tblPr>
        <w:tblStyle w:val="TableGrid"/>
        <w:tblW w:w="7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2137"/>
        <w:gridCol w:w="2150"/>
        <w:gridCol w:w="2563"/>
      </w:tblGrid>
      <w:tr w:rsidR="005478F4" w14:paraId="3EF305EE" w14:textId="77777777">
        <w:tc>
          <w:tcPr>
            <w:tcW w:w="763" w:type="dxa"/>
            <w:tcBorders>
              <w:top w:val="single" w:sz="4" w:space="0" w:color="auto"/>
              <w:left w:val="single" w:sz="4" w:space="0" w:color="auto"/>
              <w:bottom w:val="single" w:sz="4" w:space="0" w:color="auto"/>
              <w:right w:val="single" w:sz="4" w:space="0" w:color="auto"/>
            </w:tcBorders>
          </w:tcPr>
          <w:p w14:paraId="4611F4D1" w14:textId="77777777" w:rsidR="005478F4" w:rsidRDefault="00935CA4">
            <w:pPr>
              <w:jc w:val="center"/>
              <w:rPr>
                <w:rFonts w:ascii="Arial" w:hAnsi="Arial" w:cs="Arial"/>
              </w:rPr>
            </w:pPr>
            <w:r>
              <w:rPr>
                <w:rFonts w:ascii="Arial" w:hAnsi="Arial" w:cs="Arial"/>
              </w:rPr>
              <w:t>Scale</w:t>
            </w:r>
          </w:p>
        </w:tc>
        <w:tc>
          <w:tcPr>
            <w:tcW w:w="2160" w:type="dxa"/>
            <w:tcBorders>
              <w:top w:val="single" w:sz="4" w:space="0" w:color="auto"/>
              <w:left w:val="single" w:sz="4" w:space="0" w:color="auto"/>
              <w:bottom w:val="single" w:sz="4" w:space="0" w:color="auto"/>
              <w:right w:val="single" w:sz="4" w:space="0" w:color="auto"/>
            </w:tcBorders>
          </w:tcPr>
          <w:p w14:paraId="39E9C247" w14:textId="77777777" w:rsidR="005478F4" w:rsidRDefault="00935CA4">
            <w:pPr>
              <w:jc w:val="center"/>
              <w:rPr>
                <w:rFonts w:ascii="Arial" w:hAnsi="Arial" w:cs="Arial"/>
              </w:rPr>
            </w:pPr>
            <w:r>
              <w:rPr>
                <w:rFonts w:ascii="Arial" w:hAnsi="Arial" w:cs="Arial"/>
              </w:rPr>
              <w:t xml:space="preserve">Range </w:t>
            </w:r>
          </w:p>
        </w:tc>
        <w:tc>
          <w:tcPr>
            <w:tcW w:w="2160" w:type="dxa"/>
            <w:tcBorders>
              <w:top w:val="single" w:sz="4" w:space="0" w:color="auto"/>
              <w:left w:val="single" w:sz="4" w:space="0" w:color="auto"/>
              <w:bottom w:val="single" w:sz="4" w:space="0" w:color="auto"/>
              <w:right w:val="single" w:sz="4" w:space="0" w:color="auto"/>
            </w:tcBorders>
          </w:tcPr>
          <w:p w14:paraId="57CEFB27" w14:textId="77777777" w:rsidR="005478F4" w:rsidRDefault="00935CA4">
            <w:pPr>
              <w:jc w:val="center"/>
              <w:rPr>
                <w:rFonts w:ascii="Arial" w:hAnsi="Arial" w:cs="Arial"/>
              </w:rPr>
            </w:pPr>
            <w:r>
              <w:rPr>
                <w:rFonts w:ascii="Arial" w:hAnsi="Arial" w:cs="Arial"/>
              </w:rPr>
              <w:t xml:space="preserve">Interpretation </w:t>
            </w:r>
          </w:p>
        </w:tc>
        <w:tc>
          <w:tcPr>
            <w:tcW w:w="2584" w:type="dxa"/>
            <w:tcBorders>
              <w:top w:val="single" w:sz="4" w:space="0" w:color="auto"/>
              <w:left w:val="single" w:sz="4" w:space="0" w:color="auto"/>
              <w:bottom w:val="single" w:sz="4" w:space="0" w:color="auto"/>
              <w:right w:val="single" w:sz="4" w:space="0" w:color="auto"/>
            </w:tcBorders>
          </w:tcPr>
          <w:p w14:paraId="3A85ED72" w14:textId="77777777" w:rsidR="005478F4" w:rsidRDefault="00935CA4">
            <w:pPr>
              <w:jc w:val="center"/>
              <w:rPr>
                <w:rFonts w:ascii="Arial" w:hAnsi="Arial" w:cs="Arial"/>
              </w:rPr>
            </w:pPr>
            <w:r>
              <w:rPr>
                <w:rFonts w:ascii="Arial" w:hAnsi="Arial" w:cs="Arial"/>
              </w:rPr>
              <w:t xml:space="preserve">Description </w:t>
            </w:r>
          </w:p>
        </w:tc>
      </w:tr>
      <w:tr w:rsidR="005478F4" w14:paraId="77363B14" w14:textId="77777777">
        <w:tc>
          <w:tcPr>
            <w:tcW w:w="763" w:type="dxa"/>
            <w:tcBorders>
              <w:top w:val="single" w:sz="4" w:space="0" w:color="auto"/>
              <w:left w:val="single" w:sz="4" w:space="0" w:color="auto"/>
              <w:bottom w:val="single" w:sz="4" w:space="0" w:color="auto"/>
              <w:right w:val="single" w:sz="4" w:space="0" w:color="auto"/>
            </w:tcBorders>
          </w:tcPr>
          <w:p w14:paraId="0C375B4C" w14:textId="77777777" w:rsidR="005478F4" w:rsidRDefault="00935CA4">
            <w:pPr>
              <w:jc w:val="center"/>
              <w:rPr>
                <w:rFonts w:ascii="Arial" w:hAnsi="Arial" w:cs="Arial"/>
              </w:rPr>
            </w:pPr>
            <w:r>
              <w:rPr>
                <w:rFonts w:ascii="Arial" w:hAnsi="Arial" w:cs="Arial"/>
              </w:rPr>
              <w:t xml:space="preserve">5 </w:t>
            </w:r>
          </w:p>
        </w:tc>
        <w:tc>
          <w:tcPr>
            <w:tcW w:w="2160" w:type="dxa"/>
            <w:tcBorders>
              <w:top w:val="single" w:sz="4" w:space="0" w:color="auto"/>
              <w:left w:val="single" w:sz="4" w:space="0" w:color="auto"/>
              <w:bottom w:val="single" w:sz="4" w:space="0" w:color="auto"/>
              <w:right w:val="single" w:sz="4" w:space="0" w:color="auto"/>
            </w:tcBorders>
          </w:tcPr>
          <w:p w14:paraId="42B6324C" w14:textId="77777777" w:rsidR="005478F4" w:rsidRDefault="00935CA4">
            <w:pPr>
              <w:jc w:val="center"/>
              <w:rPr>
                <w:rFonts w:ascii="Arial" w:hAnsi="Arial" w:cs="Arial"/>
              </w:rPr>
            </w:pPr>
            <w:r>
              <w:rPr>
                <w:rFonts w:ascii="Arial" w:hAnsi="Arial" w:cs="Arial"/>
              </w:rPr>
              <w:t>4.20 - 5.00</w:t>
            </w:r>
          </w:p>
        </w:tc>
        <w:tc>
          <w:tcPr>
            <w:tcW w:w="2160" w:type="dxa"/>
            <w:tcBorders>
              <w:top w:val="single" w:sz="4" w:space="0" w:color="auto"/>
              <w:left w:val="single" w:sz="4" w:space="0" w:color="auto"/>
              <w:bottom w:val="single" w:sz="4" w:space="0" w:color="auto"/>
              <w:right w:val="single" w:sz="4" w:space="0" w:color="auto"/>
            </w:tcBorders>
          </w:tcPr>
          <w:p w14:paraId="62B47695" w14:textId="77777777" w:rsidR="005478F4" w:rsidRDefault="00935CA4">
            <w:pPr>
              <w:jc w:val="center"/>
              <w:rPr>
                <w:rFonts w:ascii="Arial" w:hAnsi="Arial" w:cs="Arial"/>
              </w:rPr>
            </w:pPr>
            <w:r>
              <w:rPr>
                <w:rFonts w:ascii="Arial" w:hAnsi="Arial" w:cs="Arial"/>
              </w:rPr>
              <w:t>Strongly Agree</w:t>
            </w:r>
          </w:p>
        </w:tc>
        <w:tc>
          <w:tcPr>
            <w:tcW w:w="2584" w:type="dxa"/>
            <w:tcBorders>
              <w:top w:val="single" w:sz="4" w:space="0" w:color="auto"/>
              <w:left w:val="single" w:sz="4" w:space="0" w:color="auto"/>
              <w:bottom w:val="single" w:sz="4" w:space="0" w:color="auto"/>
              <w:right w:val="single" w:sz="4" w:space="0" w:color="auto"/>
            </w:tcBorders>
          </w:tcPr>
          <w:p w14:paraId="40361E53" w14:textId="77777777" w:rsidR="005478F4" w:rsidRDefault="00935CA4">
            <w:pPr>
              <w:jc w:val="center"/>
              <w:rPr>
                <w:rFonts w:ascii="Arial" w:hAnsi="Arial" w:cs="Arial"/>
              </w:rPr>
            </w:pPr>
            <w:r>
              <w:rPr>
                <w:rFonts w:ascii="Arial" w:hAnsi="Arial" w:cs="Arial"/>
              </w:rPr>
              <w:t xml:space="preserve">Very significant </w:t>
            </w:r>
          </w:p>
        </w:tc>
      </w:tr>
      <w:tr w:rsidR="005478F4" w14:paraId="72698378" w14:textId="77777777">
        <w:tc>
          <w:tcPr>
            <w:tcW w:w="763" w:type="dxa"/>
            <w:tcBorders>
              <w:top w:val="single" w:sz="4" w:space="0" w:color="auto"/>
              <w:left w:val="single" w:sz="4" w:space="0" w:color="auto"/>
              <w:bottom w:val="single" w:sz="4" w:space="0" w:color="auto"/>
              <w:right w:val="single" w:sz="4" w:space="0" w:color="auto"/>
            </w:tcBorders>
          </w:tcPr>
          <w:p w14:paraId="768561CD" w14:textId="77777777" w:rsidR="005478F4" w:rsidRDefault="00935CA4">
            <w:pPr>
              <w:jc w:val="center"/>
              <w:rPr>
                <w:rFonts w:ascii="Arial" w:hAnsi="Arial" w:cs="Arial"/>
              </w:rPr>
            </w:pPr>
            <w:r>
              <w:rPr>
                <w:rFonts w:ascii="Arial" w:hAnsi="Arial" w:cs="Arial"/>
              </w:rPr>
              <w:t>4</w:t>
            </w:r>
          </w:p>
        </w:tc>
        <w:tc>
          <w:tcPr>
            <w:tcW w:w="2160" w:type="dxa"/>
            <w:tcBorders>
              <w:top w:val="single" w:sz="4" w:space="0" w:color="auto"/>
              <w:left w:val="single" w:sz="4" w:space="0" w:color="auto"/>
              <w:bottom w:val="single" w:sz="4" w:space="0" w:color="auto"/>
              <w:right w:val="single" w:sz="4" w:space="0" w:color="auto"/>
            </w:tcBorders>
          </w:tcPr>
          <w:p w14:paraId="7605F945" w14:textId="77777777" w:rsidR="005478F4" w:rsidRDefault="00935CA4">
            <w:pPr>
              <w:jc w:val="center"/>
              <w:rPr>
                <w:rFonts w:ascii="Arial" w:hAnsi="Arial" w:cs="Arial"/>
              </w:rPr>
            </w:pPr>
            <w:r>
              <w:rPr>
                <w:rFonts w:ascii="Arial" w:hAnsi="Arial" w:cs="Arial"/>
              </w:rPr>
              <w:t>3.40 - 4.19</w:t>
            </w:r>
          </w:p>
        </w:tc>
        <w:tc>
          <w:tcPr>
            <w:tcW w:w="2160" w:type="dxa"/>
            <w:tcBorders>
              <w:top w:val="single" w:sz="4" w:space="0" w:color="auto"/>
              <w:left w:val="single" w:sz="4" w:space="0" w:color="auto"/>
              <w:bottom w:val="single" w:sz="4" w:space="0" w:color="auto"/>
              <w:right w:val="single" w:sz="4" w:space="0" w:color="auto"/>
            </w:tcBorders>
          </w:tcPr>
          <w:p w14:paraId="5E38B963" w14:textId="77777777" w:rsidR="005478F4" w:rsidRDefault="00935CA4">
            <w:pPr>
              <w:jc w:val="center"/>
              <w:rPr>
                <w:rFonts w:ascii="Arial" w:hAnsi="Arial" w:cs="Arial"/>
              </w:rPr>
            </w:pPr>
            <w:r>
              <w:rPr>
                <w:rFonts w:ascii="Arial" w:hAnsi="Arial" w:cs="Arial"/>
              </w:rPr>
              <w:t>Agree</w:t>
            </w:r>
          </w:p>
        </w:tc>
        <w:tc>
          <w:tcPr>
            <w:tcW w:w="2584" w:type="dxa"/>
            <w:tcBorders>
              <w:top w:val="single" w:sz="4" w:space="0" w:color="auto"/>
              <w:left w:val="single" w:sz="4" w:space="0" w:color="auto"/>
              <w:bottom w:val="single" w:sz="4" w:space="0" w:color="auto"/>
              <w:right w:val="single" w:sz="4" w:space="0" w:color="auto"/>
            </w:tcBorders>
          </w:tcPr>
          <w:p w14:paraId="412CE567" w14:textId="77777777" w:rsidR="005478F4" w:rsidRDefault="00935CA4">
            <w:pPr>
              <w:jc w:val="center"/>
              <w:rPr>
                <w:rFonts w:ascii="Arial" w:hAnsi="Arial" w:cs="Arial"/>
              </w:rPr>
            </w:pPr>
            <w:r>
              <w:rPr>
                <w:rFonts w:ascii="Arial" w:hAnsi="Arial" w:cs="Arial"/>
              </w:rPr>
              <w:t xml:space="preserve">Significant </w:t>
            </w:r>
          </w:p>
        </w:tc>
      </w:tr>
      <w:tr w:rsidR="005478F4" w14:paraId="661511E0" w14:textId="77777777">
        <w:tc>
          <w:tcPr>
            <w:tcW w:w="763" w:type="dxa"/>
            <w:tcBorders>
              <w:top w:val="single" w:sz="4" w:space="0" w:color="auto"/>
              <w:left w:val="single" w:sz="4" w:space="0" w:color="auto"/>
              <w:bottom w:val="single" w:sz="4" w:space="0" w:color="auto"/>
              <w:right w:val="single" w:sz="4" w:space="0" w:color="auto"/>
            </w:tcBorders>
          </w:tcPr>
          <w:p w14:paraId="54E597BE" w14:textId="77777777" w:rsidR="005478F4" w:rsidRDefault="00935CA4">
            <w:pPr>
              <w:jc w:val="center"/>
              <w:rPr>
                <w:rFonts w:ascii="Arial" w:hAnsi="Arial" w:cs="Arial"/>
              </w:rPr>
            </w:pPr>
            <w:r>
              <w:rPr>
                <w:rFonts w:ascii="Arial" w:hAnsi="Arial" w:cs="Arial"/>
              </w:rPr>
              <w:t>3</w:t>
            </w:r>
          </w:p>
        </w:tc>
        <w:tc>
          <w:tcPr>
            <w:tcW w:w="2160" w:type="dxa"/>
            <w:tcBorders>
              <w:top w:val="single" w:sz="4" w:space="0" w:color="auto"/>
              <w:left w:val="single" w:sz="4" w:space="0" w:color="auto"/>
              <w:bottom w:val="single" w:sz="4" w:space="0" w:color="auto"/>
              <w:right w:val="single" w:sz="4" w:space="0" w:color="auto"/>
            </w:tcBorders>
          </w:tcPr>
          <w:p w14:paraId="06FB2553" w14:textId="77777777" w:rsidR="005478F4" w:rsidRDefault="00935CA4">
            <w:pPr>
              <w:jc w:val="center"/>
              <w:rPr>
                <w:rFonts w:ascii="Arial" w:hAnsi="Arial" w:cs="Arial"/>
              </w:rPr>
            </w:pPr>
            <w:r>
              <w:rPr>
                <w:rFonts w:ascii="Arial" w:hAnsi="Arial" w:cs="Arial"/>
              </w:rPr>
              <w:t>2.60 - 3.39</w:t>
            </w:r>
          </w:p>
        </w:tc>
        <w:tc>
          <w:tcPr>
            <w:tcW w:w="2160" w:type="dxa"/>
            <w:tcBorders>
              <w:top w:val="single" w:sz="4" w:space="0" w:color="auto"/>
              <w:left w:val="single" w:sz="4" w:space="0" w:color="auto"/>
              <w:bottom w:val="single" w:sz="4" w:space="0" w:color="auto"/>
              <w:right w:val="single" w:sz="4" w:space="0" w:color="auto"/>
            </w:tcBorders>
          </w:tcPr>
          <w:p w14:paraId="6BD397B3" w14:textId="77777777" w:rsidR="005478F4" w:rsidRDefault="00935CA4">
            <w:pPr>
              <w:jc w:val="center"/>
              <w:rPr>
                <w:rFonts w:ascii="Arial" w:hAnsi="Arial" w:cs="Arial"/>
              </w:rPr>
            </w:pPr>
            <w:r>
              <w:rPr>
                <w:rFonts w:ascii="Arial" w:hAnsi="Arial" w:cs="Arial"/>
              </w:rPr>
              <w:t xml:space="preserve">Neutral </w:t>
            </w:r>
          </w:p>
        </w:tc>
        <w:tc>
          <w:tcPr>
            <w:tcW w:w="2584" w:type="dxa"/>
            <w:tcBorders>
              <w:top w:val="single" w:sz="4" w:space="0" w:color="auto"/>
              <w:left w:val="single" w:sz="4" w:space="0" w:color="auto"/>
              <w:bottom w:val="single" w:sz="4" w:space="0" w:color="auto"/>
              <w:right w:val="single" w:sz="4" w:space="0" w:color="auto"/>
            </w:tcBorders>
          </w:tcPr>
          <w:p w14:paraId="2F6F90DC" w14:textId="77777777" w:rsidR="005478F4" w:rsidRDefault="00935CA4">
            <w:pPr>
              <w:jc w:val="center"/>
              <w:rPr>
                <w:rFonts w:ascii="Arial" w:hAnsi="Arial" w:cs="Arial"/>
              </w:rPr>
            </w:pPr>
            <w:r>
              <w:rPr>
                <w:rFonts w:ascii="Arial" w:hAnsi="Arial" w:cs="Arial"/>
              </w:rPr>
              <w:t xml:space="preserve">Moderate Significant </w:t>
            </w:r>
          </w:p>
        </w:tc>
      </w:tr>
      <w:tr w:rsidR="005478F4" w14:paraId="6492025D" w14:textId="77777777">
        <w:tc>
          <w:tcPr>
            <w:tcW w:w="763" w:type="dxa"/>
            <w:tcBorders>
              <w:top w:val="single" w:sz="4" w:space="0" w:color="auto"/>
              <w:left w:val="single" w:sz="4" w:space="0" w:color="auto"/>
              <w:bottom w:val="single" w:sz="4" w:space="0" w:color="auto"/>
              <w:right w:val="single" w:sz="4" w:space="0" w:color="auto"/>
            </w:tcBorders>
          </w:tcPr>
          <w:p w14:paraId="515BA2EE" w14:textId="77777777" w:rsidR="005478F4" w:rsidRDefault="00935CA4">
            <w:pPr>
              <w:jc w:val="center"/>
              <w:rPr>
                <w:rFonts w:ascii="Arial" w:hAnsi="Arial" w:cs="Arial"/>
              </w:rPr>
            </w:pPr>
            <w:r>
              <w:rPr>
                <w:rFonts w:ascii="Arial" w:hAnsi="Arial" w:cs="Arial"/>
              </w:rPr>
              <w:t>2</w:t>
            </w:r>
          </w:p>
        </w:tc>
        <w:tc>
          <w:tcPr>
            <w:tcW w:w="2160" w:type="dxa"/>
            <w:tcBorders>
              <w:top w:val="single" w:sz="4" w:space="0" w:color="auto"/>
              <w:left w:val="single" w:sz="4" w:space="0" w:color="auto"/>
              <w:bottom w:val="single" w:sz="4" w:space="0" w:color="auto"/>
              <w:right w:val="single" w:sz="4" w:space="0" w:color="auto"/>
            </w:tcBorders>
          </w:tcPr>
          <w:p w14:paraId="43865529" w14:textId="77777777" w:rsidR="005478F4" w:rsidRDefault="00935CA4">
            <w:pPr>
              <w:jc w:val="center"/>
              <w:rPr>
                <w:rFonts w:ascii="Arial" w:hAnsi="Arial" w:cs="Arial"/>
              </w:rPr>
            </w:pPr>
            <w:r>
              <w:rPr>
                <w:rFonts w:ascii="Arial" w:hAnsi="Arial" w:cs="Arial"/>
              </w:rPr>
              <w:t>1.80 - 2.59</w:t>
            </w:r>
          </w:p>
        </w:tc>
        <w:tc>
          <w:tcPr>
            <w:tcW w:w="2160" w:type="dxa"/>
            <w:tcBorders>
              <w:top w:val="single" w:sz="4" w:space="0" w:color="auto"/>
              <w:left w:val="single" w:sz="4" w:space="0" w:color="auto"/>
              <w:bottom w:val="single" w:sz="4" w:space="0" w:color="auto"/>
              <w:right w:val="single" w:sz="4" w:space="0" w:color="auto"/>
            </w:tcBorders>
          </w:tcPr>
          <w:p w14:paraId="137DD16D" w14:textId="77777777" w:rsidR="005478F4" w:rsidRDefault="00935CA4">
            <w:pPr>
              <w:jc w:val="center"/>
              <w:rPr>
                <w:rFonts w:ascii="Arial" w:hAnsi="Arial" w:cs="Arial"/>
              </w:rPr>
            </w:pPr>
            <w:r>
              <w:rPr>
                <w:rFonts w:ascii="Arial" w:hAnsi="Arial" w:cs="Arial"/>
              </w:rPr>
              <w:t xml:space="preserve">Disagree </w:t>
            </w:r>
          </w:p>
        </w:tc>
        <w:tc>
          <w:tcPr>
            <w:tcW w:w="2584" w:type="dxa"/>
            <w:tcBorders>
              <w:top w:val="single" w:sz="4" w:space="0" w:color="auto"/>
              <w:left w:val="single" w:sz="4" w:space="0" w:color="auto"/>
              <w:bottom w:val="single" w:sz="4" w:space="0" w:color="auto"/>
              <w:right w:val="single" w:sz="4" w:space="0" w:color="auto"/>
            </w:tcBorders>
          </w:tcPr>
          <w:p w14:paraId="5CD7F9AB" w14:textId="77777777" w:rsidR="005478F4" w:rsidRDefault="00935CA4">
            <w:pPr>
              <w:jc w:val="center"/>
              <w:rPr>
                <w:rFonts w:ascii="Arial" w:hAnsi="Arial" w:cs="Arial"/>
              </w:rPr>
            </w:pPr>
            <w:r>
              <w:rPr>
                <w:rFonts w:ascii="Arial" w:hAnsi="Arial" w:cs="Arial"/>
              </w:rPr>
              <w:t xml:space="preserve">Low Significant </w:t>
            </w:r>
          </w:p>
        </w:tc>
      </w:tr>
      <w:tr w:rsidR="005478F4" w14:paraId="449C8784" w14:textId="77777777">
        <w:tc>
          <w:tcPr>
            <w:tcW w:w="763" w:type="dxa"/>
            <w:tcBorders>
              <w:top w:val="single" w:sz="4" w:space="0" w:color="auto"/>
              <w:left w:val="single" w:sz="4" w:space="0" w:color="auto"/>
              <w:bottom w:val="single" w:sz="4" w:space="0" w:color="auto"/>
              <w:right w:val="single" w:sz="4" w:space="0" w:color="auto"/>
            </w:tcBorders>
          </w:tcPr>
          <w:p w14:paraId="5071A38B" w14:textId="77777777" w:rsidR="005478F4" w:rsidRDefault="00935CA4">
            <w:pPr>
              <w:jc w:val="center"/>
              <w:rPr>
                <w:rFonts w:ascii="Arial" w:hAnsi="Arial" w:cs="Arial"/>
              </w:rPr>
            </w:pPr>
            <w:r>
              <w:rPr>
                <w:rFonts w:ascii="Arial" w:hAnsi="Arial" w:cs="Arial"/>
              </w:rPr>
              <w:t>1</w:t>
            </w:r>
          </w:p>
        </w:tc>
        <w:tc>
          <w:tcPr>
            <w:tcW w:w="2160" w:type="dxa"/>
            <w:tcBorders>
              <w:top w:val="single" w:sz="4" w:space="0" w:color="auto"/>
              <w:left w:val="single" w:sz="4" w:space="0" w:color="auto"/>
              <w:bottom w:val="single" w:sz="4" w:space="0" w:color="auto"/>
              <w:right w:val="single" w:sz="4" w:space="0" w:color="auto"/>
            </w:tcBorders>
          </w:tcPr>
          <w:p w14:paraId="329BEBB5" w14:textId="77777777" w:rsidR="005478F4" w:rsidRDefault="00935CA4">
            <w:pPr>
              <w:jc w:val="center"/>
              <w:rPr>
                <w:rFonts w:ascii="Arial" w:hAnsi="Arial" w:cs="Arial"/>
              </w:rPr>
            </w:pPr>
            <w:r>
              <w:rPr>
                <w:rFonts w:ascii="Arial" w:hAnsi="Arial" w:cs="Arial"/>
              </w:rPr>
              <w:t>1.00 - 1.79</w:t>
            </w:r>
          </w:p>
        </w:tc>
        <w:tc>
          <w:tcPr>
            <w:tcW w:w="2160" w:type="dxa"/>
            <w:tcBorders>
              <w:top w:val="single" w:sz="4" w:space="0" w:color="auto"/>
              <w:left w:val="single" w:sz="4" w:space="0" w:color="auto"/>
              <w:bottom w:val="single" w:sz="4" w:space="0" w:color="auto"/>
              <w:right w:val="single" w:sz="4" w:space="0" w:color="auto"/>
            </w:tcBorders>
          </w:tcPr>
          <w:p w14:paraId="22AE3AEC" w14:textId="77777777" w:rsidR="005478F4" w:rsidRDefault="00935CA4">
            <w:pPr>
              <w:jc w:val="center"/>
              <w:rPr>
                <w:rFonts w:ascii="Arial" w:hAnsi="Arial" w:cs="Arial"/>
              </w:rPr>
            </w:pPr>
            <w:r>
              <w:rPr>
                <w:rFonts w:ascii="Arial" w:hAnsi="Arial" w:cs="Arial"/>
              </w:rPr>
              <w:t xml:space="preserve">Strongly Disagree </w:t>
            </w:r>
          </w:p>
        </w:tc>
        <w:tc>
          <w:tcPr>
            <w:tcW w:w="2584" w:type="dxa"/>
            <w:tcBorders>
              <w:top w:val="single" w:sz="4" w:space="0" w:color="auto"/>
              <w:left w:val="single" w:sz="4" w:space="0" w:color="auto"/>
              <w:bottom w:val="single" w:sz="4" w:space="0" w:color="auto"/>
              <w:right w:val="single" w:sz="4" w:space="0" w:color="auto"/>
            </w:tcBorders>
          </w:tcPr>
          <w:p w14:paraId="1117441B" w14:textId="77777777" w:rsidR="005478F4" w:rsidRDefault="00935CA4">
            <w:pPr>
              <w:jc w:val="center"/>
              <w:rPr>
                <w:rFonts w:ascii="Arial" w:hAnsi="Arial" w:cs="Arial"/>
              </w:rPr>
            </w:pPr>
            <w:r>
              <w:rPr>
                <w:rFonts w:ascii="Arial" w:hAnsi="Arial" w:cs="Arial"/>
              </w:rPr>
              <w:t xml:space="preserve">Very Low Significant </w:t>
            </w:r>
          </w:p>
        </w:tc>
      </w:tr>
    </w:tbl>
    <w:p w14:paraId="4407A646" w14:textId="77777777" w:rsidR="005478F4" w:rsidRDefault="005478F4">
      <w:pPr>
        <w:jc w:val="both"/>
      </w:pPr>
    </w:p>
    <w:p w14:paraId="7482A4AB" w14:textId="77777777" w:rsidR="005478F4" w:rsidRDefault="005478F4">
      <w:pPr>
        <w:jc w:val="both"/>
      </w:pPr>
    </w:p>
    <w:p w14:paraId="52F41AC6" w14:textId="77777777" w:rsidR="005478F4" w:rsidRDefault="005478F4">
      <w:pPr>
        <w:jc w:val="both"/>
      </w:pPr>
    </w:p>
    <w:p w14:paraId="79B3F212" w14:textId="77777777" w:rsidR="005478F4" w:rsidRDefault="005478F4">
      <w:pPr>
        <w:jc w:val="both"/>
      </w:pPr>
    </w:p>
    <w:p w14:paraId="075A9C12" w14:textId="77777777" w:rsidR="005478F4" w:rsidRDefault="005478F4">
      <w:pPr>
        <w:jc w:val="both"/>
      </w:pPr>
    </w:p>
    <w:p w14:paraId="3A221802" w14:textId="77777777" w:rsidR="005478F4" w:rsidRDefault="005478F4">
      <w:pPr>
        <w:jc w:val="both"/>
      </w:pPr>
    </w:p>
    <w:p w14:paraId="48FFEAC7" w14:textId="77777777" w:rsidR="005478F4" w:rsidRDefault="005478F4">
      <w:pPr>
        <w:jc w:val="both"/>
      </w:pPr>
    </w:p>
    <w:p w14:paraId="1CDEBD45" w14:textId="77777777" w:rsidR="005478F4" w:rsidRDefault="005478F4">
      <w:pPr>
        <w:jc w:val="both"/>
      </w:pPr>
    </w:p>
    <w:p w14:paraId="280FC5E7" w14:textId="77777777" w:rsidR="005478F4" w:rsidRDefault="005478F4">
      <w:pPr>
        <w:jc w:val="both"/>
      </w:pPr>
    </w:p>
    <w:p w14:paraId="0027ED7D" w14:textId="77777777" w:rsidR="005478F4" w:rsidRDefault="005478F4">
      <w:pPr>
        <w:jc w:val="both"/>
      </w:pPr>
    </w:p>
    <w:p w14:paraId="16CE7B3A" w14:textId="77777777" w:rsidR="005478F4" w:rsidRDefault="005478F4">
      <w:pPr>
        <w:jc w:val="both"/>
      </w:pPr>
    </w:p>
    <w:p w14:paraId="0A5A16FF" w14:textId="77777777" w:rsidR="005478F4" w:rsidRDefault="005478F4">
      <w:pPr>
        <w:jc w:val="both"/>
      </w:pPr>
    </w:p>
    <w:p w14:paraId="3D30FBF3" w14:textId="77777777" w:rsidR="005478F4" w:rsidRDefault="005478F4">
      <w:pPr>
        <w:jc w:val="both"/>
      </w:pPr>
    </w:p>
    <w:p w14:paraId="1B3E77F8" w14:textId="77777777" w:rsidR="005478F4" w:rsidRDefault="005478F4">
      <w:pPr>
        <w:jc w:val="both"/>
      </w:pPr>
    </w:p>
    <w:p w14:paraId="5B6D5965" w14:textId="77777777" w:rsidR="0038687C" w:rsidRDefault="0038687C">
      <w:pPr>
        <w:jc w:val="both"/>
      </w:pPr>
    </w:p>
    <w:p w14:paraId="0651FF6F" w14:textId="77777777" w:rsidR="0038687C" w:rsidRDefault="0038687C">
      <w:pPr>
        <w:jc w:val="both"/>
      </w:pPr>
    </w:p>
    <w:p w14:paraId="12ADA446" w14:textId="77777777" w:rsidR="0038687C" w:rsidRDefault="0038687C">
      <w:pPr>
        <w:jc w:val="both"/>
      </w:pPr>
    </w:p>
    <w:p w14:paraId="6730E275" w14:textId="77777777" w:rsidR="0038687C" w:rsidRDefault="0038687C">
      <w:pPr>
        <w:jc w:val="both"/>
      </w:pPr>
    </w:p>
    <w:p w14:paraId="468D3737" w14:textId="77777777" w:rsidR="005478F4" w:rsidRDefault="00935CA4">
      <w:pPr>
        <w:spacing w:after="0" w:line="240" w:lineRule="auto"/>
        <w:jc w:val="center"/>
      </w:pPr>
      <w:r>
        <w:rPr>
          <w:b/>
          <w:bCs/>
        </w:rPr>
        <w:lastRenderedPageBreak/>
        <w:t>Notes</w:t>
      </w:r>
    </w:p>
    <w:p w14:paraId="328C15D1" w14:textId="77777777" w:rsidR="005478F4" w:rsidRDefault="005478F4">
      <w:pPr>
        <w:spacing w:after="0" w:line="240" w:lineRule="auto"/>
        <w:jc w:val="center"/>
      </w:pPr>
    </w:p>
    <w:p w14:paraId="432DCECA" w14:textId="77777777" w:rsidR="005478F4" w:rsidRDefault="00935CA4">
      <w:pPr>
        <w:spacing w:after="0" w:line="240" w:lineRule="auto"/>
        <w:ind w:left="720" w:hanging="720"/>
      </w:pPr>
      <w:r>
        <w:t>Allen, I. E., &amp; Seaman, C. A. (2007). Likert scales and data analyses. Quality Progress, 40(7), 64-65.</w:t>
      </w:r>
    </w:p>
    <w:p w14:paraId="4F62E962" w14:textId="77777777" w:rsidR="005478F4" w:rsidRDefault="00935CA4">
      <w:pPr>
        <w:spacing w:after="0" w:line="240" w:lineRule="auto"/>
        <w:ind w:left="720" w:hanging="720"/>
      </w:pPr>
      <w:r>
        <w:t>American Psychological Association. (2020). Publication manual of the American Psychological Association (7th ed.).</w:t>
      </w:r>
    </w:p>
    <w:p w14:paraId="20A031D1" w14:textId="77777777" w:rsidR="005478F4" w:rsidRDefault="00935CA4">
      <w:pPr>
        <w:spacing w:after="0" w:line="240" w:lineRule="auto"/>
      </w:pPr>
      <w:r>
        <w:t>Babbie, E. R. (2020). The practice of social research (15th ed.). Cengage Learning.</w:t>
      </w:r>
    </w:p>
    <w:p w14:paraId="3CA3D0E7" w14:textId="77777777" w:rsidR="005478F4" w:rsidRDefault="00935CA4">
      <w:pPr>
        <w:spacing w:after="0" w:line="240" w:lineRule="auto"/>
        <w:ind w:left="720" w:hanging="720"/>
      </w:pPr>
      <w:r>
        <w:t xml:space="preserve">Creswell, J. W., &amp; Creswell, J. D. (2018). Research design: Qualitative, quantitative, and mixed methods </w:t>
      </w:r>
      <w:proofErr w:type="gramStart"/>
      <w:r>
        <w:t>approaches</w:t>
      </w:r>
      <w:proofErr w:type="gramEnd"/>
      <w:r>
        <w:t xml:space="preserve"> (5th ed.). SAGE Publications</w:t>
      </w:r>
    </w:p>
    <w:p w14:paraId="73920DAC" w14:textId="77777777" w:rsidR="005478F4" w:rsidRDefault="00935CA4">
      <w:pPr>
        <w:spacing w:after="0" w:line="240" w:lineRule="auto"/>
        <w:ind w:left="720" w:hanging="720"/>
      </w:pPr>
      <w:r>
        <w:t>Creswell, J. W., &amp; Guetterman, T. C. (2019). Educational research: Planning, conducting, and evaluating quantitative and qualitative research (6th ed.). Pearson.</w:t>
      </w:r>
    </w:p>
    <w:p w14:paraId="452384EF" w14:textId="77777777" w:rsidR="005478F4" w:rsidRDefault="00935CA4">
      <w:pPr>
        <w:spacing w:after="0" w:line="240" w:lineRule="auto"/>
        <w:ind w:left="720" w:hanging="720"/>
      </w:pPr>
      <w:r>
        <w:t>Fraenkel, J. R., Wallen, N. E., &amp; Hyun, H. H. (2019). How to design and evaluate research in education (10th ed.). McGraw-Hill.</w:t>
      </w:r>
    </w:p>
    <w:p w14:paraId="7EAF8BA1" w14:textId="77777777" w:rsidR="005478F4" w:rsidRDefault="00935CA4">
      <w:pPr>
        <w:spacing w:after="0" w:line="240" w:lineRule="auto"/>
        <w:ind w:left="720" w:hanging="720"/>
      </w:pPr>
      <w:r>
        <w:t xml:space="preserve">Haynes, S. N., Richard, D., &amp; </w:t>
      </w:r>
      <w:proofErr w:type="spellStart"/>
      <w:r>
        <w:t>Kubany</w:t>
      </w:r>
      <w:proofErr w:type="spellEnd"/>
      <w:r>
        <w:t>, E. S. (1995). Content validity in psychological assessment: A functional approach to concepts and methods. Psychological Assessment, 7(3), 238-247.</w:t>
      </w:r>
    </w:p>
    <w:p w14:paraId="2F8C9248" w14:textId="77777777" w:rsidR="005478F4" w:rsidRDefault="00935CA4">
      <w:pPr>
        <w:spacing w:after="0" w:line="240" w:lineRule="auto"/>
        <w:ind w:left="720" w:hanging="720"/>
      </w:pPr>
      <w:r>
        <w:t>Joshi, A., Kale, S., Chandel, S., &amp; Pal, D. K. (2015). Likert scale: Explored and explained. Current Journal of Applied Science and Technology, 396-403.</w:t>
      </w:r>
    </w:p>
    <w:p w14:paraId="3ED4921F" w14:textId="77777777" w:rsidR="005478F4" w:rsidRDefault="00935CA4">
      <w:pPr>
        <w:spacing w:after="0" w:line="240" w:lineRule="auto"/>
        <w:ind w:left="720" w:hanging="720"/>
      </w:pPr>
      <w:r>
        <w:t>Polit, D. F., &amp; Beck, C. T. (2021). Nursing research: Generating and assessing evidence for nursing practice (11th ed.). Lippincott Williams &amp; Wilkins.</w:t>
      </w:r>
    </w:p>
    <w:p w14:paraId="7BF6916A" w14:textId="77777777" w:rsidR="005478F4" w:rsidRDefault="00935CA4">
      <w:pPr>
        <w:spacing w:after="0" w:line="240" w:lineRule="auto"/>
        <w:ind w:left="720" w:hanging="720"/>
      </w:pPr>
      <w:r>
        <w:t>Sekaran, U., &amp; Bougie, R. (2019). Research methods for business: A skill-building approach (8th ed.). Wiley.</w:t>
      </w:r>
    </w:p>
    <w:p w14:paraId="3D358DC3" w14:textId="77777777" w:rsidR="005478F4" w:rsidRDefault="005478F4">
      <w:pPr>
        <w:spacing w:line="240" w:lineRule="auto"/>
      </w:pPr>
    </w:p>
    <w:p w14:paraId="4A8C4E3A" w14:textId="77777777" w:rsidR="005478F4" w:rsidRDefault="005478F4"/>
    <w:p w14:paraId="03A1DF7D" w14:textId="77777777" w:rsidR="005478F4" w:rsidRDefault="005478F4"/>
    <w:p w14:paraId="74077EC5" w14:textId="77777777" w:rsidR="005478F4" w:rsidRDefault="005478F4"/>
    <w:p w14:paraId="5E974CE4" w14:textId="77777777" w:rsidR="005478F4" w:rsidRDefault="005478F4"/>
    <w:p w14:paraId="6D6DB472" w14:textId="77777777" w:rsidR="005478F4" w:rsidRDefault="005478F4"/>
    <w:p w14:paraId="24B06FA7" w14:textId="77777777" w:rsidR="005478F4" w:rsidRDefault="005478F4"/>
    <w:p w14:paraId="1FB8256C" w14:textId="77777777" w:rsidR="005478F4" w:rsidRDefault="005478F4"/>
    <w:p w14:paraId="76806C35" w14:textId="77777777" w:rsidR="005478F4" w:rsidRDefault="005478F4"/>
    <w:p w14:paraId="37C43480" w14:textId="77777777" w:rsidR="005478F4" w:rsidRDefault="005478F4"/>
    <w:p w14:paraId="305B3452" w14:textId="77777777" w:rsidR="00E36C8D" w:rsidRDefault="00E36C8D"/>
    <w:p w14:paraId="44819F4D" w14:textId="77777777" w:rsidR="00E36C8D" w:rsidRDefault="00E36C8D"/>
    <w:p w14:paraId="25946055" w14:textId="77777777" w:rsidR="005478F4" w:rsidRDefault="00935CA4">
      <w:pPr>
        <w:rPr>
          <w:b/>
          <w:bCs/>
        </w:rPr>
      </w:pPr>
      <w:r>
        <w:rPr>
          <w:b/>
          <w:bCs/>
        </w:rPr>
        <w:lastRenderedPageBreak/>
        <w:t>Dear Respondent,</w:t>
      </w:r>
    </w:p>
    <w:p w14:paraId="484063D6" w14:textId="77777777" w:rsidR="005478F4" w:rsidRPr="00FC5AFC" w:rsidRDefault="00935CA4">
      <w:r w:rsidRPr="00FC5AFC">
        <w:t>Good day!</w:t>
      </w:r>
    </w:p>
    <w:p w14:paraId="6942E31A" w14:textId="77777777" w:rsidR="005478F4" w:rsidRPr="00FC5AFC" w:rsidRDefault="00935CA4">
      <w:r w:rsidRPr="00FC5AFC">
        <w:t>We are currently conducting a study entitled "Factors Affecting the Level of Participation of Criminology Students in Campus Organizations at the University of Saint Anthony" as a requirement for our degree in Bachelor of Science in Criminology.</w:t>
      </w:r>
    </w:p>
    <w:p w14:paraId="460F5EE5" w14:textId="77777777" w:rsidR="005478F4" w:rsidRPr="00FC5AFC" w:rsidRDefault="00935CA4">
      <w:r w:rsidRPr="00FC5AFC">
        <w:t>Your participation in this study by answering this questionnaire is highly appreciated. Please rest assured that all data gathered will be treated with the utmost confidentiality.</w:t>
      </w:r>
    </w:p>
    <w:p w14:paraId="56B85A18" w14:textId="77777777" w:rsidR="005478F4" w:rsidRPr="00FC5AFC" w:rsidRDefault="00935CA4">
      <w:r w:rsidRPr="00FC5AFC">
        <w:t>Thank you very much for your cooperation!</w:t>
      </w:r>
    </w:p>
    <w:p w14:paraId="796541ED" w14:textId="77777777" w:rsidR="005478F4" w:rsidRPr="00FC5AFC" w:rsidRDefault="00935CA4">
      <w:r w:rsidRPr="00FC5AFC">
        <w:t>The Researchers</w:t>
      </w:r>
    </w:p>
    <w:p w14:paraId="3C9F20ED" w14:textId="77777777" w:rsidR="005478F4" w:rsidRDefault="005478F4">
      <w:pPr>
        <w:rPr>
          <w:b/>
          <w:bCs/>
        </w:rPr>
      </w:pPr>
    </w:p>
    <w:p w14:paraId="3FBEF971" w14:textId="77777777" w:rsidR="005478F4" w:rsidRDefault="00935CA4">
      <w:pPr>
        <w:rPr>
          <w:b/>
          <w:bCs/>
        </w:rPr>
      </w:pPr>
      <w:r>
        <w:rPr>
          <w:b/>
          <w:bCs/>
        </w:rPr>
        <w:t>DATA PRIVACY NOTICE AND INFORMED CONSENT</w:t>
      </w:r>
    </w:p>
    <w:p w14:paraId="1C74399F" w14:textId="77777777" w:rsidR="005478F4" w:rsidRPr="00FC5AFC" w:rsidRDefault="00935CA4">
      <w:r w:rsidRPr="00FC5AFC">
        <w:t>In compliance with Republic Act No. 10173 (Data Privacy Act of 2012), please be informed that all personal and demographic information collected in this survey will be used solely for academic research purposes. Your identity will remain strictly anonymous, and data will be analyzed in aggregate form. By checking the box below, you voluntarily agree to participate and allow the researchers to process your responses.</w:t>
      </w:r>
    </w:p>
    <w:p w14:paraId="31D34CDF" w14:textId="77777777" w:rsidR="005478F4" w:rsidRDefault="005478F4">
      <w:pPr>
        <w:spacing w:line="276" w:lineRule="auto"/>
        <w:rPr>
          <w:b/>
          <w:bCs/>
        </w:rPr>
      </w:pPr>
    </w:p>
    <w:p w14:paraId="1238E520" w14:textId="77777777" w:rsidR="005478F4" w:rsidRDefault="00935CA4">
      <w:pPr>
        <w:spacing w:line="276" w:lineRule="auto"/>
        <w:rPr>
          <w:b/>
          <w:bCs/>
        </w:rPr>
      </w:pPr>
      <w:r>
        <w:rPr>
          <w:b/>
          <w:bCs/>
        </w:rPr>
        <w:t>Part I: Demographic Profile</w:t>
      </w:r>
    </w:p>
    <w:p w14:paraId="2BBAB57F" w14:textId="77777777" w:rsidR="005478F4" w:rsidRPr="00B21545" w:rsidRDefault="00935CA4">
      <w:pPr>
        <w:spacing w:line="276" w:lineRule="auto"/>
      </w:pPr>
      <w:r w:rsidRPr="00B21545">
        <w:t>Instruction: Please check (/) the appropriate box that corresponds to your information.</w:t>
      </w:r>
    </w:p>
    <w:p w14:paraId="34D19DCF" w14:textId="77777777" w:rsidR="005478F4" w:rsidRPr="00B21545" w:rsidRDefault="005478F4">
      <w:pPr>
        <w:spacing w:line="276" w:lineRule="auto"/>
        <w:sectPr w:rsidR="005478F4" w:rsidRPr="00B21545">
          <w:headerReference w:type="default" r:id="rId12"/>
          <w:pgSz w:w="12240" w:h="15840"/>
          <w:pgMar w:top="1800" w:right="1440" w:bottom="1440" w:left="2160" w:header="720" w:footer="720" w:gutter="0"/>
          <w:pgNumType w:start="1"/>
          <w:cols w:space="720"/>
          <w:docGrid w:linePitch="360"/>
        </w:sectPr>
      </w:pPr>
    </w:p>
    <w:p w14:paraId="7CF1E4EC" w14:textId="79B77C23" w:rsidR="00324015" w:rsidRDefault="00935CA4" w:rsidP="00324015">
      <w:pPr>
        <w:pStyle w:val="ListParagraph"/>
        <w:numPr>
          <w:ilvl w:val="1"/>
          <w:numId w:val="5"/>
        </w:numPr>
        <w:spacing w:line="276" w:lineRule="auto"/>
      </w:pPr>
      <w:r w:rsidRPr="00B21545">
        <w:t xml:space="preserve">Age: </w:t>
      </w:r>
    </w:p>
    <w:p w14:paraId="71BCF95E" w14:textId="7E805A5A" w:rsidR="00324015" w:rsidRDefault="00324015" w:rsidP="009E2A74">
      <w:pPr>
        <w:spacing w:line="276" w:lineRule="auto"/>
      </w:pPr>
      <w:proofErr w:type="gramStart"/>
      <w:r w:rsidRPr="00B21545">
        <w:t>[  ]</w:t>
      </w:r>
      <w:proofErr w:type="gramEnd"/>
      <w:r w:rsidRPr="00B21545">
        <w:t xml:space="preserve"> </w:t>
      </w:r>
      <w:r w:rsidR="00EE4005">
        <w:t xml:space="preserve">18 </w:t>
      </w:r>
      <w:r w:rsidR="00662D87">
        <w:t>– 21</w:t>
      </w:r>
      <w:r w:rsidR="009E2A74">
        <w:tab/>
      </w:r>
      <w:r w:rsidR="009E2A74">
        <w:tab/>
      </w:r>
      <w:r w:rsidR="009E2A74">
        <w:tab/>
      </w:r>
      <w:r w:rsidR="009E2A74">
        <w:tab/>
      </w:r>
      <w:r w:rsidR="005C20A0">
        <w:tab/>
      </w:r>
      <w:r w:rsidR="009E2A74">
        <w:t xml:space="preserve">   </w:t>
      </w:r>
      <w:r w:rsidR="00704DCA">
        <w:t xml:space="preserve"> </w:t>
      </w:r>
      <w:proofErr w:type="gramStart"/>
      <w:r w:rsidR="00704DCA">
        <w:t xml:space="preserve">   </w:t>
      </w:r>
      <w:r w:rsidR="009E2A74" w:rsidRPr="00B21545">
        <w:t>[  ]</w:t>
      </w:r>
      <w:proofErr w:type="gramEnd"/>
      <w:r w:rsidR="009E2A74" w:rsidRPr="00B21545">
        <w:t xml:space="preserve"> </w:t>
      </w:r>
      <w:r w:rsidR="009E2A74">
        <w:t>24</w:t>
      </w:r>
    </w:p>
    <w:p w14:paraId="5C88C5F0" w14:textId="6890278D" w:rsidR="00662D87" w:rsidRDefault="00662D87" w:rsidP="00EE4005">
      <w:pPr>
        <w:spacing w:line="276" w:lineRule="auto"/>
      </w:pPr>
      <w:proofErr w:type="gramStart"/>
      <w:r w:rsidRPr="00B21545">
        <w:t>[  ]</w:t>
      </w:r>
      <w:proofErr w:type="gramEnd"/>
      <w:r w:rsidRPr="00B21545">
        <w:t xml:space="preserve"> </w:t>
      </w:r>
      <w:r w:rsidR="00C66BDD">
        <w:t>22</w:t>
      </w:r>
      <w:r>
        <w:t xml:space="preserve"> – 2</w:t>
      </w:r>
      <w:r w:rsidR="00C66BDD">
        <w:t>3</w:t>
      </w:r>
      <w:r w:rsidR="009E2A74">
        <w:tab/>
      </w:r>
      <w:r w:rsidR="009E2A74">
        <w:tab/>
      </w:r>
      <w:r w:rsidR="009E2A74">
        <w:tab/>
      </w:r>
      <w:r w:rsidR="009E2A74">
        <w:tab/>
      </w:r>
      <w:r w:rsidR="009E2A74">
        <w:tab/>
        <w:t xml:space="preserve">   </w:t>
      </w:r>
      <w:r w:rsidR="00704DCA">
        <w:t xml:space="preserve"> </w:t>
      </w:r>
      <w:proofErr w:type="gramStart"/>
      <w:r w:rsidR="00704DCA">
        <w:t xml:space="preserve">   </w:t>
      </w:r>
      <w:r w:rsidR="009025A9" w:rsidRPr="00B21545">
        <w:t>[  ]</w:t>
      </w:r>
      <w:proofErr w:type="gramEnd"/>
      <w:r w:rsidR="009025A9" w:rsidRPr="00B21545">
        <w:t xml:space="preserve"> </w:t>
      </w:r>
      <w:proofErr w:type="gramStart"/>
      <w:r w:rsidR="005C20A0">
        <w:t>Others:_</w:t>
      </w:r>
      <w:proofErr w:type="gramEnd"/>
      <w:r w:rsidR="005C20A0">
        <w:t>__________</w:t>
      </w:r>
    </w:p>
    <w:p w14:paraId="7048FD43" w14:textId="77777777" w:rsidR="00704DCA" w:rsidRDefault="00704DCA">
      <w:pPr>
        <w:spacing w:line="276" w:lineRule="auto"/>
      </w:pPr>
    </w:p>
    <w:p w14:paraId="554B8AB5" w14:textId="4CE7B649" w:rsidR="005478F4" w:rsidRPr="00B21545" w:rsidRDefault="00935CA4">
      <w:pPr>
        <w:spacing w:line="276" w:lineRule="auto"/>
      </w:pPr>
      <w:r w:rsidRPr="00B21545">
        <w:t>1.2 Sex:</w:t>
      </w:r>
    </w:p>
    <w:p w14:paraId="4E151C7E" w14:textId="77777777" w:rsidR="005478F4" w:rsidRPr="00B21545" w:rsidRDefault="005478F4">
      <w:pPr>
        <w:spacing w:line="276" w:lineRule="auto"/>
        <w:sectPr w:rsidR="005478F4" w:rsidRPr="00B21545">
          <w:headerReference w:type="default" r:id="rId13"/>
          <w:footerReference w:type="default" r:id="rId14"/>
          <w:type w:val="continuous"/>
          <w:pgSz w:w="12240" w:h="15840"/>
          <w:pgMar w:top="1800" w:right="1440" w:bottom="1440" w:left="2160" w:header="720" w:footer="720" w:gutter="0"/>
          <w:cols w:space="720"/>
          <w:docGrid w:linePitch="360"/>
        </w:sectPr>
      </w:pPr>
    </w:p>
    <w:p w14:paraId="1AF2E657" w14:textId="77777777" w:rsidR="005478F4" w:rsidRPr="00B21545" w:rsidRDefault="00935CA4">
      <w:pPr>
        <w:spacing w:line="276" w:lineRule="auto"/>
      </w:pPr>
      <w:proofErr w:type="gramStart"/>
      <w:r w:rsidRPr="00B21545">
        <w:t>[  ]</w:t>
      </w:r>
      <w:proofErr w:type="gramEnd"/>
      <w:r w:rsidRPr="00B21545">
        <w:t xml:space="preserve"> Male</w:t>
      </w:r>
    </w:p>
    <w:p w14:paraId="737B65E7" w14:textId="77777777" w:rsidR="005478F4" w:rsidRPr="00B21545" w:rsidRDefault="00935CA4">
      <w:pPr>
        <w:spacing w:line="276" w:lineRule="auto"/>
        <w:sectPr w:rsidR="005478F4" w:rsidRPr="00B21545">
          <w:type w:val="continuous"/>
          <w:pgSz w:w="12240" w:h="15840"/>
          <w:pgMar w:top="1800" w:right="1440" w:bottom="1440" w:left="2160" w:header="720" w:footer="720" w:gutter="0"/>
          <w:cols w:num="2" w:space="720"/>
          <w:docGrid w:linePitch="360"/>
        </w:sectPr>
      </w:pPr>
      <w:proofErr w:type="gramStart"/>
      <w:r w:rsidRPr="00B21545">
        <w:t>[  ]</w:t>
      </w:r>
      <w:proofErr w:type="gramEnd"/>
      <w:r w:rsidRPr="00B21545">
        <w:t xml:space="preserve"> Female</w:t>
      </w:r>
    </w:p>
    <w:p w14:paraId="60014800" w14:textId="77777777" w:rsidR="005478F4" w:rsidRPr="00B21545" w:rsidRDefault="00935CA4">
      <w:pPr>
        <w:spacing w:line="276" w:lineRule="auto"/>
      </w:pPr>
      <w:r w:rsidRPr="00B21545">
        <w:lastRenderedPageBreak/>
        <w:t>1.3 Year Level:</w:t>
      </w:r>
    </w:p>
    <w:p w14:paraId="2C341639" w14:textId="77777777" w:rsidR="005478F4" w:rsidRPr="00B21545" w:rsidRDefault="005478F4">
      <w:pPr>
        <w:spacing w:line="276" w:lineRule="auto"/>
        <w:sectPr w:rsidR="005478F4" w:rsidRPr="00B21545">
          <w:type w:val="continuous"/>
          <w:pgSz w:w="12240" w:h="15840"/>
          <w:pgMar w:top="1800" w:right="1440" w:bottom="1440" w:left="2160" w:header="720" w:footer="720" w:gutter="0"/>
          <w:cols w:space="720"/>
          <w:docGrid w:linePitch="360"/>
        </w:sectPr>
      </w:pPr>
    </w:p>
    <w:p w14:paraId="65454399" w14:textId="77777777" w:rsidR="005478F4" w:rsidRPr="00B21545" w:rsidRDefault="00935CA4">
      <w:pPr>
        <w:spacing w:line="276" w:lineRule="auto"/>
      </w:pPr>
      <w:proofErr w:type="gramStart"/>
      <w:r w:rsidRPr="00B21545">
        <w:t>[  ]</w:t>
      </w:r>
      <w:proofErr w:type="gramEnd"/>
      <w:r w:rsidRPr="00B21545">
        <w:t xml:space="preserve"> 1st Year</w:t>
      </w:r>
    </w:p>
    <w:p w14:paraId="2D3F3BF2" w14:textId="77777777" w:rsidR="005478F4" w:rsidRPr="00B21545" w:rsidRDefault="00935CA4">
      <w:pPr>
        <w:spacing w:line="276" w:lineRule="auto"/>
      </w:pPr>
      <w:proofErr w:type="gramStart"/>
      <w:r w:rsidRPr="00B21545">
        <w:t>[  ]</w:t>
      </w:r>
      <w:proofErr w:type="gramEnd"/>
      <w:r w:rsidRPr="00B21545">
        <w:t xml:space="preserve"> 2nd Year</w:t>
      </w:r>
    </w:p>
    <w:p w14:paraId="6DEB73F3" w14:textId="77777777" w:rsidR="005478F4" w:rsidRPr="00B21545" w:rsidRDefault="00935CA4">
      <w:pPr>
        <w:spacing w:line="276" w:lineRule="auto"/>
      </w:pPr>
      <w:proofErr w:type="gramStart"/>
      <w:r w:rsidRPr="00B21545">
        <w:t>[  ]</w:t>
      </w:r>
      <w:proofErr w:type="gramEnd"/>
      <w:r w:rsidRPr="00B21545">
        <w:t xml:space="preserve"> 3rd Year</w:t>
      </w:r>
    </w:p>
    <w:p w14:paraId="7CCC2497" w14:textId="77777777" w:rsidR="005478F4" w:rsidRPr="00B21545" w:rsidRDefault="00935CA4">
      <w:pPr>
        <w:spacing w:line="276" w:lineRule="auto"/>
        <w:sectPr w:rsidR="005478F4" w:rsidRPr="00B21545">
          <w:type w:val="continuous"/>
          <w:pgSz w:w="12240" w:h="15840"/>
          <w:pgMar w:top="1800" w:right="1440" w:bottom="1440" w:left="2160" w:header="720" w:footer="720" w:gutter="0"/>
          <w:cols w:num="2" w:space="720"/>
          <w:docGrid w:linePitch="360"/>
        </w:sectPr>
      </w:pPr>
      <w:proofErr w:type="gramStart"/>
      <w:r w:rsidRPr="00B21545">
        <w:t>[  ]</w:t>
      </w:r>
      <w:proofErr w:type="gramEnd"/>
      <w:r w:rsidRPr="00B21545">
        <w:t xml:space="preserve"> 4th Year</w:t>
      </w:r>
    </w:p>
    <w:p w14:paraId="3EA4A3AD" w14:textId="77777777" w:rsidR="005478F4" w:rsidRPr="005A7D26" w:rsidRDefault="00935CA4">
      <w:pPr>
        <w:pStyle w:val="NormalWeb"/>
        <w:spacing w:beforeAutospacing="0" w:afterAutospacing="0"/>
        <w:sectPr w:rsidR="005478F4" w:rsidRPr="005A7D26">
          <w:type w:val="continuous"/>
          <w:pgSz w:w="12240" w:h="15840"/>
          <w:pgMar w:top="1800" w:right="1440" w:bottom="1440" w:left="2160" w:header="720" w:footer="720" w:gutter="0"/>
          <w:cols w:space="720"/>
          <w:docGrid w:linePitch="360"/>
        </w:sectPr>
      </w:pPr>
      <w:r w:rsidRPr="005A7D26">
        <w:rPr>
          <w:rFonts w:ascii="Helvetica Neue" w:eastAsia="Helvetica Neue" w:hAnsi="Helvetica Neue" w:cs="Helvetica Neue"/>
          <w:lang w:bidi="ar"/>
        </w:rPr>
        <w:t>1.4 Number of Memberships in Campus Organizations: _______</w:t>
      </w:r>
    </w:p>
    <w:p w14:paraId="4D27F033" w14:textId="77777777" w:rsidR="005478F4" w:rsidRPr="005A7D26" w:rsidRDefault="005478F4">
      <w:pPr>
        <w:pStyle w:val="NormalWeb"/>
        <w:spacing w:beforeAutospacing="0" w:afterAutospacing="0"/>
        <w:rPr>
          <w:rFonts w:ascii="Helvetica Neue" w:eastAsia="Helvetica Neue" w:hAnsi="Helvetica Neue" w:cs="Helvetica Neue"/>
          <w:lang w:bidi="ar"/>
        </w:rPr>
      </w:pPr>
    </w:p>
    <w:p w14:paraId="1036B1E4" w14:textId="77777777" w:rsidR="005478F4" w:rsidRPr="005A7D26" w:rsidRDefault="00935CA4">
      <w:pPr>
        <w:pStyle w:val="NormalWeb"/>
        <w:spacing w:beforeAutospacing="0" w:afterAutospacing="0"/>
      </w:pPr>
      <w:r w:rsidRPr="005A7D26">
        <w:rPr>
          <w:rFonts w:ascii="Helvetica Neue" w:eastAsia="Helvetica Neue" w:hAnsi="Helvetica Neue" w:cs="Helvetica Neue"/>
          <w:lang w:bidi="ar"/>
        </w:rPr>
        <w:t>1.5 Estimated Monthly Family Income</w:t>
      </w:r>
    </w:p>
    <w:p w14:paraId="1D5337BF" w14:textId="77777777" w:rsidR="005478F4" w:rsidRPr="005A7D26" w:rsidRDefault="005478F4">
      <w:pPr>
        <w:sectPr w:rsidR="005478F4" w:rsidRPr="005A7D26">
          <w:type w:val="continuous"/>
          <w:pgSz w:w="12240" w:h="15840"/>
          <w:pgMar w:top="1800" w:right="1440" w:bottom="1440" w:left="2160" w:header="720" w:footer="720" w:gutter="0"/>
          <w:cols w:space="720"/>
          <w:docGrid w:linePitch="360"/>
        </w:sectPr>
      </w:pPr>
    </w:p>
    <w:p w14:paraId="1C8E4B8B" w14:textId="77777777" w:rsidR="005478F4" w:rsidRPr="005A7D26" w:rsidRDefault="00935CA4">
      <w:proofErr w:type="gramStart"/>
      <w:r w:rsidRPr="005A7D26">
        <w:t>[  ]</w:t>
      </w:r>
      <w:proofErr w:type="gramEnd"/>
      <w:r w:rsidRPr="005A7D26">
        <w:t xml:space="preserve"> ₱15,000 and below</w:t>
      </w:r>
    </w:p>
    <w:p w14:paraId="19F4CCF8" w14:textId="77777777" w:rsidR="005478F4" w:rsidRPr="005A7D26" w:rsidRDefault="00935CA4">
      <w:proofErr w:type="gramStart"/>
      <w:r w:rsidRPr="005A7D26">
        <w:t>[  ]</w:t>
      </w:r>
      <w:proofErr w:type="gramEnd"/>
      <w:r w:rsidRPr="005A7D26">
        <w:t xml:space="preserve"> ₱15,001 – ₱30,000</w:t>
      </w:r>
    </w:p>
    <w:p w14:paraId="5F6805C8" w14:textId="77777777" w:rsidR="005478F4" w:rsidRPr="005A7D26" w:rsidRDefault="00935CA4">
      <w:proofErr w:type="gramStart"/>
      <w:r w:rsidRPr="005A7D26">
        <w:t>[  ]</w:t>
      </w:r>
      <w:proofErr w:type="gramEnd"/>
      <w:r w:rsidRPr="005A7D26">
        <w:t xml:space="preserve"> ₱30,001 – ₱50,000</w:t>
      </w:r>
    </w:p>
    <w:p w14:paraId="34B2B2A2" w14:textId="77777777" w:rsidR="005478F4" w:rsidRPr="005A7D26" w:rsidRDefault="00935CA4">
      <w:pPr>
        <w:sectPr w:rsidR="005478F4" w:rsidRPr="005A7D26">
          <w:type w:val="continuous"/>
          <w:pgSz w:w="12240" w:h="15840"/>
          <w:pgMar w:top="1800" w:right="1440" w:bottom="1440" w:left="2160" w:header="720" w:footer="720" w:gutter="0"/>
          <w:cols w:num="2" w:space="720"/>
          <w:docGrid w:linePitch="360"/>
        </w:sectPr>
      </w:pPr>
      <w:proofErr w:type="gramStart"/>
      <w:r w:rsidRPr="005A7D26">
        <w:t>[  ]</w:t>
      </w:r>
      <w:proofErr w:type="gramEnd"/>
      <w:r w:rsidRPr="005A7D26">
        <w:t xml:space="preserve"> ₱50,001 and above</w:t>
      </w:r>
    </w:p>
    <w:p w14:paraId="467BB6AF" w14:textId="77777777" w:rsidR="005478F4" w:rsidRPr="005A7D26" w:rsidRDefault="005478F4">
      <w:pPr>
        <w:pStyle w:val="NormalWeb"/>
        <w:spacing w:beforeAutospacing="0" w:afterAutospacing="0"/>
        <w:rPr>
          <w:rFonts w:ascii="Helvetica Neue" w:eastAsia="Helvetica Neue" w:hAnsi="Helvetica Neue" w:cs="Helvetica Neue"/>
          <w:lang w:bidi="ar"/>
        </w:rPr>
      </w:pPr>
    </w:p>
    <w:p w14:paraId="131C3C81" w14:textId="77777777" w:rsidR="005478F4" w:rsidRPr="005A7D26" w:rsidRDefault="00935CA4">
      <w:pPr>
        <w:pStyle w:val="NormalWeb"/>
        <w:spacing w:beforeAutospacing="0" w:afterAutospacing="0"/>
      </w:pPr>
      <w:r w:rsidRPr="005A7D26">
        <w:rPr>
          <w:rFonts w:ascii="Helvetica Neue" w:eastAsia="Helvetica Neue" w:hAnsi="Helvetica Neue" w:cs="Helvetica Neue"/>
          <w:lang w:bidi="ar"/>
        </w:rPr>
        <w:t>1.6 Occupation (of Parent/Guardian or Self if working student)</w:t>
      </w:r>
    </w:p>
    <w:p w14:paraId="3D49EE0A" w14:textId="77777777" w:rsidR="005478F4" w:rsidRPr="005A7D26" w:rsidRDefault="005478F4">
      <w:pPr>
        <w:sectPr w:rsidR="005478F4" w:rsidRPr="005A7D26">
          <w:type w:val="continuous"/>
          <w:pgSz w:w="12240" w:h="15840"/>
          <w:pgMar w:top="1800" w:right="1440" w:bottom="1440" w:left="2160" w:header="720" w:footer="720" w:gutter="0"/>
          <w:cols w:space="720"/>
          <w:docGrid w:linePitch="360"/>
        </w:sectPr>
      </w:pPr>
    </w:p>
    <w:p w14:paraId="583DD2EB" w14:textId="77777777" w:rsidR="005478F4" w:rsidRPr="005A7D26" w:rsidRDefault="00935CA4">
      <w:proofErr w:type="gramStart"/>
      <w:r w:rsidRPr="005A7D26">
        <w:t>[  ]</w:t>
      </w:r>
      <w:proofErr w:type="gramEnd"/>
      <w:r w:rsidRPr="005A7D26">
        <w:t xml:space="preserve"> Government Employee</w:t>
      </w:r>
    </w:p>
    <w:p w14:paraId="56D160AE" w14:textId="77777777" w:rsidR="005478F4" w:rsidRPr="005A7D26" w:rsidRDefault="00935CA4">
      <w:proofErr w:type="gramStart"/>
      <w:r w:rsidRPr="005A7D26">
        <w:t>[  ]</w:t>
      </w:r>
      <w:proofErr w:type="gramEnd"/>
      <w:r w:rsidRPr="005A7D26">
        <w:t xml:space="preserve"> Private Sector Employee</w:t>
      </w:r>
    </w:p>
    <w:p w14:paraId="3976CED9" w14:textId="77777777" w:rsidR="005478F4" w:rsidRPr="00834123" w:rsidRDefault="00935CA4">
      <w:proofErr w:type="gramStart"/>
      <w:r w:rsidRPr="005A7D26">
        <w:t>[  ]</w:t>
      </w:r>
      <w:proofErr w:type="gramEnd"/>
      <w:r w:rsidRPr="005A7D26">
        <w:t xml:space="preserve"> Self-Employed / </w:t>
      </w:r>
      <w:proofErr w:type="gramStart"/>
      <w:r w:rsidRPr="005A7D26">
        <w:t>Business  Owner</w:t>
      </w:r>
      <w:proofErr w:type="gramEnd"/>
    </w:p>
    <w:p w14:paraId="1DEA3A4B" w14:textId="77777777" w:rsidR="005478F4" w:rsidRPr="00834123" w:rsidRDefault="00935CA4">
      <w:proofErr w:type="gramStart"/>
      <w:r w:rsidRPr="00834123">
        <w:t>[  ]</w:t>
      </w:r>
      <w:proofErr w:type="gramEnd"/>
      <w:r w:rsidRPr="00834123">
        <w:t xml:space="preserve"> Freelancer / Informal Sector</w:t>
      </w:r>
    </w:p>
    <w:p w14:paraId="3DCB1275" w14:textId="77777777" w:rsidR="005478F4" w:rsidRPr="00834123" w:rsidRDefault="00935CA4">
      <w:pPr>
        <w:sectPr w:rsidR="005478F4" w:rsidRPr="00834123">
          <w:type w:val="continuous"/>
          <w:pgSz w:w="12240" w:h="15840"/>
          <w:pgMar w:top="1800" w:right="1440" w:bottom="1440" w:left="2160" w:header="720" w:footer="720" w:gutter="0"/>
          <w:cols w:num="2" w:space="720"/>
          <w:docGrid w:linePitch="360"/>
        </w:sectPr>
      </w:pPr>
      <w:proofErr w:type="gramStart"/>
      <w:r w:rsidRPr="00834123">
        <w:t>[  ]</w:t>
      </w:r>
      <w:proofErr w:type="gramEnd"/>
      <w:r w:rsidRPr="00834123">
        <w:t xml:space="preserve"> Unemployed / Unearned Income</w:t>
      </w:r>
    </w:p>
    <w:p w14:paraId="328FE9B9" w14:textId="77777777" w:rsidR="005478F4" w:rsidRDefault="005478F4">
      <w:pPr>
        <w:spacing w:line="276" w:lineRule="auto"/>
        <w:rPr>
          <w:b/>
          <w:bCs/>
        </w:rPr>
      </w:pPr>
    </w:p>
    <w:p w14:paraId="5606222A" w14:textId="77777777" w:rsidR="005478F4" w:rsidRDefault="00935CA4">
      <w:pPr>
        <w:spacing w:line="276" w:lineRule="auto"/>
        <w:rPr>
          <w:b/>
          <w:bCs/>
        </w:rPr>
      </w:pPr>
      <w:r>
        <w:rPr>
          <w:b/>
          <w:bCs/>
        </w:rPr>
        <w:t>Part II: Level of Participation in Campus Organizations</w:t>
      </w:r>
    </w:p>
    <w:p w14:paraId="44599BCB" w14:textId="77777777" w:rsidR="005478F4" w:rsidRPr="00834123" w:rsidRDefault="00935CA4">
      <w:pPr>
        <w:spacing w:line="276" w:lineRule="auto"/>
      </w:pPr>
      <w:r w:rsidRPr="00834123">
        <w:t>Instruction: Rate your level of involvement based on the frequency of your participation:</w:t>
      </w:r>
    </w:p>
    <w:p w14:paraId="3CBAA239" w14:textId="77777777" w:rsidR="005478F4" w:rsidRPr="00834123" w:rsidRDefault="00935CA4">
      <w:pPr>
        <w:spacing w:line="276" w:lineRule="auto"/>
      </w:pPr>
      <w:r w:rsidRPr="00834123">
        <w:t>(5) Always (4) Often (3) Sometimes (2) Rarely (1) Never</w:t>
      </w:r>
    </w:p>
    <w:tbl>
      <w:tblPr>
        <w:tblStyle w:val="TableGrid"/>
        <w:tblW w:w="8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6"/>
        <w:gridCol w:w="1023"/>
        <w:gridCol w:w="1008"/>
        <w:gridCol w:w="1069"/>
        <w:gridCol w:w="1084"/>
        <w:gridCol w:w="1070"/>
      </w:tblGrid>
      <w:tr w:rsidR="005478F4" w14:paraId="1DD63820" w14:textId="77777777">
        <w:tc>
          <w:tcPr>
            <w:tcW w:w="3566" w:type="dxa"/>
            <w:tcBorders>
              <w:top w:val="single" w:sz="4" w:space="0" w:color="auto"/>
              <w:left w:val="single" w:sz="4" w:space="0" w:color="auto"/>
              <w:bottom w:val="single" w:sz="4" w:space="0" w:color="auto"/>
              <w:right w:val="single" w:sz="4" w:space="0" w:color="auto"/>
            </w:tcBorders>
          </w:tcPr>
          <w:p w14:paraId="5EEE38A0" w14:textId="77777777" w:rsidR="005478F4" w:rsidRDefault="005478F4">
            <w:pPr>
              <w:jc w:val="center"/>
              <w:rPr>
                <w:b/>
                <w:bCs/>
              </w:rPr>
            </w:pPr>
          </w:p>
        </w:tc>
        <w:tc>
          <w:tcPr>
            <w:tcW w:w="1023" w:type="dxa"/>
            <w:tcBorders>
              <w:top w:val="single" w:sz="4" w:space="0" w:color="auto"/>
              <w:left w:val="single" w:sz="4" w:space="0" w:color="auto"/>
              <w:bottom w:val="single" w:sz="4" w:space="0" w:color="auto"/>
              <w:right w:val="single" w:sz="4" w:space="0" w:color="auto"/>
            </w:tcBorders>
          </w:tcPr>
          <w:p w14:paraId="73FF3CBF" w14:textId="77777777" w:rsidR="005478F4" w:rsidRPr="006322C7" w:rsidRDefault="00935CA4">
            <w:pPr>
              <w:jc w:val="center"/>
            </w:pPr>
            <w:r w:rsidRPr="006322C7">
              <w:t>5</w:t>
            </w:r>
          </w:p>
        </w:tc>
        <w:tc>
          <w:tcPr>
            <w:tcW w:w="1008" w:type="dxa"/>
            <w:tcBorders>
              <w:top w:val="single" w:sz="4" w:space="0" w:color="auto"/>
              <w:left w:val="single" w:sz="4" w:space="0" w:color="auto"/>
              <w:bottom w:val="single" w:sz="4" w:space="0" w:color="auto"/>
              <w:right w:val="single" w:sz="4" w:space="0" w:color="auto"/>
            </w:tcBorders>
          </w:tcPr>
          <w:p w14:paraId="21CA576F" w14:textId="77777777" w:rsidR="005478F4" w:rsidRPr="006322C7" w:rsidRDefault="00935CA4">
            <w:pPr>
              <w:jc w:val="center"/>
            </w:pPr>
            <w:r w:rsidRPr="006322C7">
              <w:t>4</w:t>
            </w:r>
          </w:p>
        </w:tc>
        <w:tc>
          <w:tcPr>
            <w:tcW w:w="1069" w:type="dxa"/>
            <w:tcBorders>
              <w:top w:val="single" w:sz="4" w:space="0" w:color="auto"/>
              <w:left w:val="single" w:sz="4" w:space="0" w:color="auto"/>
              <w:bottom w:val="single" w:sz="4" w:space="0" w:color="auto"/>
              <w:right w:val="single" w:sz="4" w:space="0" w:color="auto"/>
            </w:tcBorders>
          </w:tcPr>
          <w:p w14:paraId="6A891477" w14:textId="77777777" w:rsidR="005478F4" w:rsidRPr="006322C7" w:rsidRDefault="00935CA4">
            <w:pPr>
              <w:jc w:val="center"/>
            </w:pPr>
            <w:r w:rsidRPr="006322C7">
              <w:t>3</w:t>
            </w:r>
          </w:p>
        </w:tc>
        <w:tc>
          <w:tcPr>
            <w:tcW w:w="1084" w:type="dxa"/>
            <w:tcBorders>
              <w:top w:val="single" w:sz="4" w:space="0" w:color="auto"/>
              <w:left w:val="single" w:sz="4" w:space="0" w:color="auto"/>
              <w:bottom w:val="single" w:sz="4" w:space="0" w:color="auto"/>
              <w:right w:val="single" w:sz="4" w:space="0" w:color="auto"/>
            </w:tcBorders>
          </w:tcPr>
          <w:p w14:paraId="27E2FC96" w14:textId="77777777" w:rsidR="005478F4" w:rsidRPr="006322C7" w:rsidRDefault="00935CA4">
            <w:pPr>
              <w:jc w:val="center"/>
            </w:pPr>
            <w:r w:rsidRPr="006322C7">
              <w:t>2</w:t>
            </w:r>
          </w:p>
        </w:tc>
        <w:tc>
          <w:tcPr>
            <w:tcW w:w="1070" w:type="dxa"/>
            <w:tcBorders>
              <w:top w:val="single" w:sz="4" w:space="0" w:color="auto"/>
              <w:left w:val="single" w:sz="4" w:space="0" w:color="auto"/>
              <w:bottom w:val="single" w:sz="4" w:space="0" w:color="auto"/>
              <w:right w:val="single" w:sz="4" w:space="0" w:color="auto"/>
            </w:tcBorders>
          </w:tcPr>
          <w:p w14:paraId="4A00DAC9" w14:textId="77777777" w:rsidR="005478F4" w:rsidRPr="006322C7" w:rsidRDefault="00935CA4">
            <w:pPr>
              <w:jc w:val="center"/>
            </w:pPr>
            <w:r w:rsidRPr="006322C7">
              <w:t>1</w:t>
            </w:r>
          </w:p>
        </w:tc>
      </w:tr>
      <w:tr w:rsidR="005478F4" w14:paraId="739224D7" w14:textId="77777777">
        <w:tc>
          <w:tcPr>
            <w:tcW w:w="3566" w:type="dxa"/>
            <w:tcBorders>
              <w:top w:val="single" w:sz="4" w:space="0" w:color="auto"/>
              <w:left w:val="single" w:sz="4" w:space="0" w:color="auto"/>
              <w:bottom w:val="single" w:sz="4" w:space="0" w:color="auto"/>
              <w:right w:val="single" w:sz="4" w:space="0" w:color="auto"/>
            </w:tcBorders>
          </w:tcPr>
          <w:p w14:paraId="3E33D4B4" w14:textId="77777777" w:rsidR="005478F4" w:rsidRPr="00834123" w:rsidRDefault="00935CA4">
            <w:r w:rsidRPr="00834123">
              <w:t>1. I attend official meetings and assemblies of the organization.</w:t>
            </w:r>
          </w:p>
        </w:tc>
        <w:tc>
          <w:tcPr>
            <w:tcW w:w="1023" w:type="dxa"/>
            <w:tcBorders>
              <w:top w:val="single" w:sz="4" w:space="0" w:color="auto"/>
              <w:left w:val="single" w:sz="4" w:space="0" w:color="auto"/>
              <w:bottom w:val="single" w:sz="4" w:space="0" w:color="auto"/>
              <w:right w:val="single" w:sz="4" w:space="0" w:color="auto"/>
            </w:tcBorders>
          </w:tcPr>
          <w:p w14:paraId="6573D641" w14:textId="77777777" w:rsidR="005478F4" w:rsidRDefault="005478F4">
            <w:pPr>
              <w:rPr>
                <w:b/>
                <w:bCs/>
              </w:rPr>
            </w:pPr>
          </w:p>
        </w:tc>
        <w:tc>
          <w:tcPr>
            <w:tcW w:w="1008" w:type="dxa"/>
            <w:tcBorders>
              <w:top w:val="single" w:sz="4" w:space="0" w:color="auto"/>
              <w:left w:val="single" w:sz="4" w:space="0" w:color="auto"/>
              <w:bottom w:val="single" w:sz="4" w:space="0" w:color="auto"/>
              <w:right w:val="single" w:sz="4" w:space="0" w:color="auto"/>
            </w:tcBorders>
          </w:tcPr>
          <w:p w14:paraId="27EF65CA" w14:textId="77777777" w:rsidR="005478F4" w:rsidRDefault="005478F4">
            <w:pPr>
              <w:rPr>
                <w:b/>
                <w:bCs/>
              </w:rPr>
            </w:pPr>
          </w:p>
        </w:tc>
        <w:tc>
          <w:tcPr>
            <w:tcW w:w="1069" w:type="dxa"/>
            <w:tcBorders>
              <w:top w:val="single" w:sz="4" w:space="0" w:color="auto"/>
              <w:left w:val="single" w:sz="4" w:space="0" w:color="auto"/>
              <w:bottom w:val="single" w:sz="4" w:space="0" w:color="auto"/>
              <w:right w:val="single" w:sz="4" w:space="0" w:color="auto"/>
            </w:tcBorders>
          </w:tcPr>
          <w:p w14:paraId="2620B89F" w14:textId="77777777" w:rsidR="005478F4" w:rsidRDefault="005478F4">
            <w:pPr>
              <w:rPr>
                <w:b/>
                <w:bCs/>
              </w:rPr>
            </w:pPr>
          </w:p>
        </w:tc>
        <w:tc>
          <w:tcPr>
            <w:tcW w:w="1084" w:type="dxa"/>
            <w:tcBorders>
              <w:top w:val="single" w:sz="4" w:space="0" w:color="auto"/>
              <w:left w:val="single" w:sz="4" w:space="0" w:color="auto"/>
              <w:bottom w:val="single" w:sz="4" w:space="0" w:color="auto"/>
              <w:right w:val="single" w:sz="4" w:space="0" w:color="auto"/>
            </w:tcBorders>
          </w:tcPr>
          <w:p w14:paraId="5057751E" w14:textId="77777777" w:rsidR="005478F4" w:rsidRDefault="005478F4">
            <w:pPr>
              <w:rPr>
                <w:b/>
                <w:bCs/>
              </w:rPr>
            </w:pPr>
          </w:p>
        </w:tc>
        <w:tc>
          <w:tcPr>
            <w:tcW w:w="1070" w:type="dxa"/>
            <w:tcBorders>
              <w:top w:val="single" w:sz="4" w:space="0" w:color="auto"/>
              <w:left w:val="single" w:sz="4" w:space="0" w:color="auto"/>
              <w:bottom w:val="single" w:sz="4" w:space="0" w:color="auto"/>
              <w:right w:val="single" w:sz="4" w:space="0" w:color="auto"/>
            </w:tcBorders>
          </w:tcPr>
          <w:p w14:paraId="4634D312" w14:textId="77777777" w:rsidR="005478F4" w:rsidRDefault="005478F4">
            <w:pPr>
              <w:rPr>
                <w:b/>
                <w:bCs/>
              </w:rPr>
            </w:pPr>
          </w:p>
        </w:tc>
      </w:tr>
      <w:tr w:rsidR="005478F4" w14:paraId="4A684848" w14:textId="77777777">
        <w:tc>
          <w:tcPr>
            <w:tcW w:w="3566" w:type="dxa"/>
            <w:tcBorders>
              <w:top w:val="single" w:sz="4" w:space="0" w:color="auto"/>
              <w:left w:val="single" w:sz="4" w:space="0" w:color="auto"/>
              <w:bottom w:val="single" w:sz="4" w:space="0" w:color="auto"/>
              <w:right w:val="single" w:sz="4" w:space="0" w:color="auto"/>
            </w:tcBorders>
          </w:tcPr>
          <w:p w14:paraId="489C3B00" w14:textId="77777777" w:rsidR="005478F4" w:rsidRPr="00834123" w:rsidRDefault="00935CA4">
            <w:r w:rsidRPr="00834123">
              <w:t xml:space="preserve">2. I actively joins </w:t>
            </w:r>
            <w:proofErr w:type="spellStart"/>
            <w:r w:rsidRPr="00834123">
              <w:t>hool</w:t>
            </w:r>
            <w:proofErr w:type="spellEnd"/>
            <w:r w:rsidRPr="00834123">
              <w:t>-wide events and seminars</w:t>
            </w:r>
          </w:p>
        </w:tc>
        <w:tc>
          <w:tcPr>
            <w:tcW w:w="1023" w:type="dxa"/>
            <w:tcBorders>
              <w:top w:val="single" w:sz="4" w:space="0" w:color="auto"/>
              <w:left w:val="single" w:sz="4" w:space="0" w:color="auto"/>
              <w:bottom w:val="single" w:sz="4" w:space="0" w:color="auto"/>
              <w:right w:val="single" w:sz="4" w:space="0" w:color="auto"/>
            </w:tcBorders>
          </w:tcPr>
          <w:p w14:paraId="2C90423F" w14:textId="77777777" w:rsidR="005478F4" w:rsidRDefault="005478F4">
            <w:pPr>
              <w:rPr>
                <w:b/>
                <w:bCs/>
              </w:rPr>
            </w:pPr>
          </w:p>
        </w:tc>
        <w:tc>
          <w:tcPr>
            <w:tcW w:w="1008" w:type="dxa"/>
            <w:tcBorders>
              <w:top w:val="single" w:sz="4" w:space="0" w:color="auto"/>
              <w:left w:val="single" w:sz="4" w:space="0" w:color="auto"/>
              <w:bottom w:val="single" w:sz="4" w:space="0" w:color="auto"/>
              <w:right w:val="single" w:sz="4" w:space="0" w:color="auto"/>
            </w:tcBorders>
          </w:tcPr>
          <w:p w14:paraId="354A3D29" w14:textId="77777777" w:rsidR="005478F4" w:rsidRDefault="005478F4">
            <w:pPr>
              <w:rPr>
                <w:b/>
                <w:bCs/>
              </w:rPr>
            </w:pPr>
          </w:p>
        </w:tc>
        <w:tc>
          <w:tcPr>
            <w:tcW w:w="1069" w:type="dxa"/>
            <w:tcBorders>
              <w:top w:val="single" w:sz="4" w:space="0" w:color="auto"/>
              <w:left w:val="single" w:sz="4" w:space="0" w:color="auto"/>
              <w:bottom w:val="single" w:sz="4" w:space="0" w:color="auto"/>
              <w:right w:val="single" w:sz="4" w:space="0" w:color="auto"/>
            </w:tcBorders>
          </w:tcPr>
          <w:p w14:paraId="7C19124D" w14:textId="77777777" w:rsidR="005478F4" w:rsidRDefault="005478F4">
            <w:pPr>
              <w:rPr>
                <w:b/>
                <w:bCs/>
              </w:rPr>
            </w:pPr>
          </w:p>
        </w:tc>
        <w:tc>
          <w:tcPr>
            <w:tcW w:w="1084" w:type="dxa"/>
            <w:tcBorders>
              <w:top w:val="single" w:sz="4" w:space="0" w:color="auto"/>
              <w:left w:val="single" w:sz="4" w:space="0" w:color="auto"/>
              <w:bottom w:val="single" w:sz="4" w:space="0" w:color="auto"/>
              <w:right w:val="single" w:sz="4" w:space="0" w:color="auto"/>
            </w:tcBorders>
          </w:tcPr>
          <w:p w14:paraId="68E00DF4" w14:textId="77777777" w:rsidR="005478F4" w:rsidRDefault="005478F4">
            <w:pPr>
              <w:rPr>
                <w:b/>
                <w:bCs/>
              </w:rPr>
            </w:pPr>
          </w:p>
        </w:tc>
        <w:tc>
          <w:tcPr>
            <w:tcW w:w="1070" w:type="dxa"/>
            <w:tcBorders>
              <w:top w:val="single" w:sz="4" w:space="0" w:color="auto"/>
              <w:left w:val="single" w:sz="4" w:space="0" w:color="auto"/>
              <w:bottom w:val="single" w:sz="4" w:space="0" w:color="auto"/>
              <w:right w:val="single" w:sz="4" w:space="0" w:color="auto"/>
            </w:tcBorders>
          </w:tcPr>
          <w:p w14:paraId="76843EC0" w14:textId="77777777" w:rsidR="005478F4" w:rsidRDefault="005478F4">
            <w:pPr>
              <w:rPr>
                <w:b/>
                <w:bCs/>
              </w:rPr>
            </w:pPr>
          </w:p>
        </w:tc>
      </w:tr>
      <w:tr w:rsidR="005478F4" w14:paraId="4A1AFB5E" w14:textId="77777777">
        <w:tc>
          <w:tcPr>
            <w:tcW w:w="3566" w:type="dxa"/>
            <w:tcBorders>
              <w:top w:val="single" w:sz="4" w:space="0" w:color="auto"/>
              <w:left w:val="single" w:sz="4" w:space="0" w:color="auto"/>
              <w:bottom w:val="single" w:sz="4" w:space="0" w:color="auto"/>
              <w:right w:val="single" w:sz="4" w:space="0" w:color="auto"/>
            </w:tcBorders>
          </w:tcPr>
          <w:p w14:paraId="1DA9C7CD" w14:textId="77777777" w:rsidR="005478F4" w:rsidRPr="00834123" w:rsidRDefault="00935CA4">
            <w:r w:rsidRPr="00834123">
              <w:t>3.  I volunteer for leadership roles or committee tasks.</w:t>
            </w:r>
          </w:p>
        </w:tc>
        <w:tc>
          <w:tcPr>
            <w:tcW w:w="1023" w:type="dxa"/>
            <w:tcBorders>
              <w:top w:val="single" w:sz="4" w:space="0" w:color="auto"/>
              <w:left w:val="single" w:sz="4" w:space="0" w:color="auto"/>
              <w:bottom w:val="single" w:sz="4" w:space="0" w:color="auto"/>
              <w:right w:val="single" w:sz="4" w:space="0" w:color="auto"/>
            </w:tcBorders>
          </w:tcPr>
          <w:p w14:paraId="1562CE8E" w14:textId="77777777" w:rsidR="005478F4" w:rsidRDefault="005478F4">
            <w:pPr>
              <w:rPr>
                <w:b/>
                <w:bCs/>
              </w:rPr>
            </w:pPr>
          </w:p>
        </w:tc>
        <w:tc>
          <w:tcPr>
            <w:tcW w:w="1008" w:type="dxa"/>
            <w:tcBorders>
              <w:top w:val="single" w:sz="4" w:space="0" w:color="auto"/>
              <w:left w:val="single" w:sz="4" w:space="0" w:color="auto"/>
              <w:bottom w:val="single" w:sz="4" w:space="0" w:color="auto"/>
              <w:right w:val="single" w:sz="4" w:space="0" w:color="auto"/>
            </w:tcBorders>
          </w:tcPr>
          <w:p w14:paraId="0A9AD137" w14:textId="77777777" w:rsidR="005478F4" w:rsidRDefault="005478F4">
            <w:pPr>
              <w:rPr>
                <w:b/>
                <w:bCs/>
              </w:rPr>
            </w:pPr>
          </w:p>
        </w:tc>
        <w:tc>
          <w:tcPr>
            <w:tcW w:w="1069" w:type="dxa"/>
            <w:tcBorders>
              <w:top w:val="single" w:sz="4" w:space="0" w:color="auto"/>
              <w:left w:val="single" w:sz="4" w:space="0" w:color="auto"/>
              <w:bottom w:val="single" w:sz="4" w:space="0" w:color="auto"/>
              <w:right w:val="single" w:sz="4" w:space="0" w:color="auto"/>
            </w:tcBorders>
          </w:tcPr>
          <w:p w14:paraId="7058E439" w14:textId="77777777" w:rsidR="005478F4" w:rsidRDefault="005478F4">
            <w:pPr>
              <w:rPr>
                <w:b/>
                <w:bCs/>
              </w:rPr>
            </w:pPr>
          </w:p>
        </w:tc>
        <w:tc>
          <w:tcPr>
            <w:tcW w:w="1084" w:type="dxa"/>
            <w:tcBorders>
              <w:top w:val="single" w:sz="4" w:space="0" w:color="auto"/>
              <w:left w:val="single" w:sz="4" w:space="0" w:color="auto"/>
              <w:bottom w:val="single" w:sz="4" w:space="0" w:color="auto"/>
              <w:right w:val="single" w:sz="4" w:space="0" w:color="auto"/>
            </w:tcBorders>
          </w:tcPr>
          <w:p w14:paraId="1D385638" w14:textId="77777777" w:rsidR="005478F4" w:rsidRDefault="005478F4">
            <w:pPr>
              <w:rPr>
                <w:b/>
                <w:bCs/>
              </w:rPr>
            </w:pPr>
          </w:p>
        </w:tc>
        <w:tc>
          <w:tcPr>
            <w:tcW w:w="1070" w:type="dxa"/>
            <w:tcBorders>
              <w:top w:val="single" w:sz="4" w:space="0" w:color="auto"/>
              <w:left w:val="single" w:sz="4" w:space="0" w:color="auto"/>
              <w:bottom w:val="single" w:sz="4" w:space="0" w:color="auto"/>
              <w:right w:val="single" w:sz="4" w:space="0" w:color="auto"/>
            </w:tcBorders>
          </w:tcPr>
          <w:p w14:paraId="15507165" w14:textId="77777777" w:rsidR="005478F4" w:rsidRDefault="005478F4">
            <w:pPr>
              <w:rPr>
                <w:b/>
                <w:bCs/>
              </w:rPr>
            </w:pPr>
          </w:p>
        </w:tc>
      </w:tr>
      <w:tr w:rsidR="005478F4" w14:paraId="67864318" w14:textId="77777777">
        <w:tc>
          <w:tcPr>
            <w:tcW w:w="3566" w:type="dxa"/>
            <w:tcBorders>
              <w:top w:val="single" w:sz="4" w:space="0" w:color="auto"/>
              <w:left w:val="single" w:sz="4" w:space="0" w:color="auto"/>
              <w:bottom w:val="single" w:sz="4" w:space="0" w:color="auto"/>
              <w:right w:val="single" w:sz="4" w:space="0" w:color="auto"/>
            </w:tcBorders>
          </w:tcPr>
          <w:p w14:paraId="082A3086" w14:textId="77777777" w:rsidR="005478F4" w:rsidRPr="00834123" w:rsidRDefault="00935CA4">
            <w:r w:rsidRPr="00834123">
              <w:t>4. I participate in the planning and execution of projects.</w:t>
            </w:r>
          </w:p>
        </w:tc>
        <w:tc>
          <w:tcPr>
            <w:tcW w:w="1023" w:type="dxa"/>
            <w:tcBorders>
              <w:top w:val="single" w:sz="4" w:space="0" w:color="auto"/>
              <w:left w:val="single" w:sz="4" w:space="0" w:color="auto"/>
              <w:bottom w:val="single" w:sz="4" w:space="0" w:color="auto"/>
              <w:right w:val="single" w:sz="4" w:space="0" w:color="auto"/>
            </w:tcBorders>
          </w:tcPr>
          <w:p w14:paraId="55944352" w14:textId="77777777" w:rsidR="005478F4" w:rsidRDefault="005478F4">
            <w:pPr>
              <w:rPr>
                <w:b/>
                <w:bCs/>
              </w:rPr>
            </w:pPr>
          </w:p>
        </w:tc>
        <w:tc>
          <w:tcPr>
            <w:tcW w:w="1008" w:type="dxa"/>
            <w:tcBorders>
              <w:top w:val="single" w:sz="4" w:space="0" w:color="auto"/>
              <w:left w:val="single" w:sz="4" w:space="0" w:color="auto"/>
              <w:bottom w:val="single" w:sz="4" w:space="0" w:color="auto"/>
              <w:right w:val="single" w:sz="4" w:space="0" w:color="auto"/>
            </w:tcBorders>
          </w:tcPr>
          <w:p w14:paraId="33E774EF" w14:textId="77777777" w:rsidR="005478F4" w:rsidRDefault="005478F4">
            <w:pPr>
              <w:rPr>
                <w:b/>
                <w:bCs/>
              </w:rPr>
            </w:pPr>
          </w:p>
        </w:tc>
        <w:tc>
          <w:tcPr>
            <w:tcW w:w="1069" w:type="dxa"/>
            <w:tcBorders>
              <w:top w:val="single" w:sz="4" w:space="0" w:color="auto"/>
              <w:left w:val="single" w:sz="4" w:space="0" w:color="auto"/>
              <w:bottom w:val="single" w:sz="4" w:space="0" w:color="auto"/>
              <w:right w:val="single" w:sz="4" w:space="0" w:color="auto"/>
            </w:tcBorders>
          </w:tcPr>
          <w:p w14:paraId="517DCDFD" w14:textId="77777777" w:rsidR="005478F4" w:rsidRDefault="005478F4">
            <w:pPr>
              <w:rPr>
                <w:b/>
                <w:bCs/>
              </w:rPr>
            </w:pPr>
          </w:p>
        </w:tc>
        <w:tc>
          <w:tcPr>
            <w:tcW w:w="1084" w:type="dxa"/>
            <w:tcBorders>
              <w:top w:val="single" w:sz="4" w:space="0" w:color="auto"/>
              <w:left w:val="single" w:sz="4" w:space="0" w:color="auto"/>
              <w:bottom w:val="single" w:sz="4" w:space="0" w:color="auto"/>
              <w:right w:val="single" w:sz="4" w:space="0" w:color="auto"/>
            </w:tcBorders>
          </w:tcPr>
          <w:p w14:paraId="62544298" w14:textId="77777777" w:rsidR="005478F4" w:rsidRDefault="005478F4">
            <w:pPr>
              <w:rPr>
                <w:b/>
                <w:bCs/>
              </w:rPr>
            </w:pPr>
          </w:p>
        </w:tc>
        <w:tc>
          <w:tcPr>
            <w:tcW w:w="1070" w:type="dxa"/>
            <w:tcBorders>
              <w:top w:val="single" w:sz="4" w:space="0" w:color="auto"/>
              <w:left w:val="single" w:sz="4" w:space="0" w:color="auto"/>
              <w:bottom w:val="single" w:sz="4" w:space="0" w:color="auto"/>
              <w:right w:val="single" w:sz="4" w:space="0" w:color="auto"/>
            </w:tcBorders>
          </w:tcPr>
          <w:p w14:paraId="558B9955" w14:textId="77777777" w:rsidR="005478F4" w:rsidRDefault="005478F4">
            <w:pPr>
              <w:rPr>
                <w:b/>
                <w:bCs/>
              </w:rPr>
            </w:pPr>
          </w:p>
        </w:tc>
      </w:tr>
      <w:tr w:rsidR="005478F4" w14:paraId="0E8A4B83" w14:textId="77777777">
        <w:tc>
          <w:tcPr>
            <w:tcW w:w="3566" w:type="dxa"/>
            <w:tcBorders>
              <w:top w:val="single" w:sz="4" w:space="0" w:color="auto"/>
              <w:left w:val="single" w:sz="4" w:space="0" w:color="auto"/>
              <w:bottom w:val="single" w:sz="4" w:space="0" w:color="auto"/>
              <w:right w:val="single" w:sz="4" w:space="0" w:color="auto"/>
            </w:tcBorders>
          </w:tcPr>
          <w:p w14:paraId="24C8DB2B" w14:textId="77777777" w:rsidR="005478F4" w:rsidRPr="00834123" w:rsidRDefault="00935CA4">
            <w:r w:rsidRPr="00834123">
              <w:lastRenderedPageBreak/>
              <w:t>5. I engage in community-service activities led by the group.</w:t>
            </w:r>
          </w:p>
        </w:tc>
        <w:tc>
          <w:tcPr>
            <w:tcW w:w="1023" w:type="dxa"/>
            <w:tcBorders>
              <w:top w:val="single" w:sz="4" w:space="0" w:color="auto"/>
              <w:left w:val="single" w:sz="4" w:space="0" w:color="auto"/>
              <w:bottom w:val="single" w:sz="4" w:space="0" w:color="auto"/>
              <w:right w:val="single" w:sz="4" w:space="0" w:color="auto"/>
            </w:tcBorders>
          </w:tcPr>
          <w:p w14:paraId="488CC63B" w14:textId="77777777" w:rsidR="005478F4" w:rsidRDefault="005478F4">
            <w:pPr>
              <w:rPr>
                <w:b/>
                <w:bCs/>
              </w:rPr>
            </w:pPr>
          </w:p>
        </w:tc>
        <w:tc>
          <w:tcPr>
            <w:tcW w:w="1008" w:type="dxa"/>
            <w:tcBorders>
              <w:top w:val="single" w:sz="4" w:space="0" w:color="auto"/>
              <w:left w:val="single" w:sz="4" w:space="0" w:color="auto"/>
              <w:bottom w:val="single" w:sz="4" w:space="0" w:color="auto"/>
              <w:right w:val="single" w:sz="4" w:space="0" w:color="auto"/>
            </w:tcBorders>
          </w:tcPr>
          <w:p w14:paraId="5B9D9575" w14:textId="77777777" w:rsidR="005478F4" w:rsidRDefault="005478F4">
            <w:pPr>
              <w:rPr>
                <w:b/>
                <w:bCs/>
              </w:rPr>
            </w:pPr>
          </w:p>
        </w:tc>
        <w:tc>
          <w:tcPr>
            <w:tcW w:w="1069" w:type="dxa"/>
            <w:tcBorders>
              <w:top w:val="single" w:sz="4" w:space="0" w:color="auto"/>
              <w:left w:val="single" w:sz="4" w:space="0" w:color="auto"/>
              <w:bottom w:val="single" w:sz="4" w:space="0" w:color="auto"/>
              <w:right w:val="single" w:sz="4" w:space="0" w:color="auto"/>
            </w:tcBorders>
          </w:tcPr>
          <w:p w14:paraId="477B830B" w14:textId="77777777" w:rsidR="005478F4" w:rsidRDefault="005478F4">
            <w:pPr>
              <w:rPr>
                <w:b/>
                <w:bCs/>
              </w:rPr>
            </w:pPr>
          </w:p>
        </w:tc>
        <w:tc>
          <w:tcPr>
            <w:tcW w:w="1084" w:type="dxa"/>
            <w:tcBorders>
              <w:top w:val="single" w:sz="4" w:space="0" w:color="auto"/>
              <w:left w:val="single" w:sz="4" w:space="0" w:color="auto"/>
              <w:bottom w:val="single" w:sz="4" w:space="0" w:color="auto"/>
              <w:right w:val="single" w:sz="4" w:space="0" w:color="auto"/>
            </w:tcBorders>
          </w:tcPr>
          <w:p w14:paraId="685F1928" w14:textId="77777777" w:rsidR="005478F4" w:rsidRDefault="005478F4">
            <w:pPr>
              <w:rPr>
                <w:b/>
                <w:bCs/>
              </w:rPr>
            </w:pPr>
          </w:p>
        </w:tc>
        <w:tc>
          <w:tcPr>
            <w:tcW w:w="1070" w:type="dxa"/>
            <w:tcBorders>
              <w:top w:val="single" w:sz="4" w:space="0" w:color="auto"/>
              <w:left w:val="single" w:sz="4" w:space="0" w:color="auto"/>
              <w:bottom w:val="single" w:sz="4" w:space="0" w:color="auto"/>
              <w:right w:val="single" w:sz="4" w:space="0" w:color="auto"/>
            </w:tcBorders>
          </w:tcPr>
          <w:p w14:paraId="2354FD68" w14:textId="77777777" w:rsidR="005478F4" w:rsidRDefault="005478F4">
            <w:pPr>
              <w:rPr>
                <w:b/>
                <w:bCs/>
              </w:rPr>
            </w:pPr>
          </w:p>
        </w:tc>
      </w:tr>
    </w:tbl>
    <w:p w14:paraId="200E10CE" w14:textId="77777777" w:rsidR="00E80E95" w:rsidRDefault="00E80E95">
      <w:pPr>
        <w:spacing w:line="276" w:lineRule="auto"/>
        <w:rPr>
          <w:b/>
          <w:bCs/>
        </w:rPr>
      </w:pPr>
    </w:p>
    <w:p w14:paraId="3B6021D9" w14:textId="77777777" w:rsidR="005478F4" w:rsidRDefault="00935CA4">
      <w:pPr>
        <w:spacing w:line="276" w:lineRule="auto"/>
        <w:rPr>
          <w:b/>
          <w:bCs/>
        </w:rPr>
      </w:pPr>
      <w:r>
        <w:rPr>
          <w:b/>
          <w:bCs/>
        </w:rPr>
        <w:t>Part III: Factors Affecting Level of Participation</w:t>
      </w:r>
    </w:p>
    <w:p w14:paraId="71FF5B38" w14:textId="77777777" w:rsidR="005478F4" w:rsidRPr="00835215" w:rsidRDefault="00935CA4">
      <w:pPr>
        <w:spacing w:line="276" w:lineRule="auto"/>
      </w:pPr>
      <w:r w:rsidRPr="00835215">
        <w:t>Instruction: Indicate your level of agreement with the following factors:</w:t>
      </w:r>
    </w:p>
    <w:p w14:paraId="6C5B67EE" w14:textId="77777777" w:rsidR="005478F4" w:rsidRPr="00835215" w:rsidRDefault="00935CA4">
      <w:pPr>
        <w:spacing w:line="276" w:lineRule="auto"/>
      </w:pPr>
      <w:r w:rsidRPr="00835215">
        <w:t>(5) Strongly Agree (4) Agree (3) Neutral (2) Disagree (1) Strongly Disagree</w:t>
      </w:r>
    </w:p>
    <w:tbl>
      <w:tblPr>
        <w:tblStyle w:val="TableGrid"/>
        <w:tblW w:w="8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8"/>
        <w:gridCol w:w="1020"/>
        <w:gridCol w:w="1040"/>
        <w:gridCol w:w="1060"/>
        <w:gridCol w:w="1060"/>
        <w:gridCol w:w="991"/>
      </w:tblGrid>
      <w:tr w:rsidR="005478F4" w:rsidRPr="00835215" w14:paraId="7E016BB6" w14:textId="77777777">
        <w:tc>
          <w:tcPr>
            <w:tcW w:w="3548" w:type="dxa"/>
            <w:tcBorders>
              <w:top w:val="single" w:sz="4" w:space="0" w:color="auto"/>
              <w:left w:val="single" w:sz="4" w:space="0" w:color="auto"/>
              <w:bottom w:val="single" w:sz="4" w:space="0" w:color="auto"/>
              <w:right w:val="single" w:sz="4" w:space="0" w:color="auto"/>
            </w:tcBorders>
          </w:tcPr>
          <w:p w14:paraId="09AF0795" w14:textId="77777777" w:rsidR="005478F4" w:rsidRPr="00835215" w:rsidRDefault="00935CA4">
            <w:pPr>
              <w:jc w:val="center"/>
            </w:pPr>
            <w:r w:rsidRPr="00835215">
              <w:t xml:space="preserve">Academic </w:t>
            </w:r>
            <w:proofErr w:type="spellStart"/>
            <w:r w:rsidRPr="00835215">
              <w:t>Demads</w:t>
            </w:r>
            <w:proofErr w:type="spellEnd"/>
            <w:r w:rsidRPr="00835215">
              <w:t xml:space="preserve"> </w:t>
            </w:r>
          </w:p>
        </w:tc>
        <w:tc>
          <w:tcPr>
            <w:tcW w:w="1020" w:type="dxa"/>
            <w:tcBorders>
              <w:top w:val="single" w:sz="4" w:space="0" w:color="auto"/>
              <w:left w:val="single" w:sz="4" w:space="0" w:color="auto"/>
              <w:bottom w:val="single" w:sz="4" w:space="0" w:color="auto"/>
              <w:right w:val="single" w:sz="4" w:space="0" w:color="auto"/>
            </w:tcBorders>
          </w:tcPr>
          <w:p w14:paraId="1AC284D2" w14:textId="77777777" w:rsidR="005478F4" w:rsidRPr="00835215" w:rsidRDefault="00935CA4">
            <w:pPr>
              <w:jc w:val="center"/>
            </w:pPr>
            <w:r w:rsidRPr="00835215">
              <w:t>5</w:t>
            </w:r>
          </w:p>
        </w:tc>
        <w:tc>
          <w:tcPr>
            <w:tcW w:w="1040" w:type="dxa"/>
            <w:tcBorders>
              <w:top w:val="single" w:sz="4" w:space="0" w:color="auto"/>
              <w:left w:val="single" w:sz="4" w:space="0" w:color="auto"/>
              <w:bottom w:val="single" w:sz="4" w:space="0" w:color="auto"/>
              <w:right w:val="single" w:sz="4" w:space="0" w:color="auto"/>
            </w:tcBorders>
          </w:tcPr>
          <w:p w14:paraId="336E2DC7" w14:textId="77777777" w:rsidR="005478F4" w:rsidRPr="00835215" w:rsidRDefault="00935CA4">
            <w:pPr>
              <w:jc w:val="center"/>
            </w:pPr>
            <w:r w:rsidRPr="00835215">
              <w:t>4</w:t>
            </w:r>
          </w:p>
        </w:tc>
        <w:tc>
          <w:tcPr>
            <w:tcW w:w="1060" w:type="dxa"/>
            <w:tcBorders>
              <w:top w:val="single" w:sz="4" w:space="0" w:color="auto"/>
              <w:left w:val="single" w:sz="4" w:space="0" w:color="auto"/>
              <w:bottom w:val="single" w:sz="4" w:space="0" w:color="auto"/>
              <w:right w:val="single" w:sz="4" w:space="0" w:color="auto"/>
            </w:tcBorders>
          </w:tcPr>
          <w:p w14:paraId="24DEFBB1" w14:textId="77777777" w:rsidR="005478F4" w:rsidRPr="00835215" w:rsidRDefault="00935CA4">
            <w:pPr>
              <w:jc w:val="center"/>
            </w:pPr>
            <w:r w:rsidRPr="00835215">
              <w:t>3</w:t>
            </w:r>
          </w:p>
        </w:tc>
        <w:tc>
          <w:tcPr>
            <w:tcW w:w="1060" w:type="dxa"/>
            <w:tcBorders>
              <w:top w:val="single" w:sz="4" w:space="0" w:color="auto"/>
              <w:left w:val="single" w:sz="4" w:space="0" w:color="auto"/>
              <w:bottom w:val="single" w:sz="4" w:space="0" w:color="auto"/>
              <w:right w:val="single" w:sz="4" w:space="0" w:color="auto"/>
            </w:tcBorders>
          </w:tcPr>
          <w:p w14:paraId="196A8B52" w14:textId="77777777" w:rsidR="005478F4" w:rsidRPr="00835215" w:rsidRDefault="00935CA4">
            <w:pPr>
              <w:jc w:val="center"/>
            </w:pPr>
            <w:r w:rsidRPr="00835215">
              <w:t>2</w:t>
            </w:r>
          </w:p>
        </w:tc>
        <w:tc>
          <w:tcPr>
            <w:tcW w:w="991" w:type="dxa"/>
            <w:tcBorders>
              <w:top w:val="single" w:sz="4" w:space="0" w:color="auto"/>
              <w:left w:val="single" w:sz="4" w:space="0" w:color="auto"/>
              <w:bottom w:val="single" w:sz="4" w:space="0" w:color="auto"/>
              <w:right w:val="single" w:sz="4" w:space="0" w:color="auto"/>
            </w:tcBorders>
          </w:tcPr>
          <w:p w14:paraId="276F9059" w14:textId="77777777" w:rsidR="005478F4" w:rsidRPr="00835215" w:rsidRDefault="00935CA4">
            <w:pPr>
              <w:jc w:val="center"/>
            </w:pPr>
            <w:r w:rsidRPr="00835215">
              <w:t>1</w:t>
            </w:r>
          </w:p>
        </w:tc>
      </w:tr>
      <w:tr w:rsidR="005478F4" w14:paraId="054C1FEB" w14:textId="77777777">
        <w:tc>
          <w:tcPr>
            <w:tcW w:w="3548" w:type="dxa"/>
            <w:tcBorders>
              <w:top w:val="single" w:sz="4" w:space="0" w:color="auto"/>
              <w:left w:val="single" w:sz="4" w:space="0" w:color="auto"/>
              <w:bottom w:val="single" w:sz="4" w:space="0" w:color="auto"/>
              <w:right w:val="single" w:sz="4" w:space="0" w:color="auto"/>
            </w:tcBorders>
          </w:tcPr>
          <w:p w14:paraId="178E2CF7" w14:textId="77777777" w:rsidR="005478F4" w:rsidRPr="00931576" w:rsidRDefault="00935CA4">
            <w:r w:rsidRPr="00931576">
              <w:t>1. Heavy course loads and assignments limit my free time for activities</w:t>
            </w:r>
          </w:p>
        </w:tc>
        <w:tc>
          <w:tcPr>
            <w:tcW w:w="1020" w:type="dxa"/>
            <w:tcBorders>
              <w:top w:val="single" w:sz="4" w:space="0" w:color="auto"/>
              <w:left w:val="single" w:sz="4" w:space="0" w:color="auto"/>
              <w:bottom w:val="single" w:sz="4" w:space="0" w:color="auto"/>
              <w:right w:val="single" w:sz="4" w:space="0" w:color="auto"/>
            </w:tcBorders>
          </w:tcPr>
          <w:p w14:paraId="445FBF58"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283C74FA"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326064C7"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3706E47C" w14:textId="77777777" w:rsidR="005478F4" w:rsidRDefault="005478F4">
            <w:pPr>
              <w:rPr>
                <w:b/>
                <w:bCs/>
              </w:rPr>
            </w:pPr>
          </w:p>
        </w:tc>
        <w:tc>
          <w:tcPr>
            <w:tcW w:w="991" w:type="dxa"/>
            <w:tcBorders>
              <w:top w:val="single" w:sz="4" w:space="0" w:color="auto"/>
              <w:left w:val="single" w:sz="4" w:space="0" w:color="auto"/>
              <w:bottom w:val="single" w:sz="4" w:space="0" w:color="auto"/>
              <w:right w:val="single" w:sz="4" w:space="0" w:color="auto"/>
            </w:tcBorders>
          </w:tcPr>
          <w:p w14:paraId="1E7839BF" w14:textId="77777777" w:rsidR="005478F4" w:rsidRDefault="005478F4">
            <w:pPr>
              <w:rPr>
                <w:b/>
                <w:bCs/>
              </w:rPr>
            </w:pPr>
          </w:p>
        </w:tc>
      </w:tr>
      <w:tr w:rsidR="005478F4" w14:paraId="31C4B9B9" w14:textId="77777777">
        <w:tc>
          <w:tcPr>
            <w:tcW w:w="3548" w:type="dxa"/>
            <w:tcBorders>
              <w:top w:val="single" w:sz="4" w:space="0" w:color="auto"/>
              <w:left w:val="single" w:sz="4" w:space="0" w:color="auto"/>
              <w:bottom w:val="single" w:sz="4" w:space="0" w:color="auto"/>
              <w:right w:val="single" w:sz="4" w:space="0" w:color="auto"/>
            </w:tcBorders>
          </w:tcPr>
          <w:p w14:paraId="54713171" w14:textId="77777777" w:rsidR="005478F4" w:rsidRPr="00931576" w:rsidRDefault="00935CA4">
            <w:r w:rsidRPr="00931576">
              <w:t>2. I prioritize studying for Criminology board exams over meetings.</w:t>
            </w:r>
            <w:r w:rsidRPr="00931576">
              <w:tab/>
            </w:r>
          </w:p>
        </w:tc>
        <w:tc>
          <w:tcPr>
            <w:tcW w:w="1020" w:type="dxa"/>
            <w:tcBorders>
              <w:top w:val="single" w:sz="4" w:space="0" w:color="auto"/>
              <w:left w:val="single" w:sz="4" w:space="0" w:color="auto"/>
              <w:bottom w:val="single" w:sz="4" w:space="0" w:color="auto"/>
              <w:right w:val="single" w:sz="4" w:space="0" w:color="auto"/>
            </w:tcBorders>
          </w:tcPr>
          <w:p w14:paraId="1582A94D"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50A59C01"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7C5EB291"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57F56D92" w14:textId="77777777" w:rsidR="005478F4" w:rsidRDefault="005478F4">
            <w:pPr>
              <w:rPr>
                <w:b/>
                <w:bCs/>
              </w:rPr>
            </w:pPr>
          </w:p>
        </w:tc>
        <w:tc>
          <w:tcPr>
            <w:tcW w:w="991" w:type="dxa"/>
            <w:tcBorders>
              <w:top w:val="single" w:sz="4" w:space="0" w:color="auto"/>
              <w:left w:val="single" w:sz="4" w:space="0" w:color="auto"/>
              <w:bottom w:val="single" w:sz="4" w:space="0" w:color="auto"/>
              <w:right w:val="single" w:sz="4" w:space="0" w:color="auto"/>
            </w:tcBorders>
          </w:tcPr>
          <w:p w14:paraId="7D794E7B" w14:textId="77777777" w:rsidR="005478F4" w:rsidRDefault="005478F4">
            <w:pPr>
              <w:rPr>
                <w:b/>
                <w:bCs/>
              </w:rPr>
            </w:pPr>
          </w:p>
        </w:tc>
      </w:tr>
      <w:tr w:rsidR="005478F4" w14:paraId="3A631BAA" w14:textId="77777777">
        <w:tc>
          <w:tcPr>
            <w:tcW w:w="3548" w:type="dxa"/>
            <w:tcBorders>
              <w:top w:val="single" w:sz="4" w:space="0" w:color="auto"/>
              <w:left w:val="single" w:sz="4" w:space="0" w:color="auto"/>
              <w:bottom w:val="single" w:sz="4" w:space="0" w:color="auto"/>
              <w:right w:val="single" w:sz="4" w:space="0" w:color="auto"/>
            </w:tcBorders>
          </w:tcPr>
          <w:p w14:paraId="6315BD8E" w14:textId="77777777" w:rsidR="005478F4" w:rsidRPr="00931576" w:rsidRDefault="00935CA4">
            <w:r w:rsidRPr="00931576">
              <w:t>3. My class schedules often conflict with organization event hours.</w:t>
            </w:r>
            <w:r w:rsidRPr="00931576">
              <w:tab/>
            </w:r>
          </w:p>
        </w:tc>
        <w:tc>
          <w:tcPr>
            <w:tcW w:w="1020" w:type="dxa"/>
            <w:tcBorders>
              <w:top w:val="single" w:sz="4" w:space="0" w:color="auto"/>
              <w:left w:val="single" w:sz="4" w:space="0" w:color="auto"/>
              <w:bottom w:val="single" w:sz="4" w:space="0" w:color="auto"/>
              <w:right w:val="single" w:sz="4" w:space="0" w:color="auto"/>
            </w:tcBorders>
          </w:tcPr>
          <w:p w14:paraId="5415D823"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6511919A"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6E0BA772"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5023ACD6" w14:textId="77777777" w:rsidR="005478F4" w:rsidRDefault="005478F4">
            <w:pPr>
              <w:rPr>
                <w:b/>
                <w:bCs/>
              </w:rPr>
            </w:pPr>
          </w:p>
        </w:tc>
        <w:tc>
          <w:tcPr>
            <w:tcW w:w="991" w:type="dxa"/>
            <w:tcBorders>
              <w:top w:val="single" w:sz="4" w:space="0" w:color="auto"/>
              <w:left w:val="single" w:sz="4" w:space="0" w:color="auto"/>
              <w:bottom w:val="single" w:sz="4" w:space="0" w:color="auto"/>
              <w:right w:val="single" w:sz="4" w:space="0" w:color="auto"/>
            </w:tcBorders>
          </w:tcPr>
          <w:p w14:paraId="03AA614B" w14:textId="77777777" w:rsidR="005478F4" w:rsidRDefault="005478F4">
            <w:pPr>
              <w:rPr>
                <w:b/>
                <w:bCs/>
              </w:rPr>
            </w:pPr>
          </w:p>
        </w:tc>
      </w:tr>
      <w:tr w:rsidR="005478F4" w14:paraId="12ED3A1E" w14:textId="77777777">
        <w:tc>
          <w:tcPr>
            <w:tcW w:w="3548" w:type="dxa"/>
            <w:tcBorders>
              <w:top w:val="single" w:sz="4" w:space="0" w:color="auto"/>
              <w:left w:val="single" w:sz="4" w:space="0" w:color="auto"/>
              <w:bottom w:val="single" w:sz="4" w:space="0" w:color="auto"/>
              <w:right w:val="single" w:sz="4" w:space="0" w:color="auto"/>
            </w:tcBorders>
          </w:tcPr>
          <w:p w14:paraId="0729230D" w14:textId="77777777" w:rsidR="005478F4" w:rsidRPr="00931576" w:rsidRDefault="00935CA4">
            <w:r w:rsidRPr="00931576">
              <w:t>4. I feel exhausted from physical drills/labs, leaving no energy for clubs.</w:t>
            </w:r>
            <w:r w:rsidRPr="00931576">
              <w:tab/>
            </w:r>
          </w:p>
        </w:tc>
        <w:tc>
          <w:tcPr>
            <w:tcW w:w="1020" w:type="dxa"/>
            <w:tcBorders>
              <w:top w:val="single" w:sz="4" w:space="0" w:color="auto"/>
              <w:left w:val="single" w:sz="4" w:space="0" w:color="auto"/>
              <w:bottom w:val="single" w:sz="4" w:space="0" w:color="auto"/>
              <w:right w:val="single" w:sz="4" w:space="0" w:color="auto"/>
            </w:tcBorders>
          </w:tcPr>
          <w:p w14:paraId="5032587A"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36792759"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60E751CE"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253A28D3" w14:textId="77777777" w:rsidR="005478F4" w:rsidRDefault="005478F4">
            <w:pPr>
              <w:rPr>
                <w:b/>
                <w:bCs/>
              </w:rPr>
            </w:pPr>
          </w:p>
        </w:tc>
        <w:tc>
          <w:tcPr>
            <w:tcW w:w="991" w:type="dxa"/>
            <w:tcBorders>
              <w:top w:val="single" w:sz="4" w:space="0" w:color="auto"/>
              <w:left w:val="single" w:sz="4" w:space="0" w:color="auto"/>
              <w:bottom w:val="single" w:sz="4" w:space="0" w:color="auto"/>
              <w:right w:val="single" w:sz="4" w:space="0" w:color="auto"/>
            </w:tcBorders>
          </w:tcPr>
          <w:p w14:paraId="433CEA17" w14:textId="77777777" w:rsidR="005478F4" w:rsidRDefault="005478F4">
            <w:pPr>
              <w:rPr>
                <w:b/>
                <w:bCs/>
              </w:rPr>
            </w:pPr>
          </w:p>
        </w:tc>
      </w:tr>
      <w:tr w:rsidR="005478F4" w14:paraId="17666802" w14:textId="77777777">
        <w:tc>
          <w:tcPr>
            <w:tcW w:w="3548" w:type="dxa"/>
            <w:tcBorders>
              <w:top w:val="single" w:sz="4" w:space="0" w:color="auto"/>
              <w:left w:val="single" w:sz="4" w:space="0" w:color="auto"/>
              <w:bottom w:val="single" w:sz="4" w:space="0" w:color="auto"/>
              <w:right w:val="single" w:sz="4" w:space="0" w:color="auto"/>
            </w:tcBorders>
          </w:tcPr>
          <w:p w14:paraId="31DB487F" w14:textId="77777777" w:rsidR="005478F4" w:rsidRPr="00931576" w:rsidRDefault="00935CA4">
            <w:r w:rsidRPr="00931576">
              <w:t>5. I fear that joining organizations might lower my academic grades</w:t>
            </w:r>
          </w:p>
        </w:tc>
        <w:tc>
          <w:tcPr>
            <w:tcW w:w="1020" w:type="dxa"/>
            <w:tcBorders>
              <w:top w:val="single" w:sz="4" w:space="0" w:color="auto"/>
              <w:left w:val="single" w:sz="4" w:space="0" w:color="auto"/>
              <w:bottom w:val="single" w:sz="4" w:space="0" w:color="auto"/>
              <w:right w:val="single" w:sz="4" w:space="0" w:color="auto"/>
            </w:tcBorders>
          </w:tcPr>
          <w:p w14:paraId="4479016F"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7138DC3C"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2D65CCA1"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35680672" w14:textId="77777777" w:rsidR="005478F4" w:rsidRDefault="005478F4">
            <w:pPr>
              <w:rPr>
                <w:b/>
                <w:bCs/>
              </w:rPr>
            </w:pPr>
          </w:p>
        </w:tc>
        <w:tc>
          <w:tcPr>
            <w:tcW w:w="991" w:type="dxa"/>
            <w:tcBorders>
              <w:top w:val="single" w:sz="4" w:space="0" w:color="auto"/>
              <w:left w:val="single" w:sz="4" w:space="0" w:color="auto"/>
              <w:bottom w:val="single" w:sz="4" w:space="0" w:color="auto"/>
              <w:right w:val="single" w:sz="4" w:space="0" w:color="auto"/>
            </w:tcBorders>
          </w:tcPr>
          <w:p w14:paraId="72CC019A" w14:textId="77777777" w:rsidR="005478F4" w:rsidRDefault="005478F4">
            <w:pPr>
              <w:rPr>
                <w:b/>
                <w:bCs/>
              </w:rPr>
            </w:pPr>
          </w:p>
        </w:tc>
      </w:tr>
    </w:tbl>
    <w:p w14:paraId="4EB0E054" w14:textId="77777777" w:rsidR="005478F4" w:rsidRDefault="005478F4">
      <w:pPr>
        <w:rPr>
          <w:b/>
          <w:bCs/>
        </w:rPr>
      </w:pPr>
    </w:p>
    <w:tbl>
      <w:tblPr>
        <w:tblStyle w:val="TableGrid"/>
        <w:tblW w:w="87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8"/>
        <w:gridCol w:w="1040"/>
        <w:gridCol w:w="1000"/>
        <w:gridCol w:w="1080"/>
        <w:gridCol w:w="1060"/>
        <w:gridCol w:w="1011"/>
      </w:tblGrid>
      <w:tr w:rsidR="005478F4" w14:paraId="3A90FE48" w14:textId="77777777">
        <w:tc>
          <w:tcPr>
            <w:tcW w:w="3548" w:type="dxa"/>
            <w:tcBorders>
              <w:top w:val="single" w:sz="4" w:space="0" w:color="auto"/>
              <w:left w:val="single" w:sz="4" w:space="0" w:color="auto"/>
              <w:bottom w:val="single" w:sz="4" w:space="0" w:color="auto"/>
              <w:right w:val="single" w:sz="4" w:space="0" w:color="auto"/>
            </w:tcBorders>
          </w:tcPr>
          <w:p w14:paraId="729ADAEB" w14:textId="77777777" w:rsidR="005478F4" w:rsidRPr="00931576" w:rsidRDefault="00935CA4">
            <w:pPr>
              <w:jc w:val="center"/>
            </w:pPr>
            <w:r w:rsidRPr="00931576">
              <w:t xml:space="preserve">Financial Constraints </w:t>
            </w:r>
          </w:p>
        </w:tc>
        <w:tc>
          <w:tcPr>
            <w:tcW w:w="1040" w:type="dxa"/>
            <w:tcBorders>
              <w:top w:val="single" w:sz="4" w:space="0" w:color="auto"/>
              <w:left w:val="single" w:sz="4" w:space="0" w:color="auto"/>
              <w:bottom w:val="single" w:sz="4" w:space="0" w:color="auto"/>
              <w:right w:val="single" w:sz="4" w:space="0" w:color="auto"/>
            </w:tcBorders>
          </w:tcPr>
          <w:p w14:paraId="39CD527F" w14:textId="77777777" w:rsidR="005478F4" w:rsidRPr="00931576" w:rsidRDefault="00935CA4">
            <w:pPr>
              <w:jc w:val="center"/>
            </w:pPr>
            <w:r w:rsidRPr="00931576">
              <w:t>5</w:t>
            </w:r>
          </w:p>
        </w:tc>
        <w:tc>
          <w:tcPr>
            <w:tcW w:w="1000" w:type="dxa"/>
            <w:tcBorders>
              <w:top w:val="single" w:sz="4" w:space="0" w:color="auto"/>
              <w:left w:val="single" w:sz="4" w:space="0" w:color="auto"/>
              <w:bottom w:val="single" w:sz="4" w:space="0" w:color="auto"/>
              <w:right w:val="single" w:sz="4" w:space="0" w:color="auto"/>
            </w:tcBorders>
          </w:tcPr>
          <w:p w14:paraId="14E2A5FC" w14:textId="77777777" w:rsidR="005478F4" w:rsidRPr="00931576" w:rsidRDefault="00935CA4">
            <w:pPr>
              <w:jc w:val="center"/>
            </w:pPr>
            <w:r w:rsidRPr="00931576">
              <w:t>4</w:t>
            </w:r>
          </w:p>
        </w:tc>
        <w:tc>
          <w:tcPr>
            <w:tcW w:w="1080" w:type="dxa"/>
            <w:tcBorders>
              <w:top w:val="single" w:sz="4" w:space="0" w:color="auto"/>
              <w:left w:val="single" w:sz="4" w:space="0" w:color="auto"/>
              <w:bottom w:val="single" w:sz="4" w:space="0" w:color="auto"/>
              <w:right w:val="single" w:sz="4" w:space="0" w:color="auto"/>
            </w:tcBorders>
          </w:tcPr>
          <w:p w14:paraId="560671D6" w14:textId="77777777" w:rsidR="005478F4" w:rsidRPr="00931576" w:rsidRDefault="00935CA4">
            <w:pPr>
              <w:jc w:val="center"/>
            </w:pPr>
            <w:r w:rsidRPr="00931576">
              <w:t>3</w:t>
            </w:r>
          </w:p>
        </w:tc>
        <w:tc>
          <w:tcPr>
            <w:tcW w:w="1060" w:type="dxa"/>
            <w:tcBorders>
              <w:top w:val="single" w:sz="4" w:space="0" w:color="auto"/>
              <w:left w:val="single" w:sz="4" w:space="0" w:color="auto"/>
              <w:bottom w:val="single" w:sz="4" w:space="0" w:color="auto"/>
              <w:right w:val="single" w:sz="4" w:space="0" w:color="auto"/>
            </w:tcBorders>
          </w:tcPr>
          <w:p w14:paraId="504A0EE9" w14:textId="77777777" w:rsidR="005478F4" w:rsidRPr="00931576" w:rsidRDefault="00935CA4">
            <w:pPr>
              <w:jc w:val="center"/>
            </w:pPr>
            <w:r w:rsidRPr="00931576">
              <w:t>2</w:t>
            </w:r>
          </w:p>
        </w:tc>
        <w:tc>
          <w:tcPr>
            <w:tcW w:w="1011" w:type="dxa"/>
            <w:tcBorders>
              <w:top w:val="single" w:sz="4" w:space="0" w:color="auto"/>
              <w:left w:val="single" w:sz="4" w:space="0" w:color="auto"/>
              <w:bottom w:val="single" w:sz="4" w:space="0" w:color="auto"/>
              <w:right w:val="single" w:sz="4" w:space="0" w:color="auto"/>
            </w:tcBorders>
          </w:tcPr>
          <w:p w14:paraId="442AD743" w14:textId="77777777" w:rsidR="005478F4" w:rsidRPr="00931576" w:rsidRDefault="00935CA4">
            <w:pPr>
              <w:jc w:val="center"/>
            </w:pPr>
            <w:r w:rsidRPr="00931576">
              <w:t>1</w:t>
            </w:r>
          </w:p>
        </w:tc>
      </w:tr>
      <w:tr w:rsidR="005478F4" w14:paraId="56D8331A" w14:textId="77777777">
        <w:tc>
          <w:tcPr>
            <w:tcW w:w="3548" w:type="dxa"/>
            <w:tcBorders>
              <w:top w:val="single" w:sz="4" w:space="0" w:color="auto"/>
              <w:left w:val="single" w:sz="4" w:space="0" w:color="auto"/>
              <w:bottom w:val="single" w:sz="4" w:space="0" w:color="auto"/>
              <w:right w:val="single" w:sz="4" w:space="0" w:color="auto"/>
            </w:tcBorders>
          </w:tcPr>
          <w:p w14:paraId="6777DAEF" w14:textId="77777777" w:rsidR="005478F4" w:rsidRPr="00931576" w:rsidRDefault="00935CA4">
            <w:r w:rsidRPr="00931576">
              <w:t>1. Required membership fees are too high for my daily allowance.</w:t>
            </w:r>
            <w:r w:rsidRPr="00931576">
              <w:tab/>
            </w:r>
          </w:p>
        </w:tc>
        <w:tc>
          <w:tcPr>
            <w:tcW w:w="1040" w:type="dxa"/>
            <w:tcBorders>
              <w:top w:val="single" w:sz="4" w:space="0" w:color="auto"/>
              <w:left w:val="single" w:sz="4" w:space="0" w:color="auto"/>
              <w:bottom w:val="single" w:sz="4" w:space="0" w:color="auto"/>
              <w:right w:val="single" w:sz="4" w:space="0" w:color="auto"/>
            </w:tcBorders>
          </w:tcPr>
          <w:p w14:paraId="7C16E74D" w14:textId="77777777" w:rsidR="005478F4" w:rsidRPr="00931576" w:rsidRDefault="005478F4"/>
        </w:tc>
        <w:tc>
          <w:tcPr>
            <w:tcW w:w="1000" w:type="dxa"/>
            <w:tcBorders>
              <w:top w:val="single" w:sz="4" w:space="0" w:color="auto"/>
              <w:left w:val="single" w:sz="4" w:space="0" w:color="auto"/>
              <w:bottom w:val="single" w:sz="4" w:space="0" w:color="auto"/>
              <w:right w:val="single" w:sz="4" w:space="0" w:color="auto"/>
            </w:tcBorders>
          </w:tcPr>
          <w:p w14:paraId="15B46511" w14:textId="77777777" w:rsidR="005478F4" w:rsidRPr="00931576" w:rsidRDefault="005478F4"/>
        </w:tc>
        <w:tc>
          <w:tcPr>
            <w:tcW w:w="1080" w:type="dxa"/>
            <w:tcBorders>
              <w:top w:val="single" w:sz="4" w:space="0" w:color="auto"/>
              <w:left w:val="single" w:sz="4" w:space="0" w:color="auto"/>
              <w:bottom w:val="single" w:sz="4" w:space="0" w:color="auto"/>
              <w:right w:val="single" w:sz="4" w:space="0" w:color="auto"/>
            </w:tcBorders>
          </w:tcPr>
          <w:p w14:paraId="44960CD3" w14:textId="77777777" w:rsidR="005478F4" w:rsidRPr="00931576" w:rsidRDefault="005478F4"/>
        </w:tc>
        <w:tc>
          <w:tcPr>
            <w:tcW w:w="1060" w:type="dxa"/>
            <w:tcBorders>
              <w:top w:val="single" w:sz="4" w:space="0" w:color="auto"/>
              <w:left w:val="single" w:sz="4" w:space="0" w:color="auto"/>
              <w:bottom w:val="single" w:sz="4" w:space="0" w:color="auto"/>
              <w:right w:val="single" w:sz="4" w:space="0" w:color="auto"/>
            </w:tcBorders>
          </w:tcPr>
          <w:p w14:paraId="4B76D7B7" w14:textId="77777777" w:rsidR="005478F4" w:rsidRPr="00931576" w:rsidRDefault="005478F4"/>
        </w:tc>
        <w:tc>
          <w:tcPr>
            <w:tcW w:w="1011" w:type="dxa"/>
            <w:tcBorders>
              <w:top w:val="single" w:sz="4" w:space="0" w:color="auto"/>
              <w:left w:val="single" w:sz="4" w:space="0" w:color="auto"/>
              <w:bottom w:val="single" w:sz="4" w:space="0" w:color="auto"/>
              <w:right w:val="single" w:sz="4" w:space="0" w:color="auto"/>
            </w:tcBorders>
          </w:tcPr>
          <w:p w14:paraId="293E51E3" w14:textId="77777777" w:rsidR="005478F4" w:rsidRPr="00931576" w:rsidRDefault="005478F4"/>
        </w:tc>
      </w:tr>
      <w:tr w:rsidR="005478F4" w14:paraId="29243EA5" w14:textId="77777777">
        <w:tc>
          <w:tcPr>
            <w:tcW w:w="3548" w:type="dxa"/>
            <w:tcBorders>
              <w:top w:val="single" w:sz="4" w:space="0" w:color="auto"/>
              <w:left w:val="single" w:sz="4" w:space="0" w:color="auto"/>
              <w:bottom w:val="single" w:sz="4" w:space="0" w:color="auto"/>
              <w:right w:val="single" w:sz="4" w:space="0" w:color="auto"/>
            </w:tcBorders>
          </w:tcPr>
          <w:p w14:paraId="3F2D4AC8" w14:textId="77777777" w:rsidR="005478F4" w:rsidRPr="00931576" w:rsidRDefault="00935CA4">
            <w:r w:rsidRPr="00931576">
              <w:lastRenderedPageBreak/>
              <w:t>2. Extra expenses (uniforms, travel, food) prevent me from joining.</w:t>
            </w:r>
          </w:p>
        </w:tc>
        <w:tc>
          <w:tcPr>
            <w:tcW w:w="1040" w:type="dxa"/>
            <w:tcBorders>
              <w:top w:val="single" w:sz="4" w:space="0" w:color="auto"/>
              <w:left w:val="single" w:sz="4" w:space="0" w:color="auto"/>
              <w:bottom w:val="single" w:sz="4" w:space="0" w:color="auto"/>
              <w:right w:val="single" w:sz="4" w:space="0" w:color="auto"/>
            </w:tcBorders>
          </w:tcPr>
          <w:p w14:paraId="479AA86F" w14:textId="77777777" w:rsidR="005478F4" w:rsidRPr="00931576" w:rsidRDefault="005478F4"/>
        </w:tc>
        <w:tc>
          <w:tcPr>
            <w:tcW w:w="1000" w:type="dxa"/>
            <w:tcBorders>
              <w:top w:val="single" w:sz="4" w:space="0" w:color="auto"/>
              <w:left w:val="single" w:sz="4" w:space="0" w:color="auto"/>
              <w:bottom w:val="single" w:sz="4" w:space="0" w:color="auto"/>
              <w:right w:val="single" w:sz="4" w:space="0" w:color="auto"/>
            </w:tcBorders>
          </w:tcPr>
          <w:p w14:paraId="133C72A2" w14:textId="77777777" w:rsidR="005478F4" w:rsidRPr="00931576" w:rsidRDefault="005478F4"/>
        </w:tc>
        <w:tc>
          <w:tcPr>
            <w:tcW w:w="1080" w:type="dxa"/>
            <w:tcBorders>
              <w:top w:val="single" w:sz="4" w:space="0" w:color="auto"/>
              <w:left w:val="single" w:sz="4" w:space="0" w:color="auto"/>
              <w:bottom w:val="single" w:sz="4" w:space="0" w:color="auto"/>
              <w:right w:val="single" w:sz="4" w:space="0" w:color="auto"/>
            </w:tcBorders>
          </w:tcPr>
          <w:p w14:paraId="11066F32" w14:textId="77777777" w:rsidR="005478F4" w:rsidRPr="00931576" w:rsidRDefault="005478F4"/>
        </w:tc>
        <w:tc>
          <w:tcPr>
            <w:tcW w:w="1060" w:type="dxa"/>
            <w:tcBorders>
              <w:top w:val="single" w:sz="4" w:space="0" w:color="auto"/>
              <w:left w:val="single" w:sz="4" w:space="0" w:color="auto"/>
              <w:bottom w:val="single" w:sz="4" w:space="0" w:color="auto"/>
              <w:right w:val="single" w:sz="4" w:space="0" w:color="auto"/>
            </w:tcBorders>
          </w:tcPr>
          <w:p w14:paraId="3EE48970" w14:textId="77777777" w:rsidR="005478F4" w:rsidRPr="00931576" w:rsidRDefault="005478F4"/>
        </w:tc>
        <w:tc>
          <w:tcPr>
            <w:tcW w:w="1011" w:type="dxa"/>
            <w:tcBorders>
              <w:top w:val="single" w:sz="4" w:space="0" w:color="auto"/>
              <w:left w:val="single" w:sz="4" w:space="0" w:color="auto"/>
              <w:bottom w:val="single" w:sz="4" w:space="0" w:color="auto"/>
              <w:right w:val="single" w:sz="4" w:space="0" w:color="auto"/>
            </w:tcBorders>
          </w:tcPr>
          <w:p w14:paraId="607950F9" w14:textId="77777777" w:rsidR="005478F4" w:rsidRPr="00931576" w:rsidRDefault="005478F4"/>
        </w:tc>
      </w:tr>
      <w:tr w:rsidR="005478F4" w14:paraId="42146E8D" w14:textId="77777777">
        <w:tc>
          <w:tcPr>
            <w:tcW w:w="3548" w:type="dxa"/>
            <w:tcBorders>
              <w:top w:val="single" w:sz="4" w:space="0" w:color="auto"/>
              <w:left w:val="single" w:sz="4" w:space="0" w:color="auto"/>
              <w:bottom w:val="single" w:sz="4" w:space="0" w:color="auto"/>
              <w:right w:val="single" w:sz="4" w:space="0" w:color="auto"/>
            </w:tcBorders>
          </w:tcPr>
          <w:p w14:paraId="6E83FFC7" w14:textId="77777777" w:rsidR="005478F4" w:rsidRPr="00931576" w:rsidRDefault="00935CA4">
            <w:r w:rsidRPr="00931576">
              <w:t xml:space="preserve">3. I prefer using my money for academic requirements. </w:t>
            </w:r>
          </w:p>
        </w:tc>
        <w:tc>
          <w:tcPr>
            <w:tcW w:w="1040" w:type="dxa"/>
            <w:tcBorders>
              <w:top w:val="single" w:sz="4" w:space="0" w:color="auto"/>
              <w:left w:val="single" w:sz="4" w:space="0" w:color="auto"/>
              <w:bottom w:val="single" w:sz="4" w:space="0" w:color="auto"/>
              <w:right w:val="single" w:sz="4" w:space="0" w:color="auto"/>
            </w:tcBorders>
          </w:tcPr>
          <w:p w14:paraId="58F86C34" w14:textId="77777777" w:rsidR="005478F4" w:rsidRPr="00931576" w:rsidRDefault="005478F4"/>
        </w:tc>
        <w:tc>
          <w:tcPr>
            <w:tcW w:w="1000" w:type="dxa"/>
            <w:tcBorders>
              <w:top w:val="single" w:sz="4" w:space="0" w:color="auto"/>
              <w:left w:val="single" w:sz="4" w:space="0" w:color="auto"/>
              <w:bottom w:val="single" w:sz="4" w:space="0" w:color="auto"/>
              <w:right w:val="single" w:sz="4" w:space="0" w:color="auto"/>
            </w:tcBorders>
          </w:tcPr>
          <w:p w14:paraId="4D5BEAEB" w14:textId="77777777" w:rsidR="005478F4" w:rsidRPr="00931576" w:rsidRDefault="005478F4"/>
        </w:tc>
        <w:tc>
          <w:tcPr>
            <w:tcW w:w="1080" w:type="dxa"/>
            <w:tcBorders>
              <w:top w:val="single" w:sz="4" w:space="0" w:color="auto"/>
              <w:left w:val="single" w:sz="4" w:space="0" w:color="auto"/>
              <w:bottom w:val="single" w:sz="4" w:space="0" w:color="auto"/>
              <w:right w:val="single" w:sz="4" w:space="0" w:color="auto"/>
            </w:tcBorders>
          </w:tcPr>
          <w:p w14:paraId="5A502604" w14:textId="77777777" w:rsidR="005478F4" w:rsidRPr="00931576" w:rsidRDefault="005478F4"/>
        </w:tc>
        <w:tc>
          <w:tcPr>
            <w:tcW w:w="1060" w:type="dxa"/>
            <w:tcBorders>
              <w:top w:val="single" w:sz="4" w:space="0" w:color="auto"/>
              <w:left w:val="single" w:sz="4" w:space="0" w:color="auto"/>
              <w:bottom w:val="single" w:sz="4" w:space="0" w:color="auto"/>
              <w:right w:val="single" w:sz="4" w:space="0" w:color="auto"/>
            </w:tcBorders>
          </w:tcPr>
          <w:p w14:paraId="4FCF4FD4" w14:textId="77777777" w:rsidR="005478F4" w:rsidRPr="00931576" w:rsidRDefault="005478F4"/>
        </w:tc>
        <w:tc>
          <w:tcPr>
            <w:tcW w:w="1011" w:type="dxa"/>
            <w:tcBorders>
              <w:top w:val="single" w:sz="4" w:space="0" w:color="auto"/>
              <w:left w:val="single" w:sz="4" w:space="0" w:color="auto"/>
              <w:bottom w:val="single" w:sz="4" w:space="0" w:color="auto"/>
              <w:right w:val="single" w:sz="4" w:space="0" w:color="auto"/>
            </w:tcBorders>
          </w:tcPr>
          <w:p w14:paraId="5F3652D4" w14:textId="77777777" w:rsidR="005478F4" w:rsidRPr="00931576" w:rsidRDefault="005478F4"/>
        </w:tc>
      </w:tr>
      <w:tr w:rsidR="005478F4" w14:paraId="5B1FB286" w14:textId="77777777">
        <w:tc>
          <w:tcPr>
            <w:tcW w:w="3548" w:type="dxa"/>
            <w:tcBorders>
              <w:top w:val="single" w:sz="4" w:space="0" w:color="auto"/>
              <w:left w:val="single" w:sz="4" w:space="0" w:color="auto"/>
              <w:bottom w:val="single" w:sz="4" w:space="0" w:color="auto"/>
              <w:right w:val="single" w:sz="4" w:space="0" w:color="auto"/>
            </w:tcBorders>
          </w:tcPr>
          <w:p w14:paraId="24E1E167" w14:textId="77777777" w:rsidR="005478F4" w:rsidRPr="00931576" w:rsidRDefault="00935CA4">
            <w:r w:rsidRPr="00931576">
              <w:t>4. Frequent fundraising activities in the group are a financial burden.</w:t>
            </w:r>
          </w:p>
        </w:tc>
        <w:tc>
          <w:tcPr>
            <w:tcW w:w="1040" w:type="dxa"/>
            <w:tcBorders>
              <w:top w:val="single" w:sz="4" w:space="0" w:color="auto"/>
              <w:left w:val="single" w:sz="4" w:space="0" w:color="auto"/>
              <w:bottom w:val="single" w:sz="4" w:space="0" w:color="auto"/>
              <w:right w:val="single" w:sz="4" w:space="0" w:color="auto"/>
            </w:tcBorders>
          </w:tcPr>
          <w:p w14:paraId="0890FF84" w14:textId="77777777" w:rsidR="005478F4" w:rsidRDefault="005478F4">
            <w:pPr>
              <w:rPr>
                <w:b/>
                <w:bCs/>
              </w:rPr>
            </w:pPr>
          </w:p>
        </w:tc>
        <w:tc>
          <w:tcPr>
            <w:tcW w:w="1000" w:type="dxa"/>
            <w:tcBorders>
              <w:top w:val="single" w:sz="4" w:space="0" w:color="auto"/>
              <w:left w:val="single" w:sz="4" w:space="0" w:color="auto"/>
              <w:bottom w:val="single" w:sz="4" w:space="0" w:color="auto"/>
              <w:right w:val="single" w:sz="4" w:space="0" w:color="auto"/>
            </w:tcBorders>
          </w:tcPr>
          <w:p w14:paraId="3DA72F4A"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51CDF689"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6577B8A3" w14:textId="77777777" w:rsidR="005478F4" w:rsidRDefault="005478F4">
            <w:pPr>
              <w:rPr>
                <w:b/>
                <w:bCs/>
              </w:rPr>
            </w:pPr>
          </w:p>
        </w:tc>
        <w:tc>
          <w:tcPr>
            <w:tcW w:w="1011" w:type="dxa"/>
            <w:tcBorders>
              <w:top w:val="single" w:sz="4" w:space="0" w:color="auto"/>
              <w:left w:val="single" w:sz="4" w:space="0" w:color="auto"/>
              <w:bottom w:val="single" w:sz="4" w:space="0" w:color="auto"/>
              <w:right w:val="single" w:sz="4" w:space="0" w:color="auto"/>
            </w:tcBorders>
          </w:tcPr>
          <w:p w14:paraId="3CF3415F" w14:textId="77777777" w:rsidR="005478F4" w:rsidRDefault="005478F4">
            <w:pPr>
              <w:rPr>
                <w:b/>
                <w:bCs/>
              </w:rPr>
            </w:pPr>
          </w:p>
        </w:tc>
      </w:tr>
      <w:tr w:rsidR="005478F4" w14:paraId="79363BA2" w14:textId="77777777">
        <w:tc>
          <w:tcPr>
            <w:tcW w:w="3548" w:type="dxa"/>
            <w:tcBorders>
              <w:top w:val="single" w:sz="4" w:space="0" w:color="auto"/>
              <w:left w:val="single" w:sz="4" w:space="0" w:color="auto"/>
              <w:bottom w:val="single" w:sz="4" w:space="0" w:color="auto"/>
              <w:right w:val="single" w:sz="4" w:space="0" w:color="auto"/>
            </w:tcBorders>
          </w:tcPr>
          <w:p w14:paraId="6A10B6CA" w14:textId="77777777" w:rsidR="005478F4" w:rsidRPr="00931576" w:rsidRDefault="00935CA4">
            <w:r w:rsidRPr="00931576">
              <w:t>5. I cannot afford the costs associated with out-of-campus activities.</w:t>
            </w:r>
            <w:r w:rsidRPr="00931576">
              <w:tab/>
            </w:r>
          </w:p>
        </w:tc>
        <w:tc>
          <w:tcPr>
            <w:tcW w:w="1040" w:type="dxa"/>
            <w:tcBorders>
              <w:top w:val="single" w:sz="4" w:space="0" w:color="auto"/>
              <w:left w:val="single" w:sz="4" w:space="0" w:color="auto"/>
              <w:bottom w:val="single" w:sz="4" w:space="0" w:color="auto"/>
              <w:right w:val="single" w:sz="4" w:space="0" w:color="auto"/>
            </w:tcBorders>
          </w:tcPr>
          <w:p w14:paraId="1E4143BE" w14:textId="77777777" w:rsidR="005478F4" w:rsidRDefault="005478F4">
            <w:pPr>
              <w:rPr>
                <w:b/>
                <w:bCs/>
              </w:rPr>
            </w:pPr>
          </w:p>
        </w:tc>
        <w:tc>
          <w:tcPr>
            <w:tcW w:w="1000" w:type="dxa"/>
            <w:tcBorders>
              <w:top w:val="single" w:sz="4" w:space="0" w:color="auto"/>
              <w:left w:val="single" w:sz="4" w:space="0" w:color="auto"/>
              <w:bottom w:val="single" w:sz="4" w:space="0" w:color="auto"/>
              <w:right w:val="single" w:sz="4" w:space="0" w:color="auto"/>
            </w:tcBorders>
          </w:tcPr>
          <w:p w14:paraId="48D09A21"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05B5B01F"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2632375B" w14:textId="77777777" w:rsidR="005478F4" w:rsidRDefault="005478F4">
            <w:pPr>
              <w:rPr>
                <w:b/>
                <w:bCs/>
              </w:rPr>
            </w:pPr>
          </w:p>
        </w:tc>
        <w:tc>
          <w:tcPr>
            <w:tcW w:w="1011" w:type="dxa"/>
            <w:tcBorders>
              <w:top w:val="single" w:sz="4" w:space="0" w:color="auto"/>
              <w:left w:val="single" w:sz="4" w:space="0" w:color="auto"/>
              <w:bottom w:val="single" w:sz="4" w:space="0" w:color="auto"/>
              <w:right w:val="single" w:sz="4" w:space="0" w:color="auto"/>
            </w:tcBorders>
          </w:tcPr>
          <w:p w14:paraId="6F826A55" w14:textId="77777777" w:rsidR="005478F4" w:rsidRDefault="005478F4">
            <w:pPr>
              <w:rPr>
                <w:b/>
                <w:bCs/>
              </w:rPr>
            </w:pPr>
          </w:p>
        </w:tc>
      </w:tr>
    </w:tbl>
    <w:p w14:paraId="309AA053" w14:textId="77777777" w:rsidR="005478F4" w:rsidRDefault="005478F4">
      <w:pPr>
        <w:rPr>
          <w:b/>
          <w:bCs/>
        </w:rPr>
      </w:pPr>
    </w:p>
    <w:tbl>
      <w:tblPr>
        <w:tblStyle w:val="TableGrid"/>
        <w:tblW w:w="8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5"/>
        <w:gridCol w:w="1020"/>
        <w:gridCol w:w="1020"/>
        <w:gridCol w:w="1080"/>
        <w:gridCol w:w="1080"/>
        <w:gridCol w:w="974"/>
      </w:tblGrid>
      <w:tr w:rsidR="005478F4" w14:paraId="4D224B02" w14:textId="77777777">
        <w:tc>
          <w:tcPr>
            <w:tcW w:w="3545" w:type="dxa"/>
            <w:tcBorders>
              <w:top w:val="single" w:sz="4" w:space="0" w:color="auto"/>
              <w:left w:val="single" w:sz="4" w:space="0" w:color="auto"/>
              <w:bottom w:val="single" w:sz="4" w:space="0" w:color="auto"/>
              <w:right w:val="single" w:sz="4" w:space="0" w:color="auto"/>
            </w:tcBorders>
          </w:tcPr>
          <w:p w14:paraId="37056E57" w14:textId="77777777" w:rsidR="005478F4" w:rsidRPr="00931576" w:rsidRDefault="00935CA4">
            <w:r w:rsidRPr="00931576">
              <w:t>Personal Interest and Motivation</w:t>
            </w:r>
          </w:p>
        </w:tc>
        <w:tc>
          <w:tcPr>
            <w:tcW w:w="1020" w:type="dxa"/>
            <w:tcBorders>
              <w:top w:val="single" w:sz="4" w:space="0" w:color="auto"/>
              <w:left w:val="single" w:sz="4" w:space="0" w:color="auto"/>
              <w:bottom w:val="single" w:sz="4" w:space="0" w:color="auto"/>
              <w:right w:val="single" w:sz="4" w:space="0" w:color="auto"/>
            </w:tcBorders>
          </w:tcPr>
          <w:p w14:paraId="6666BF71" w14:textId="77777777" w:rsidR="005478F4" w:rsidRPr="00931576" w:rsidRDefault="00935CA4">
            <w:pPr>
              <w:jc w:val="center"/>
            </w:pPr>
            <w:r w:rsidRPr="00931576">
              <w:t xml:space="preserve">5 </w:t>
            </w:r>
          </w:p>
        </w:tc>
        <w:tc>
          <w:tcPr>
            <w:tcW w:w="1020" w:type="dxa"/>
            <w:tcBorders>
              <w:top w:val="single" w:sz="4" w:space="0" w:color="auto"/>
              <w:left w:val="single" w:sz="4" w:space="0" w:color="auto"/>
              <w:bottom w:val="single" w:sz="4" w:space="0" w:color="auto"/>
              <w:right w:val="single" w:sz="4" w:space="0" w:color="auto"/>
            </w:tcBorders>
          </w:tcPr>
          <w:p w14:paraId="0ECB48F7" w14:textId="77777777" w:rsidR="005478F4" w:rsidRPr="00931576" w:rsidRDefault="00935CA4">
            <w:pPr>
              <w:jc w:val="center"/>
            </w:pPr>
            <w:r w:rsidRPr="00931576">
              <w:t>4</w:t>
            </w:r>
          </w:p>
        </w:tc>
        <w:tc>
          <w:tcPr>
            <w:tcW w:w="1080" w:type="dxa"/>
            <w:tcBorders>
              <w:top w:val="single" w:sz="4" w:space="0" w:color="auto"/>
              <w:left w:val="single" w:sz="4" w:space="0" w:color="auto"/>
              <w:bottom w:val="single" w:sz="4" w:space="0" w:color="auto"/>
              <w:right w:val="single" w:sz="4" w:space="0" w:color="auto"/>
            </w:tcBorders>
          </w:tcPr>
          <w:p w14:paraId="27BAE953" w14:textId="77777777" w:rsidR="005478F4" w:rsidRPr="00931576" w:rsidRDefault="00935CA4">
            <w:pPr>
              <w:jc w:val="center"/>
            </w:pPr>
            <w:r w:rsidRPr="00931576">
              <w:t>3</w:t>
            </w:r>
          </w:p>
        </w:tc>
        <w:tc>
          <w:tcPr>
            <w:tcW w:w="1080" w:type="dxa"/>
            <w:tcBorders>
              <w:top w:val="single" w:sz="4" w:space="0" w:color="auto"/>
              <w:left w:val="single" w:sz="4" w:space="0" w:color="auto"/>
              <w:bottom w:val="single" w:sz="4" w:space="0" w:color="auto"/>
              <w:right w:val="single" w:sz="4" w:space="0" w:color="auto"/>
            </w:tcBorders>
          </w:tcPr>
          <w:p w14:paraId="4895D477" w14:textId="77777777" w:rsidR="005478F4" w:rsidRPr="00931576" w:rsidRDefault="00935CA4">
            <w:pPr>
              <w:jc w:val="center"/>
            </w:pPr>
            <w:r w:rsidRPr="00931576">
              <w:t>2</w:t>
            </w:r>
          </w:p>
        </w:tc>
        <w:tc>
          <w:tcPr>
            <w:tcW w:w="974" w:type="dxa"/>
            <w:tcBorders>
              <w:top w:val="single" w:sz="4" w:space="0" w:color="auto"/>
              <w:left w:val="single" w:sz="4" w:space="0" w:color="auto"/>
              <w:bottom w:val="single" w:sz="4" w:space="0" w:color="auto"/>
              <w:right w:val="single" w:sz="4" w:space="0" w:color="auto"/>
            </w:tcBorders>
          </w:tcPr>
          <w:p w14:paraId="3704C5BA" w14:textId="77777777" w:rsidR="005478F4" w:rsidRPr="00931576" w:rsidRDefault="00935CA4">
            <w:pPr>
              <w:jc w:val="center"/>
            </w:pPr>
            <w:r w:rsidRPr="00931576">
              <w:t>1</w:t>
            </w:r>
          </w:p>
        </w:tc>
      </w:tr>
      <w:tr w:rsidR="005478F4" w14:paraId="0EFD603E" w14:textId="77777777">
        <w:trPr>
          <w:trHeight w:val="1079"/>
        </w:trPr>
        <w:tc>
          <w:tcPr>
            <w:tcW w:w="3545" w:type="dxa"/>
            <w:tcBorders>
              <w:top w:val="single" w:sz="4" w:space="0" w:color="auto"/>
              <w:left w:val="single" w:sz="4" w:space="0" w:color="auto"/>
              <w:bottom w:val="single" w:sz="4" w:space="0" w:color="auto"/>
              <w:right w:val="single" w:sz="4" w:space="0" w:color="auto"/>
            </w:tcBorders>
          </w:tcPr>
          <w:p w14:paraId="37A46EC8" w14:textId="77777777" w:rsidR="005478F4" w:rsidRPr="00931576" w:rsidRDefault="00935CA4">
            <w:r w:rsidRPr="00931576">
              <w:t>1. I am motivated to join to build my leadership and social skills.</w:t>
            </w:r>
            <w:r w:rsidRPr="00931576">
              <w:tab/>
            </w:r>
          </w:p>
        </w:tc>
        <w:tc>
          <w:tcPr>
            <w:tcW w:w="1020" w:type="dxa"/>
            <w:tcBorders>
              <w:top w:val="single" w:sz="4" w:space="0" w:color="auto"/>
              <w:left w:val="single" w:sz="4" w:space="0" w:color="auto"/>
              <w:bottom w:val="single" w:sz="4" w:space="0" w:color="auto"/>
              <w:right w:val="single" w:sz="4" w:space="0" w:color="auto"/>
            </w:tcBorders>
          </w:tcPr>
          <w:p w14:paraId="3A3ACD71" w14:textId="77777777" w:rsidR="005478F4" w:rsidRPr="00931576" w:rsidRDefault="005478F4"/>
        </w:tc>
        <w:tc>
          <w:tcPr>
            <w:tcW w:w="1020" w:type="dxa"/>
            <w:tcBorders>
              <w:top w:val="single" w:sz="4" w:space="0" w:color="auto"/>
              <w:left w:val="single" w:sz="4" w:space="0" w:color="auto"/>
              <w:bottom w:val="single" w:sz="4" w:space="0" w:color="auto"/>
              <w:right w:val="single" w:sz="4" w:space="0" w:color="auto"/>
            </w:tcBorders>
          </w:tcPr>
          <w:p w14:paraId="7CE83945" w14:textId="77777777" w:rsidR="005478F4" w:rsidRPr="00931576" w:rsidRDefault="005478F4"/>
        </w:tc>
        <w:tc>
          <w:tcPr>
            <w:tcW w:w="1080" w:type="dxa"/>
            <w:tcBorders>
              <w:top w:val="single" w:sz="4" w:space="0" w:color="auto"/>
              <w:left w:val="single" w:sz="4" w:space="0" w:color="auto"/>
              <w:bottom w:val="single" w:sz="4" w:space="0" w:color="auto"/>
              <w:right w:val="single" w:sz="4" w:space="0" w:color="auto"/>
            </w:tcBorders>
          </w:tcPr>
          <w:p w14:paraId="73EA085F" w14:textId="77777777" w:rsidR="005478F4" w:rsidRPr="00931576" w:rsidRDefault="005478F4"/>
        </w:tc>
        <w:tc>
          <w:tcPr>
            <w:tcW w:w="1080" w:type="dxa"/>
            <w:tcBorders>
              <w:top w:val="single" w:sz="4" w:space="0" w:color="auto"/>
              <w:left w:val="single" w:sz="4" w:space="0" w:color="auto"/>
              <w:bottom w:val="single" w:sz="4" w:space="0" w:color="auto"/>
              <w:right w:val="single" w:sz="4" w:space="0" w:color="auto"/>
            </w:tcBorders>
          </w:tcPr>
          <w:p w14:paraId="74500B89" w14:textId="77777777" w:rsidR="005478F4" w:rsidRPr="00931576" w:rsidRDefault="005478F4"/>
        </w:tc>
        <w:tc>
          <w:tcPr>
            <w:tcW w:w="974" w:type="dxa"/>
            <w:tcBorders>
              <w:top w:val="single" w:sz="4" w:space="0" w:color="auto"/>
              <w:left w:val="single" w:sz="4" w:space="0" w:color="auto"/>
              <w:bottom w:val="single" w:sz="4" w:space="0" w:color="auto"/>
              <w:right w:val="single" w:sz="4" w:space="0" w:color="auto"/>
            </w:tcBorders>
          </w:tcPr>
          <w:p w14:paraId="3DD77DAE" w14:textId="77777777" w:rsidR="005478F4" w:rsidRPr="00931576" w:rsidRDefault="005478F4"/>
        </w:tc>
      </w:tr>
      <w:tr w:rsidR="005478F4" w14:paraId="3E1A1D04" w14:textId="77777777">
        <w:tc>
          <w:tcPr>
            <w:tcW w:w="3545" w:type="dxa"/>
            <w:tcBorders>
              <w:top w:val="single" w:sz="4" w:space="0" w:color="auto"/>
              <w:left w:val="single" w:sz="4" w:space="0" w:color="auto"/>
              <w:bottom w:val="single" w:sz="4" w:space="0" w:color="auto"/>
              <w:right w:val="single" w:sz="4" w:space="0" w:color="auto"/>
            </w:tcBorders>
          </w:tcPr>
          <w:p w14:paraId="2961F0CF" w14:textId="77777777" w:rsidR="005478F4" w:rsidRPr="00931576" w:rsidRDefault="00935CA4">
            <w:r w:rsidRPr="00931576">
              <w:t>2. I believe that campus activities are relevant to my future career.</w:t>
            </w:r>
          </w:p>
        </w:tc>
        <w:tc>
          <w:tcPr>
            <w:tcW w:w="1020" w:type="dxa"/>
            <w:tcBorders>
              <w:top w:val="single" w:sz="4" w:space="0" w:color="auto"/>
              <w:left w:val="single" w:sz="4" w:space="0" w:color="auto"/>
              <w:bottom w:val="single" w:sz="4" w:space="0" w:color="auto"/>
              <w:right w:val="single" w:sz="4" w:space="0" w:color="auto"/>
            </w:tcBorders>
          </w:tcPr>
          <w:p w14:paraId="2D5FF736" w14:textId="77777777" w:rsidR="005478F4" w:rsidRDefault="005478F4">
            <w:pPr>
              <w:rPr>
                <w:b/>
                <w:bCs/>
              </w:rPr>
            </w:pPr>
          </w:p>
        </w:tc>
        <w:tc>
          <w:tcPr>
            <w:tcW w:w="1020" w:type="dxa"/>
            <w:tcBorders>
              <w:top w:val="single" w:sz="4" w:space="0" w:color="auto"/>
              <w:left w:val="single" w:sz="4" w:space="0" w:color="auto"/>
              <w:bottom w:val="single" w:sz="4" w:space="0" w:color="auto"/>
              <w:right w:val="single" w:sz="4" w:space="0" w:color="auto"/>
            </w:tcBorders>
          </w:tcPr>
          <w:p w14:paraId="559BAD6E"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5059347E"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093FB652"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6C421485" w14:textId="77777777" w:rsidR="005478F4" w:rsidRDefault="005478F4">
            <w:pPr>
              <w:rPr>
                <w:b/>
                <w:bCs/>
              </w:rPr>
            </w:pPr>
          </w:p>
        </w:tc>
      </w:tr>
      <w:tr w:rsidR="005478F4" w14:paraId="709D6041" w14:textId="77777777">
        <w:tc>
          <w:tcPr>
            <w:tcW w:w="3545" w:type="dxa"/>
            <w:tcBorders>
              <w:top w:val="single" w:sz="4" w:space="0" w:color="auto"/>
              <w:left w:val="single" w:sz="4" w:space="0" w:color="auto"/>
              <w:bottom w:val="single" w:sz="4" w:space="0" w:color="auto"/>
              <w:right w:val="single" w:sz="4" w:space="0" w:color="auto"/>
            </w:tcBorders>
          </w:tcPr>
          <w:p w14:paraId="0AD7EF1C" w14:textId="77777777" w:rsidR="005478F4" w:rsidRPr="00931576" w:rsidRDefault="00935CA4">
            <w:r w:rsidRPr="00931576">
              <w:t>3. I have a strong personal interest in the organization's mission.</w:t>
            </w:r>
            <w:r w:rsidRPr="00931576">
              <w:tab/>
            </w:r>
          </w:p>
        </w:tc>
        <w:tc>
          <w:tcPr>
            <w:tcW w:w="1020" w:type="dxa"/>
            <w:tcBorders>
              <w:top w:val="single" w:sz="4" w:space="0" w:color="auto"/>
              <w:left w:val="single" w:sz="4" w:space="0" w:color="auto"/>
              <w:bottom w:val="single" w:sz="4" w:space="0" w:color="auto"/>
              <w:right w:val="single" w:sz="4" w:space="0" w:color="auto"/>
            </w:tcBorders>
          </w:tcPr>
          <w:p w14:paraId="18FCB1AF" w14:textId="77777777" w:rsidR="005478F4" w:rsidRDefault="005478F4">
            <w:pPr>
              <w:rPr>
                <w:b/>
                <w:bCs/>
              </w:rPr>
            </w:pPr>
          </w:p>
        </w:tc>
        <w:tc>
          <w:tcPr>
            <w:tcW w:w="1020" w:type="dxa"/>
            <w:tcBorders>
              <w:top w:val="single" w:sz="4" w:space="0" w:color="auto"/>
              <w:left w:val="single" w:sz="4" w:space="0" w:color="auto"/>
              <w:bottom w:val="single" w:sz="4" w:space="0" w:color="auto"/>
              <w:right w:val="single" w:sz="4" w:space="0" w:color="auto"/>
            </w:tcBorders>
          </w:tcPr>
          <w:p w14:paraId="31393601"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7AD99D60"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097763FD"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44439AFB" w14:textId="77777777" w:rsidR="005478F4" w:rsidRDefault="005478F4">
            <w:pPr>
              <w:rPr>
                <w:b/>
                <w:bCs/>
              </w:rPr>
            </w:pPr>
          </w:p>
        </w:tc>
      </w:tr>
      <w:tr w:rsidR="005478F4" w14:paraId="1D7EEB4E" w14:textId="77777777">
        <w:tc>
          <w:tcPr>
            <w:tcW w:w="3545" w:type="dxa"/>
            <w:tcBorders>
              <w:top w:val="single" w:sz="4" w:space="0" w:color="auto"/>
              <w:left w:val="single" w:sz="4" w:space="0" w:color="auto"/>
              <w:bottom w:val="single" w:sz="4" w:space="0" w:color="auto"/>
              <w:right w:val="single" w:sz="4" w:space="0" w:color="auto"/>
            </w:tcBorders>
          </w:tcPr>
          <w:p w14:paraId="60828BFB" w14:textId="77777777" w:rsidR="005478F4" w:rsidRPr="00931576" w:rsidRDefault="00935CA4">
            <w:r w:rsidRPr="00931576">
              <w:t>4. I feel a sense of belonging and pride when I am part of a group.</w:t>
            </w:r>
          </w:p>
        </w:tc>
        <w:tc>
          <w:tcPr>
            <w:tcW w:w="1020" w:type="dxa"/>
            <w:tcBorders>
              <w:top w:val="single" w:sz="4" w:space="0" w:color="auto"/>
              <w:left w:val="single" w:sz="4" w:space="0" w:color="auto"/>
              <w:bottom w:val="single" w:sz="4" w:space="0" w:color="auto"/>
              <w:right w:val="single" w:sz="4" w:space="0" w:color="auto"/>
            </w:tcBorders>
          </w:tcPr>
          <w:p w14:paraId="0B410B75" w14:textId="77777777" w:rsidR="005478F4" w:rsidRDefault="005478F4">
            <w:pPr>
              <w:rPr>
                <w:b/>
                <w:bCs/>
              </w:rPr>
            </w:pPr>
          </w:p>
        </w:tc>
        <w:tc>
          <w:tcPr>
            <w:tcW w:w="1020" w:type="dxa"/>
            <w:tcBorders>
              <w:top w:val="single" w:sz="4" w:space="0" w:color="auto"/>
              <w:left w:val="single" w:sz="4" w:space="0" w:color="auto"/>
              <w:bottom w:val="single" w:sz="4" w:space="0" w:color="auto"/>
              <w:right w:val="single" w:sz="4" w:space="0" w:color="auto"/>
            </w:tcBorders>
          </w:tcPr>
          <w:p w14:paraId="596130DD"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009C7252"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0CDA53B6"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2ECA2F22" w14:textId="77777777" w:rsidR="005478F4" w:rsidRDefault="005478F4">
            <w:pPr>
              <w:rPr>
                <w:b/>
                <w:bCs/>
              </w:rPr>
            </w:pPr>
          </w:p>
        </w:tc>
      </w:tr>
      <w:tr w:rsidR="005478F4" w14:paraId="1D740099" w14:textId="77777777">
        <w:tc>
          <w:tcPr>
            <w:tcW w:w="3545" w:type="dxa"/>
            <w:tcBorders>
              <w:top w:val="single" w:sz="4" w:space="0" w:color="auto"/>
              <w:left w:val="single" w:sz="4" w:space="0" w:color="auto"/>
              <w:bottom w:val="single" w:sz="4" w:space="0" w:color="auto"/>
              <w:right w:val="single" w:sz="4" w:space="0" w:color="auto"/>
            </w:tcBorders>
          </w:tcPr>
          <w:p w14:paraId="2915D728" w14:textId="77777777" w:rsidR="005478F4" w:rsidRPr="00931576" w:rsidRDefault="00935CA4">
            <w:r w:rsidRPr="00931576">
              <w:t>5. I join because my friends or peers are also active members.</w:t>
            </w:r>
          </w:p>
        </w:tc>
        <w:tc>
          <w:tcPr>
            <w:tcW w:w="1020" w:type="dxa"/>
            <w:tcBorders>
              <w:top w:val="single" w:sz="4" w:space="0" w:color="auto"/>
              <w:left w:val="single" w:sz="4" w:space="0" w:color="auto"/>
              <w:bottom w:val="single" w:sz="4" w:space="0" w:color="auto"/>
              <w:right w:val="single" w:sz="4" w:space="0" w:color="auto"/>
            </w:tcBorders>
          </w:tcPr>
          <w:p w14:paraId="45EBE41F" w14:textId="77777777" w:rsidR="005478F4" w:rsidRDefault="005478F4">
            <w:pPr>
              <w:rPr>
                <w:b/>
                <w:bCs/>
              </w:rPr>
            </w:pPr>
          </w:p>
        </w:tc>
        <w:tc>
          <w:tcPr>
            <w:tcW w:w="1020" w:type="dxa"/>
            <w:tcBorders>
              <w:top w:val="single" w:sz="4" w:space="0" w:color="auto"/>
              <w:left w:val="single" w:sz="4" w:space="0" w:color="auto"/>
              <w:bottom w:val="single" w:sz="4" w:space="0" w:color="auto"/>
              <w:right w:val="single" w:sz="4" w:space="0" w:color="auto"/>
            </w:tcBorders>
          </w:tcPr>
          <w:p w14:paraId="059B5F81"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34AB98C1" w14:textId="77777777" w:rsidR="005478F4" w:rsidRDefault="005478F4">
            <w:pPr>
              <w:rPr>
                <w:b/>
                <w:bCs/>
              </w:rPr>
            </w:pPr>
          </w:p>
        </w:tc>
        <w:tc>
          <w:tcPr>
            <w:tcW w:w="1080" w:type="dxa"/>
            <w:tcBorders>
              <w:top w:val="single" w:sz="4" w:space="0" w:color="auto"/>
              <w:left w:val="single" w:sz="4" w:space="0" w:color="auto"/>
              <w:bottom w:val="single" w:sz="4" w:space="0" w:color="auto"/>
              <w:right w:val="single" w:sz="4" w:space="0" w:color="auto"/>
            </w:tcBorders>
          </w:tcPr>
          <w:p w14:paraId="360FE321"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1A89399D" w14:textId="77777777" w:rsidR="005478F4" w:rsidRDefault="005478F4">
            <w:pPr>
              <w:rPr>
                <w:b/>
                <w:bCs/>
              </w:rPr>
            </w:pPr>
          </w:p>
        </w:tc>
      </w:tr>
    </w:tbl>
    <w:p w14:paraId="0647A8C7" w14:textId="77777777" w:rsidR="005478F4" w:rsidRDefault="00935CA4">
      <w:pPr>
        <w:rPr>
          <w:b/>
          <w:bCs/>
        </w:rPr>
      </w:pPr>
      <w:r>
        <w:rPr>
          <w:b/>
          <w:bCs/>
        </w:rPr>
        <w:tab/>
      </w:r>
    </w:p>
    <w:tbl>
      <w:tblPr>
        <w:tblStyle w:val="TableGrid"/>
        <w:tblW w:w="8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5"/>
        <w:gridCol w:w="1000"/>
        <w:gridCol w:w="1040"/>
        <w:gridCol w:w="1060"/>
        <w:gridCol w:w="1100"/>
        <w:gridCol w:w="974"/>
      </w:tblGrid>
      <w:tr w:rsidR="005478F4" w14:paraId="1D9EE7EC" w14:textId="77777777">
        <w:trPr>
          <w:trHeight w:val="685"/>
        </w:trPr>
        <w:tc>
          <w:tcPr>
            <w:tcW w:w="3545" w:type="dxa"/>
            <w:tcBorders>
              <w:top w:val="single" w:sz="4" w:space="0" w:color="auto"/>
              <w:left w:val="single" w:sz="4" w:space="0" w:color="auto"/>
              <w:bottom w:val="single" w:sz="4" w:space="0" w:color="auto"/>
              <w:right w:val="single" w:sz="4" w:space="0" w:color="auto"/>
            </w:tcBorders>
          </w:tcPr>
          <w:p w14:paraId="0622A0CE" w14:textId="77777777" w:rsidR="005478F4" w:rsidRPr="00931576" w:rsidRDefault="00935CA4">
            <w:r w:rsidRPr="00931576">
              <w:t>Organizational Awareness and Communication</w:t>
            </w:r>
          </w:p>
        </w:tc>
        <w:tc>
          <w:tcPr>
            <w:tcW w:w="1000" w:type="dxa"/>
            <w:tcBorders>
              <w:top w:val="single" w:sz="4" w:space="0" w:color="auto"/>
              <w:left w:val="single" w:sz="4" w:space="0" w:color="auto"/>
              <w:bottom w:val="single" w:sz="4" w:space="0" w:color="auto"/>
              <w:right w:val="single" w:sz="4" w:space="0" w:color="auto"/>
            </w:tcBorders>
          </w:tcPr>
          <w:p w14:paraId="797FAF63" w14:textId="77777777" w:rsidR="005478F4" w:rsidRPr="00931576" w:rsidRDefault="00935CA4">
            <w:pPr>
              <w:jc w:val="center"/>
            </w:pPr>
            <w:r w:rsidRPr="00931576">
              <w:t>5</w:t>
            </w:r>
          </w:p>
        </w:tc>
        <w:tc>
          <w:tcPr>
            <w:tcW w:w="1040" w:type="dxa"/>
            <w:tcBorders>
              <w:top w:val="single" w:sz="4" w:space="0" w:color="auto"/>
              <w:left w:val="single" w:sz="4" w:space="0" w:color="auto"/>
              <w:bottom w:val="single" w:sz="4" w:space="0" w:color="auto"/>
              <w:right w:val="single" w:sz="4" w:space="0" w:color="auto"/>
            </w:tcBorders>
          </w:tcPr>
          <w:p w14:paraId="32785DC7" w14:textId="77777777" w:rsidR="005478F4" w:rsidRPr="00931576" w:rsidRDefault="00935CA4">
            <w:pPr>
              <w:jc w:val="center"/>
            </w:pPr>
            <w:r w:rsidRPr="00931576">
              <w:t>4</w:t>
            </w:r>
          </w:p>
        </w:tc>
        <w:tc>
          <w:tcPr>
            <w:tcW w:w="1060" w:type="dxa"/>
            <w:tcBorders>
              <w:top w:val="single" w:sz="4" w:space="0" w:color="auto"/>
              <w:left w:val="single" w:sz="4" w:space="0" w:color="auto"/>
              <w:bottom w:val="single" w:sz="4" w:space="0" w:color="auto"/>
              <w:right w:val="single" w:sz="4" w:space="0" w:color="auto"/>
            </w:tcBorders>
          </w:tcPr>
          <w:p w14:paraId="4EB27C06" w14:textId="77777777" w:rsidR="005478F4" w:rsidRPr="00931576" w:rsidRDefault="00935CA4">
            <w:pPr>
              <w:jc w:val="center"/>
            </w:pPr>
            <w:r w:rsidRPr="00931576">
              <w:t>3</w:t>
            </w:r>
          </w:p>
        </w:tc>
        <w:tc>
          <w:tcPr>
            <w:tcW w:w="1100" w:type="dxa"/>
            <w:tcBorders>
              <w:top w:val="single" w:sz="4" w:space="0" w:color="auto"/>
              <w:left w:val="single" w:sz="4" w:space="0" w:color="auto"/>
              <w:bottom w:val="single" w:sz="4" w:space="0" w:color="auto"/>
              <w:right w:val="single" w:sz="4" w:space="0" w:color="auto"/>
            </w:tcBorders>
          </w:tcPr>
          <w:p w14:paraId="304CDF20" w14:textId="77777777" w:rsidR="005478F4" w:rsidRPr="00931576" w:rsidRDefault="00935CA4">
            <w:pPr>
              <w:jc w:val="center"/>
            </w:pPr>
            <w:r w:rsidRPr="00931576">
              <w:t>2</w:t>
            </w:r>
          </w:p>
        </w:tc>
        <w:tc>
          <w:tcPr>
            <w:tcW w:w="974" w:type="dxa"/>
            <w:tcBorders>
              <w:top w:val="single" w:sz="4" w:space="0" w:color="auto"/>
              <w:left w:val="single" w:sz="4" w:space="0" w:color="auto"/>
              <w:bottom w:val="single" w:sz="4" w:space="0" w:color="auto"/>
              <w:right w:val="single" w:sz="4" w:space="0" w:color="auto"/>
            </w:tcBorders>
          </w:tcPr>
          <w:p w14:paraId="1018AC83" w14:textId="77777777" w:rsidR="005478F4" w:rsidRPr="00931576" w:rsidRDefault="00935CA4">
            <w:pPr>
              <w:jc w:val="center"/>
            </w:pPr>
            <w:r w:rsidRPr="00931576">
              <w:t>1</w:t>
            </w:r>
          </w:p>
        </w:tc>
      </w:tr>
      <w:tr w:rsidR="005478F4" w14:paraId="06EA4717" w14:textId="77777777">
        <w:tc>
          <w:tcPr>
            <w:tcW w:w="3545" w:type="dxa"/>
            <w:tcBorders>
              <w:top w:val="single" w:sz="4" w:space="0" w:color="auto"/>
              <w:left w:val="single" w:sz="4" w:space="0" w:color="auto"/>
              <w:bottom w:val="single" w:sz="4" w:space="0" w:color="auto"/>
              <w:right w:val="single" w:sz="4" w:space="0" w:color="auto"/>
            </w:tcBorders>
          </w:tcPr>
          <w:p w14:paraId="74340366" w14:textId="77777777" w:rsidR="005478F4" w:rsidRPr="00931576" w:rsidRDefault="00935CA4">
            <w:r w:rsidRPr="00931576">
              <w:lastRenderedPageBreak/>
              <w:t>1. I am well-informed about the organization's schedule of activities.</w:t>
            </w:r>
          </w:p>
        </w:tc>
        <w:tc>
          <w:tcPr>
            <w:tcW w:w="1000" w:type="dxa"/>
            <w:tcBorders>
              <w:top w:val="single" w:sz="4" w:space="0" w:color="auto"/>
              <w:left w:val="single" w:sz="4" w:space="0" w:color="auto"/>
              <w:bottom w:val="single" w:sz="4" w:space="0" w:color="auto"/>
              <w:right w:val="single" w:sz="4" w:space="0" w:color="auto"/>
            </w:tcBorders>
          </w:tcPr>
          <w:p w14:paraId="0A7368E1" w14:textId="77777777" w:rsidR="005478F4" w:rsidRPr="00931576" w:rsidRDefault="005478F4"/>
        </w:tc>
        <w:tc>
          <w:tcPr>
            <w:tcW w:w="1040" w:type="dxa"/>
            <w:tcBorders>
              <w:top w:val="single" w:sz="4" w:space="0" w:color="auto"/>
              <w:left w:val="single" w:sz="4" w:space="0" w:color="auto"/>
              <w:bottom w:val="single" w:sz="4" w:space="0" w:color="auto"/>
              <w:right w:val="single" w:sz="4" w:space="0" w:color="auto"/>
            </w:tcBorders>
          </w:tcPr>
          <w:p w14:paraId="088B26EE" w14:textId="77777777" w:rsidR="005478F4" w:rsidRPr="00931576" w:rsidRDefault="005478F4"/>
        </w:tc>
        <w:tc>
          <w:tcPr>
            <w:tcW w:w="1060" w:type="dxa"/>
            <w:tcBorders>
              <w:top w:val="single" w:sz="4" w:space="0" w:color="auto"/>
              <w:left w:val="single" w:sz="4" w:space="0" w:color="auto"/>
              <w:bottom w:val="single" w:sz="4" w:space="0" w:color="auto"/>
              <w:right w:val="single" w:sz="4" w:space="0" w:color="auto"/>
            </w:tcBorders>
          </w:tcPr>
          <w:p w14:paraId="5D612BDC" w14:textId="77777777" w:rsidR="005478F4" w:rsidRPr="00931576" w:rsidRDefault="005478F4"/>
        </w:tc>
        <w:tc>
          <w:tcPr>
            <w:tcW w:w="1100" w:type="dxa"/>
            <w:tcBorders>
              <w:top w:val="single" w:sz="4" w:space="0" w:color="auto"/>
              <w:left w:val="single" w:sz="4" w:space="0" w:color="auto"/>
              <w:bottom w:val="single" w:sz="4" w:space="0" w:color="auto"/>
              <w:right w:val="single" w:sz="4" w:space="0" w:color="auto"/>
            </w:tcBorders>
          </w:tcPr>
          <w:p w14:paraId="73DC87FC" w14:textId="77777777" w:rsidR="005478F4" w:rsidRPr="00931576" w:rsidRDefault="005478F4"/>
        </w:tc>
        <w:tc>
          <w:tcPr>
            <w:tcW w:w="974" w:type="dxa"/>
            <w:tcBorders>
              <w:top w:val="single" w:sz="4" w:space="0" w:color="auto"/>
              <w:left w:val="single" w:sz="4" w:space="0" w:color="auto"/>
              <w:bottom w:val="single" w:sz="4" w:space="0" w:color="auto"/>
              <w:right w:val="single" w:sz="4" w:space="0" w:color="auto"/>
            </w:tcBorders>
          </w:tcPr>
          <w:p w14:paraId="6E59D26B" w14:textId="77777777" w:rsidR="005478F4" w:rsidRPr="00931576" w:rsidRDefault="005478F4"/>
        </w:tc>
      </w:tr>
      <w:tr w:rsidR="005478F4" w14:paraId="6094876C" w14:textId="77777777">
        <w:tc>
          <w:tcPr>
            <w:tcW w:w="3545" w:type="dxa"/>
            <w:tcBorders>
              <w:top w:val="single" w:sz="4" w:space="0" w:color="auto"/>
              <w:left w:val="single" w:sz="4" w:space="0" w:color="auto"/>
              <w:bottom w:val="single" w:sz="4" w:space="0" w:color="auto"/>
              <w:right w:val="single" w:sz="4" w:space="0" w:color="auto"/>
            </w:tcBorders>
          </w:tcPr>
          <w:p w14:paraId="64B5E657" w14:textId="77777777" w:rsidR="005478F4" w:rsidRPr="008A1586" w:rsidRDefault="00935CA4">
            <w:r w:rsidRPr="008A1586">
              <w:t>2. Social media and posters are effective in reaching students like me.</w:t>
            </w:r>
          </w:p>
        </w:tc>
        <w:tc>
          <w:tcPr>
            <w:tcW w:w="1000" w:type="dxa"/>
            <w:tcBorders>
              <w:top w:val="single" w:sz="4" w:space="0" w:color="auto"/>
              <w:left w:val="single" w:sz="4" w:space="0" w:color="auto"/>
              <w:bottom w:val="single" w:sz="4" w:space="0" w:color="auto"/>
              <w:right w:val="single" w:sz="4" w:space="0" w:color="auto"/>
            </w:tcBorders>
          </w:tcPr>
          <w:p w14:paraId="31527F28"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44E4FC6B"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1FB47B60" w14:textId="77777777" w:rsidR="005478F4" w:rsidRDefault="005478F4">
            <w:pPr>
              <w:rPr>
                <w:b/>
                <w:bCs/>
              </w:rPr>
            </w:pPr>
          </w:p>
        </w:tc>
        <w:tc>
          <w:tcPr>
            <w:tcW w:w="1100" w:type="dxa"/>
            <w:tcBorders>
              <w:top w:val="single" w:sz="4" w:space="0" w:color="auto"/>
              <w:left w:val="single" w:sz="4" w:space="0" w:color="auto"/>
              <w:bottom w:val="single" w:sz="4" w:space="0" w:color="auto"/>
              <w:right w:val="single" w:sz="4" w:space="0" w:color="auto"/>
            </w:tcBorders>
          </w:tcPr>
          <w:p w14:paraId="69EDD7EE"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6481BF4B" w14:textId="77777777" w:rsidR="005478F4" w:rsidRDefault="005478F4">
            <w:pPr>
              <w:rPr>
                <w:b/>
                <w:bCs/>
              </w:rPr>
            </w:pPr>
          </w:p>
        </w:tc>
      </w:tr>
      <w:tr w:rsidR="005478F4" w14:paraId="6049D7ED" w14:textId="77777777">
        <w:tc>
          <w:tcPr>
            <w:tcW w:w="3545" w:type="dxa"/>
            <w:tcBorders>
              <w:top w:val="single" w:sz="4" w:space="0" w:color="auto"/>
              <w:left w:val="single" w:sz="4" w:space="0" w:color="auto"/>
              <w:bottom w:val="single" w:sz="4" w:space="0" w:color="auto"/>
              <w:right w:val="single" w:sz="4" w:space="0" w:color="auto"/>
            </w:tcBorders>
          </w:tcPr>
          <w:p w14:paraId="3D1C18A5" w14:textId="77777777" w:rsidR="005478F4" w:rsidRPr="008A1586" w:rsidRDefault="00935CA4">
            <w:r w:rsidRPr="008A1586">
              <w:t>3. The organization’s objectives are clearly explained to all students.</w:t>
            </w:r>
          </w:p>
        </w:tc>
        <w:tc>
          <w:tcPr>
            <w:tcW w:w="1000" w:type="dxa"/>
            <w:tcBorders>
              <w:top w:val="single" w:sz="4" w:space="0" w:color="auto"/>
              <w:left w:val="single" w:sz="4" w:space="0" w:color="auto"/>
              <w:bottom w:val="single" w:sz="4" w:space="0" w:color="auto"/>
              <w:right w:val="single" w:sz="4" w:space="0" w:color="auto"/>
            </w:tcBorders>
          </w:tcPr>
          <w:p w14:paraId="79EA46AF"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2BA69220"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3040947E" w14:textId="77777777" w:rsidR="005478F4" w:rsidRDefault="005478F4">
            <w:pPr>
              <w:rPr>
                <w:b/>
                <w:bCs/>
              </w:rPr>
            </w:pPr>
          </w:p>
        </w:tc>
        <w:tc>
          <w:tcPr>
            <w:tcW w:w="1100" w:type="dxa"/>
            <w:tcBorders>
              <w:top w:val="single" w:sz="4" w:space="0" w:color="auto"/>
              <w:left w:val="single" w:sz="4" w:space="0" w:color="auto"/>
              <w:bottom w:val="single" w:sz="4" w:space="0" w:color="auto"/>
              <w:right w:val="single" w:sz="4" w:space="0" w:color="auto"/>
            </w:tcBorders>
          </w:tcPr>
          <w:p w14:paraId="388D6876"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23ED43AC" w14:textId="77777777" w:rsidR="005478F4" w:rsidRDefault="005478F4">
            <w:pPr>
              <w:rPr>
                <w:b/>
                <w:bCs/>
              </w:rPr>
            </w:pPr>
          </w:p>
        </w:tc>
      </w:tr>
      <w:tr w:rsidR="005478F4" w14:paraId="2D2C246F" w14:textId="77777777">
        <w:tc>
          <w:tcPr>
            <w:tcW w:w="3545" w:type="dxa"/>
            <w:tcBorders>
              <w:top w:val="single" w:sz="4" w:space="0" w:color="auto"/>
              <w:left w:val="single" w:sz="4" w:space="0" w:color="auto"/>
              <w:bottom w:val="single" w:sz="4" w:space="0" w:color="auto"/>
              <w:right w:val="single" w:sz="4" w:space="0" w:color="auto"/>
            </w:tcBorders>
          </w:tcPr>
          <w:p w14:paraId="0BED9304" w14:textId="77777777" w:rsidR="005478F4" w:rsidRPr="008A1586" w:rsidRDefault="00935CA4">
            <w:r w:rsidRPr="008A1586">
              <w:t>4. Officers are approachable and provide updates regarding the group.</w:t>
            </w:r>
          </w:p>
        </w:tc>
        <w:tc>
          <w:tcPr>
            <w:tcW w:w="1000" w:type="dxa"/>
            <w:tcBorders>
              <w:top w:val="single" w:sz="4" w:space="0" w:color="auto"/>
              <w:left w:val="single" w:sz="4" w:space="0" w:color="auto"/>
              <w:bottom w:val="single" w:sz="4" w:space="0" w:color="auto"/>
              <w:right w:val="single" w:sz="4" w:space="0" w:color="auto"/>
            </w:tcBorders>
          </w:tcPr>
          <w:p w14:paraId="342DB3DB"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5859A343"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01D91EDB" w14:textId="77777777" w:rsidR="005478F4" w:rsidRDefault="005478F4">
            <w:pPr>
              <w:rPr>
                <w:b/>
                <w:bCs/>
              </w:rPr>
            </w:pPr>
          </w:p>
        </w:tc>
        <w:tc>
          <w:tcPr>
            <w:tcW w:w="1100" w:type="dxa"/>
            <w:tcBorders>
              <w:top w:val="single" w:sz="4" w:space="0" w:color="auto"/>
              <w:left w:val="single" w:sz="4" w:space="0" w:color="auto"/>
              <w:bottom w:val="single" w:sz="4" w:space="0" w:color="auto"/>
              <w:right w:val="single" w:sz="4" w:space="0" w:color="auto"/>
            </w:tcBorders>
          </w:tcPr>
          <w:p w14:paraId="01815F0D" w14:textId="77777777" w:rsidR="005478F4" w:rsidRDefault="005478F4">
            <w:pPr>
              <w:rPr>
                <w:b/>
                <w:bCs/>
              </w:rPr>
            </w:pPr>
          </w:p>
        </w:tc>
        <w:tc>
          <w:tcPr>
            <w:tcW w:w="974" w:type="dxa"/>
            <w:tcBorders>
              <w:top w:val="single" w:sz="4" w:space="0" w:color="auto"/>
              <w:left w:val="single" w:sz="4" w:space="0" w:color="auto"/>
              <w:bottom w:val="single" w:sz="4" w:space="0" w:color="auto"/>
              <w:right w:val="single" w:sz="4" w:space="0" w:color="auto"/>
            </w:tcBorders>
          </w:tcPr>
          <w:p w14:paraId="5B281EA2" w14:textId="77777777" w:rsidR="005478F4" w:rsidRDefault="005478F4">
            <w:pPr>
              <w:rPr>
                <w:b/>
                <w:bCs/>
              </w:rPr>
            </w:pPr>
          </w:p>
        </w:tc>
      </w:tr>
      <w:tr w:rsidR="005478F4" w14:paraId="7A40CD00" w14:textId="77777777">
        <w:tc>
          <w:tcPr>
            <w:tcW w:w="3545" w:type="dxa"/>
            <w:tcBorders>
              <w:top w:val="single" w:sz="4" w:space="0" w:color="auto"/>
              <w:left w:val="single" w:sz="4" w:space="0" w:color="auto"/>
              <w:bottom w:val="single" w:sz="4" w:space="0" w:color="auto"/>
              <w:right w:val="single" w:sz="4" w:space="0" w:color="auto"/>
            </w:tcBorders>
          </w:tcPr>
          <w:p w14:paraId="117E792A" w14:textId="77777777" w:rsidR="005478F4" w:rsidRPr="008A1586" w:rsidRDefault="00935CA4">
            <w:r w:rsidRPr="008A1586">
              <w:t>5. I am aware of the benefits and rewards of being an active member.</w:t>
            </w:r>
          </w:p>
        </w:tc>
        <w:tc>
          <w:tcPr>
            <w:tcW w:w="1000" w:type="dxa"/>
            <w:tcBorders>
              <w:top w:val="single" w:sz="4" w:space="0" w:color="auto"/>
              <w:left w:val="single" w:sz="4" w:space="0" w:color="auto"/>
              <w:bottom w:val="single" w:sz="4" w:space="0" w:color="auto"/>
              <w:right w:val="single" w:sz="4" w:space="0" w:color="auto"/>
            </w:tcBorders>
          </w:tcPr>
          <w:p w14:paraId="3BFAF4A2" w14:textId="77777777" w:rsidR="005478F4" w:rsidRDefault="005478F4">
            <w:pPr>
              <w:rPr>
                <w:b/>
                <w:bCs/>
              </w:rPr>
            </w:pPr>
          </w:p>
        </w:tc>
        <w:tc>
          <w:tcPr>
            <w:tcW w:w="1040" w:type="dxa"/>
            <w:tcBorders>
              <w:top w:val="single" w:sz="4" w:space="0" w:color="auto"/>
              <w:left w:val="single" w:sz="4" w:space="0" w:color="auto"/>
              <w:bottom w:val="single" w:sz="4" w:space="0" w:color="auto"/>
              <w:right w:val="single" w:sz="4" w:space="0" w:color="auto"/>
            </w:tcBorders>
          </w:tcPr>
          <w:p w14:paraId="2587C36B" w14:textId="77777777" w:rsidR="005478F4" w:rsidRDefault="005478F4">
            <w:pPr>
              <w:rPr>
                <w:b/>
                <w:bCs/>
              </w:rPr>
            </w:pPr>
          </w:p>
        </w:tc>
        <w:tc>
          <w:tcPr>
            <w:tcW w:w="1060" w:type="dxa"/>
            <w:tcBorders>
              <w:top w:val="single" w:sz="4" w:space="0" w:color="auto"/>
              <w:left w:val="single" w:sz="4" w:space="0" w:color="auto"/>
              <w:bottom w:val="single" w:sz="4" w:space="0" w:color="auto"/>
              <w:right w:val="single" w:sz="4" w:space="0" w:color="auto"/>
            </w:tcBorders>
          </w:tcPr>
          <w:p w14:paraId="6460AE2B" w14:textId="77777777" w:rsidR="005478F4" w:rsidRDefault="005478F4">
            <w:pPr>
              <w:rPr>
                <w:b/>
                <w:bCs/>
              </w:rPr>
            </w:pPr>
          </w:p>
        </w:tc>
        <w:tc>
          <w:tcPr>
            <w:tcW w:w="1100" w:type="dxa"/>
            <w:tcBorders>
              <w:top w:val="single" w:sz="4" w:space="0" w:color="auto"/>
              <w:left w:val="single" w:sz="4" w:space="0" w:color="auto"/>
              <w:bottom w:val="single" w:sz="4" w:space="0" w:color="auto"/>
              <w:right w:val="single" w:sz="4" w:space="0" w:color="auto"/>
            </w:tcBorders>
          </w:tcPr>
          <w:p w14:paraId="743AD278" w14:textId="77777777" w:rsidR="005478F4" w:rsidRDefault="005478F4">
            <w:pPr>
              <w:rPr>
                <w:b/>
                <w:bCs/>
              </w:rPr>
            </w:pPr>
          </w:p>
          <w:p w14:paraId="6C06A0B4" w14:textId="77777777" w:rsidR="0079337B" w:rsidRPr="0079337B" w:rsidRDefault="0079337B" w:rsidP="0079337B"/>
        </w:tc>
        <w:tc>
          <w:tcPr>
            <w:tcW w:w="974" w:type="dxa"/>
            <w:tcBorders>
              <w:top w:val="single" w:sz="4" w:space="0" w:color="auto"/>
              <w:left w:val="single" w:sz="4" w:space="0" w:color="auto"/>
              <w:bottom w:val="single" w:sz="4" w:space="0" w:color="auto"/>
              <w:right w:val="single" w:sz="4" w:space="0" w:color="auto"/>
            </w:tcBorders>
          </w:tcPr>
          <w:p w14:paraId="5550079C" w14:textId="77777777" w:rsidR="005478F4" w:rsidRDefault="005478F4">
            <w:pPr>
              <w:rPr>
                <w:b/>
                <w:bCs/>
              </w:rPr>
            </w:pPr>
          </w:p>
        </w:tc>
      </w:tr>
    </w:tbl>
    <w:p w14:paraId="0A3F9911" w14:textId="64A42F95" w:rsidR="00643DC1" w:rsidRDefault="00935CA4">
      <w:pPr>
        <w:rPr>
          <w:b/>
          <w:bCs/>
        </w:rPr>
      </w:pPr>
      <w:r>
        <w:rPr>
          <w:b/>
          <w:bCs/>
        </w:rPr>
        <w:tab/>
      </w:r>
      <w:r>
        <w:rPr>
          <w:b/>
          <w:bCs/>
        </w:rPr>
        <w:tab/>
      </w:r>
      <w:r>
        <w:rPr>
          <w:b/>
          <w:bCs/>
        </w:rPr>
        <w:tab/>
      </w:r>
    </w:p>
    <w:tbl>
      <w:tblPr>
        <w:tblStyle w:val="TableGrid"/>
        <w:tblpPr w:leftFromText="180" w:rightFromText="180" w:vertAnchor="text" w:horzAnchor="margin" w:tblpY="92"/>
        <w:tblW w:w="8726" w:type="dxa"/>
        <w:tblLook w:val="04A0" w:firstRow="1" w:lastRow="0" w:firstColumn="1" w:lastColumn="0" w:noHBand="0" w:noVBand="1"/>
      </w:tblPr>
      <w:tblGrid>
        <w:gridCol w:w="3539"/>
        <w:gridCol w:w="992"/>
        <w:gridCol w:w="993"/>
        <w:gridCol w:w="1134"/>
        <w:gridCol w:w="1134"/>
        <w:gridCol w:w="934"/>
      </w:tblGrid>
      <w:tr w:rsidR="00643DC1" w:rsidRPr="008A1586" w14:paraId="4A793D2A" w14:textId="77777777" w:rsidTr="00C02E91">
        <w:trPr>
          <w:trHeight w:val="416"/>
        </w:trPr>
        <w:tc>
          <w:tcPr>
            <w:tcW w:w="3539" w:type="dxa"/>
          </w:tcPr>
          <w:p w14:paraId="28A640C3" w14:textId="041C67EB" w:rsidR="00643DC1" w:rsidRPr="008A1586" w:rsidRDefault="00643DC1" w:rsidP="00643DC1">
            <w:r w:rsidRPr="008A1586">
              <w:t>Personal &amp; Social Barriers</w:t>
            </w:r>
          </w:p>
        </w:tc>
        <w:tc>
          <w:tcPr>
            <w:tcW w:w="992" w:type="dxa"/>
          </w:tcPr>
          <w:p w14:paraId="0D0F3E9A" w14:textId="7CC70FD8" w:rsidR="00643DC1" w:rsidRPr="008A1586" w:rsidRDefault="00C02E91" w:rsidP="00C02E91">
            <w:pPr>
              <w:jc w:val="center"/>
            </w:pPr>
            <w:r w:rsidRPr="008A1586">
              <w:t>5</w:t>
            </w:r>
          </w:p>
        </w:tc>
        <w:tc>
          <w:tcPr>
            <w:tcW w:w="993" w:type="dxa"/>
          </w:tcPr>
          <w:p w14:paraId="1CE1518B" w14:textId="7BB7D244" w:rsidR="00643DC1" w:rsidRPr="008A1586" w:rsidRDefault="00C02E91" w:rsidP="00C02E91">
            <w:pPr>
              <w:jc w:val="center"/>
            </w:pPr>
            <w:r w:rsidRPr="008A1586">
              <w:t>4</w:t>
            </w:r>
          </w:p>
        </w:tc>
        <w:tc>
          <w:tcPr>
            <w:tcW w:w="1134" w:type="dxa"/>
          </w:tcPr>
          <w:p w14:paraId="0B0212CC" w14:textId="560A8432" w:rsidR="00643DC1" w:rsidRPr="008A1586" w:rsidRDefault="00C02E91" w:rsidP="00C02E91">
            <w:pPr>
              <w:jc w:val="center"/>
            </w:pPr>
            <w:r w:rsidRPr="008A1586">
              <w:t>3</w:t>
            </w:r>
          </w:p>
        </w:tc>
        <w:tc>
          <w:tcPr>
            <w:tcW w:w="1134" w:type="dxa"/>
          </w:tcPr>
          <w:p w14:paraId="6997D2A8" w14:textId="68DC2550" w:rsidR="00643DC1" w:rsidRPr="008A1586" w:rsidRDefault="00C02E91" w:rsidP="00C02E91">
            <w:pPr>
              <w:jc w:val="center"/>
            </w:pPr>
            <w:r w:rsidRPr="008A1586">
              <w:t>2</w:t>
            </w:r>
          </w:p>
        </w:tc>
        <w:tc>
          <w:tcPr>
            <w:tcW w:w="934" w:type="dxa"/>
          </w:tcPr>
          <w:p w14:paraId="007959DE" w14:textId="60905FCD" w:rsidR="00643DC1" w:rsidRPr="008A1586" w:rsidRDefault="00C02E91" w:rsidP="00C02E91">
            <w:pPr>
              <w:jc w:val="center"/>
            </w:pPr>
            <w:r w:rsidRPr="008A1586">
              <w:t>1</w:t>
            </w:r>
          </w:p>
        </w:tc>
      </w:tr>
      <w:tr w:rsidR="00643DC1" w:rsidRPr="008A1586" w14:paraId="65C37D18" w14:textId="77777777" w:rsidTr="00C02E91">
        <w:trPr>
          <w:trHeight w:val="840"/>
        </w:trPr>
        <w:tc>
          <w:tcPr>
            <w:tcW w:w="3539" w:type="dxa"/>
          </w:tcPr>
          <w:p w14:paraId="282C51D9" w14:textId="0E2A3592" w:rsidR="00643DC1" w:rsidRPr="008A1586" w:rsidRDefault="00C02E91" w:rsidP="00C02E91">
            <w:r w:rsidRPr="008A1586">
              <w:t xml:space="preserve"> 1. I feel shy or nervous joining activities where I know few people.</w:t>
            </w:r>
          </w:p>
        </w:tc>
        <w:tc>
          <w:tcPr>
            <w:tcW w:w="992" w:type="dxa"/>
          </w:tcPr>
          <w:p w14:paraId="474CABC0" w14:textId="77777777" w:rsidR="00643DC1" w:rsidRPr="008A1586" w:rsidRDefault="00643DC1" w:rsidP="00643DC1"/>
        </w:tc>
        <w:tc>
          <w:tcPr>
            <w:tcW w:w="993" w:type="dxa"/>
          </w:tcPr>
          <w:p w14:paraId="6365CE3F" w14:textId="77777777" w:rsidR="00643DC1" w:rsidRPr="008A1586" w:rsidRDefault="00643DC1" w:rsidP="00643DC1"/>
        </w:tc>
        <w:tc>
          <w:tcPr>
            <w:tcW w:w="1134" w:type="dxa"/>
          </w:tcPr>
          <w:p w14:paraId="53A63D7F" w14:textId="77777777" w:rsidR="00643DC1" w:rsidRPr="008A1586" w:rsidRDefault="00643DC1" w:rsidP="00643DC1"/>
        </w:tc>
        <w:tc>
          <w:tcPr>
            <w:tcW w:w="1134" w:type="dxa"/>
          </w:tcPr>
          <w:p w14:paraId="2B921F95" w14:textId="77777777" w:rsidR="00643DC1" w:rsidRPr="008A1586" w:rsidRDefault="00643DC1" w:rsidP="00643DC1"/>
        </w:tc>
        <w:tc>
          <w:tcPr>
            <w:tcW w:w="934" w:type="dxa"/>
          </w:tcPr>
          <w:p w14:paraId="1FD266EE" w14:textId="77777777" w:rsidR="00643DC1" w:rsidRPr="008A1586" w:rsidRDefault="00643DC1" w:rsidP="00643DC1"/>
        </w:tc>
      </w:tr>
      <w:tr w:rsidR="00643DC1" w:rsidRPr="008A1586" w14:paraId="0E4CC77D" w14:textId="77777777" w:rsidTr="00C02E91">
        <w:trPr>
          <w:trHeight w:val="993"/>
        </w:trPr>
        <w:tc>
          <w:tcPr>
            <w:tcW w:w="3539" w:type="dxa"/>
          </w:tcPr>
          <w:p w14:paraId="17A2EA3F" w14:textId="7438EA74" w:rsidR="00643DC1" w:rsidRPr="008A1586" w:rsidRDefault="00592DC1" w:rsidP="00643DC1">
            <w:r w:rsidRPr="008A1586">
              <w:t>2. I have family or household duties that prevent me from staying on campus.</w:t>
            </w:r>
          </w:p>
        </w:tc>
        <w:tc>
          <w:tcPr>
            <w:tcW w:w="992" w:type="dxa"/>
          </w:tcPr>
          <w:p w14:paraId="60013546" w14:textId="77777777" w:rsidR="00643DC1" w:rsidRPr="008A1586" w:rsidRDefault="00643DC1" w:rsidP="00643DC1"/>
        </w:tc>
        <w:tc>
          <w:tcPr>
            <w:tcW w:w="993" w:type="dxa"/>
          </w:tcPr>
          <w:p w14:paraId="296595B9" w14:textId="77777777" w:rsidR="00643DC1" w:rsidRPr="008A1586" w:rsidRDefault="00643DC1" w:rsidP="00643DC1"/>
        </w:tc>
        <w:tc>
          <w:tcPr>
            <w:tcW w:w="1134" w:type="dxa"/>
          </w:tcPr>
          <w:p w14:paraId="392DA523" w14:textId="77777777" w:rsidR="00643DC1" w:rsidRPr="008A1586" w:rsidRDefault="00643DC1" w:rsidP="00643DC1"/>
        </w:tc>
        <w:tc>
          <w:tcPr>
            <w:tcW w:w="1134" w:type="dxa"/>
          </w:tcPr>
          <w:p w14:paraId="2724FBC5" w14:textId="77777777" w:rsidR="00643DC1" w:rsidRPr="008A1586" w:rsidRDefault="00643DC1" w:rsidP="00643DC1"/>
        </w:tc>
        <w:tc>
          <w:tcPr>
            <w:tcW w:w="934" w:type="dxa"/>
          </w:tcPr>
          <w:p w14:paraId="50DB760E" w14:textId="77777777" w:rsidR="00643DC1" w:rsidRPr="008A1586" w:rsidRDefault="00643DC1" w:rsidP="00643DC1"/>
        </w:tc>
      </w:tr>
      <w:tr w:rsidR="00643DC1" w:rsidRPr="008A1586" w14:paraId="1C94A0CF" w14:textId="77777777" w:rsidTr="00592DC1">
        <w:trPr>
          <w:trHeight w:val="939"/>
        </w:trPr>
        <w:tc>
          <w:tcPr>
            <w:tcW w:w="3539" w:type="dxa"/>
          </w:tcPr>
          <w:p w14:paraId="328DB611" w14:textId="0E4D604E" w:rsidR="00643DC1" w:rsidRPr="008A1586" w:rsidRDefault="00592DC1" w:rsidP="00592DC1">
            <w:r w:rsidRPr="008A1586">
              <w:t>3.   Activities are scheduled at times or places difficult for me to reach.</w:t>
            </w:r>
          </w:p>
        </w:tc>
        <w:tc>
          <w:tcPr>
            <w:tcW w:w="992" w:type="dxa"/>
          </w:tcPr>
          <w:p w14:paraId="018E71BD" w14:textId="77777777" w:rsidR="00643DC1" w:rsidRPr="008A1586" w:rsidRDefault="00643DC1" w:rsidP="00643DC1"/>
        </w:tc>
        <w:tc>
          <w:tcPr>
            <w:tcW w:w="993" w:type="dxa"/>
          </w:tcPr>
          <w:p w14:paraId="50ADFEAE" w14:textId="77777777" w:rsidR="00643DC1" w:rsidRPr="008A1586" w:rsidRDefault="00643DC1" w:rsidP="00643DC1"/>
        </w:tc>
        <w:tc>
          <w:tcPr>
            <w:tcW w:w="1134" w:type="dxa"/>
          </w:tcPr>
          <w:p w14:paraId="3E103AB2" w14:textId="77777777" w:rsidR="00643DC1" w:rsidRPr="008A1586" w:rsidRDefault="00643DC1" w:rsidP="00643DC1"/>
        </w:tc>
        <w:tc>
          <w:tcPr>
            <w:tcW w:w="1134" w:type="dxa"/>
          </w:tcPr>
          <w:p w14:paraId="0FA889AC" w14:textId="77777777" w:rsidR="00643DC1" w:rsidRPr="008A1586" w:rsidRDefault="00643DC1" w:rsidP="00643DC1"/>
        </w:tc>
        <w:tc>
          <w:tcPr>
            <w:tcW w:w="934" w:type="dxa"/>
          </w:tcPr>
          <w:p w14:paraId="4FB63824" w14:textId="77777777" w:rsidR="00643DC1" w:rsidRPr="008A1586" w:rsidRDefault="00643DC1" w:rsidP="00643DC1"/>
        </w:tc>
      </w:tr>
      <w:tr w:rsidR="00643DC1" w:rsidRPr="008A1586" w14:paraId="59483D88" w14:textId="77777777" w:rsidTr="00643DC1">
        <w:trPr>
          <w:trHeight w:val="506"/>
        </w:trPr>
        <w:tc>
          <w:tcPr>
            <w:tcW w:w="3539" w:type="dxa"/>
          </w:tcPr>
          <w:p w14:paraId="0CE9F5FA" w14:textId="56A4AEA6" w:rsidR="00643DC1" w:rsidRPr="008A1586" w:rsidRDefault="00592DC1" w:rsidP="00643DC1">
            <w:r w:rsidRPr="008A1586">
              <w:t>4. The activities offered do not match my interests or skills.</w:t>
            </w:r>
          </w:p>
        </w:tc>
        <w:tc>
          <w:tcPr>
            <w:tcW w:w="992" w:type="dxa"/>
          </w:tcPr>
          <w:p w14:paraId="068E23F5" w14:textId="77777777" w:rsidR="00643DC1" w:rsidRPr="008A1586" w:rsidRDefault="00643DC1" w:rsidP="00643DC1"/>
        </w:tc>
        <w:tc>
          <w:tcPr>
            <w:tcW w:w="993" w:type="dxa"/>
          </w:tcPr>
          <w:p w14:paraId="160620F5" w14:textId="77777777" w:rsidR="00643DC1" w:rsidRPr="008A1586" w:rsidRDefault="00643DC1" w:rsidP="00643DC1"/>
        </w:tc>
        <w:tc>
          <w:tcPr>
            <w:tcW w:w="1134" w:type="dxa"/>
          </w:tcPr>
          <w:p w14:paraId="042B1E44" w14:textId="77777777" w:rsidR="00643DC1" w:rsidRPr="008A1586" w:rsidRDefault="00643DC1" w:rsidP="00643DC1"/>
        </w:tc>
        <w:tc>
          <w:tcPr>
            <w:tcW w:w="1134" w:type="dxa"/>
          </w:tcPr>
          <w:p w14:paraId="0534C038" w14:textId="77777777" w:rsidR="00643DC1" w:rsidRPr="008A1586" w:rsidRDefault="00643DC1" w:rsidP="00643DC1"/>
        </w:tc>
        <w:tc>
          <w:tcPr>
            <w:tcW w:w="934" w:type="dxa"/>
          </w:tcPr>
          <w:p w14:paraId="53BEC995" w14:textId="77777777" w:rsidR="00643DC1" w:rsidRPr="008A1586" w:rsidRDefault="00643DC1" w:rsidP="00643DC1"/>
        </w:tc>
      </w:tr>
      <w:tr w:rsidR="00643DC1" w:rsidRPr="008A1586" w14:paraId="003921E9" w14:textId="77777777" w:rsidTr="00592DC1">
        <w:trPr>
          <w:trHeight w:val="1167"/>
        </w:trPr>
        <w:tc>
          <w:tcPr>
            <w:tcW w:w="3539" w:type="dxa"/>
          </w:tcPr>
          <w:p w14:paraId="436D7388" w14:textId="1C00C577" w:rsidR="00643DC1" w:rsidRPr="008A1586" w:rsidRDefault="00592DC1" w:rsidP="00643DC1">
            <w:r w:rsidRPr="008A1586">
              <w:lastRenderedPageBreak/>
              <w:t>5. I feel that new members are not being encouraged or welcomed enough</w:t>
            </w:r>
          </w:p>
        </w:tc>
        <w:tc>
          <w:tcPr>
            <w:tcW w:w="992" w:type="dxa"/>
          </w:tcPr>
          <w:p w14:paraId="58F5FC2D" w14:textId="77777777" w:rsidR="00643DC1" w:rsidRPr="008A1586" w:rsidRDefault="00643DC1" w:rsidP="00643DC1"/>
        </w:tc>
        <w:tc>
          <w:tcPr>
            <w:tcW w:w="993" w:type="dxa"/>
          </w:tcPr>
          <w:p w14:paraId="6FD82708" w14:textId="77777777" w:rsidR="00643DC1" w:rsidRPr="008A1586" w:rsidRDefault="00643DC1" w:rsidP="00643DC1"/>
        </w:tc>
        <w:tc>
          <w:tcPr>
            <w:tcW w:w="1134" w:type="dxa"/>
          </w:tcPr>
          <w:p w14:paraId="525E5232" w14:textId="77777777" w:rsidR="00643DC1" w:rsidRPr="008A1586" w:rsidRDefault="00643DC1" w:rsidP="00643DC1"/>
        </w:tc>
        <w:tc>
          <w:tcPr>
            <w:tcW w:w="1134" w:type="dxa"/>
          </w:tcPr>
          <w:p w14:paraId="07841E69" w14:textId="77777777" w:rsidR="00643DC1" w:rsidRPr="008A1586" w:rsidRDefault="00643DC1" w:rsidP="00643DC1"/>
        </w:tc>
        <w:tc>
          <w:tcPr>
            <w:tcW w:w="934" w:type="dxa"/>
          </w:tcPr>
          <w:p w14:paraId="728F583D" w14:textId="77777777" w:rsidR="00643DC1" w:rsidRPr="008A1586" w:rsidRDefault="00643DC1" w:rsidP="00643DC1"/>
        </w:tc>
      </w:tr>
    </w:tbl>
    <w:p w14:paraId="768FCB94" w14:textId="77777777" w:rsidR="008A1586" w:rsidRDefault="008A1586">
      <w:pPr>
        <w:rPr>
          <w:b/>
          <w:bCs/>
        </w:rPr>
      </w:pPr>
    </w:p>
    <w:p w14:paraId="2BEE3854" w14:textId="77777777" w:rsidR="005478F4" w:rsidRDefault="005478F4">
      <w:pPr>
        <w:rPr>
          <w:b/>
          <w:bCs/>
        </w:rPr>
      </w:pPr>
    </w:p>
    <w:sectPr w:rsidR="005478F4">
      <w:type w:val="continuous"/>
      <w:pgSz w:w="12240" w:h="15840"/>
      <w:pgMar w:top="180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3837" w14:textId="77777777" w:rsidR="004176F2" w:rsidRDefault="004176F2">
      <w:pPr>
        <w:spacing w:line="240" w:lineRule="auto"/>
      </w:pPr>
      <w:r>
        <w:separator/>
      </w:r>
    </w:p>
  </w:endnote>
  <w:endnote w:type="continuationSeparator" w:id="0">
    <w:p w14:paraId="4083301A" w14:textId="77777777" w:rsidR="004176F2" w:rsidRDefault="004176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Helvetica Neue">
    <w:altName w:val="Sylfaen"/>
    <w:charset w:val="00"/>
    <w:family w:val="auto"/>
    <w:pitch w:val="default"/>
    <w:sig w:usb0="E50002FF" w:usb1="500079DB" w:usb2="00000010" w:usb3="00000000" w:csb0="00000000" w:csb1="00000000"/>
  </w:font>
  <w:font w:name="Arial">
    <w:panose1 w:val="020B0604020202020204"/>
    <w:charset w:val="00"/>
    <w:family w:val="swiss"/>
    <w:pitch w:val="variable"/>
    <w:sig w:usb0="E0002EFF" w:usb1="C000785B" w:usb2="00000009" w:usb3="00000000" w:csb0="000001FF" w:csb1="00000000"/>
  </w:font>
  <w:font w:name="DejaVu Math TeX Gyre">
    <w:altName w:val="Calibri"/>
    <w:charset w:val="00"/>
    <w:family w:val="auto"/>
    <w:pitch w:val="default"/>
    <w:sig w:usb0="A10000EF" w:usb1="4201F9EE" w:usb2="02000000" w:usb3="00000000" w:csb0="60000193" w:csb1="0DD4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56BE7" w14:textId="77777777" w:rsidR="005478F4" w:rsidRDefault="00935CA4">
    <w:pPr>
      <w:pStyle w:val="Footer"/>
    </w:pPr>
    <w:r>
      <w:rPr>
        <w:noProof/>
      </w:rPr>
      <w:drawing>
        <wp:anchor distT="0" distB="0" distL="0" distR="0" simplePos="0" relativeHeight="251659776" behindDoc="0" locked="0" layoutInCell="1" allowOverlap="1" wp14:anchorId="09BD33DB" wp14:editId="3A7B024B">
          <wp:simplePos x="0" y="0"/>
          <wp:positionH relativeFrom="column">
            <wp:posOffset>-830580</wp:posOffset>
          </wp:positionH>
          <wp:positionV relativeFrom="paragraph">
            <wp:posOffset>-342900</wp:posOffset>
          </wp:positionV>
          <wp:extent cx="7639050" cy="706755"/>
          <wp:effectExtent l="0" t="0" r="0" b="0"/>
          <wp:wrapNone/>
          <wp:docPr id="4098" name="Picture 3"/>
          <wp:cNvGraphicFramePr/>
          <a:graphic xmlns:a="http://schemas.openxmlformats.org/drawingml/2006/main">
            <a:graphicData uri="http://schemas.openxmlformats.org/drawingml/2006/picture">
              <pic:pic xmlns:pic="http://schemas.openxmlformats.org/drawingml/2006/picture">
                <pic:nvPicPr>
                  <pic:cNvPr id="4098" name="Picture 3"/>
                  <pic:cNvPicPr/>
                </pic:nvPicPr>
                <pic:blipFill>
                  <a:blip r:embed="rId1" cstate="print"/>
                  <a:srcRect/>
                  <a:stretch>
                    <a:fillRect/>
                  </a:stretch>
                </pic:blipFill>
                <pic:spPr>
                  <a:xfrm>
                    <a:off x="0" y="0"/>
                    <a:ext cx="7639050" cy="70675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07B9" w14:textId="77777777" w:rsidR="005478F4" w:rsidRDefault="00935CA4">
    <w:pPr>
      <w:pStyle w:val="Footer"/>
    </w:pPr>
    <w:r>
      <w:rPr>
        <w:noProof/>
      </w:rPr>
      <w:drawing>
        <wp:anchor distT="0" distB="0" distL="0" distR="0" simplePos="0" relativeHeight="251654656" behindDoc="0" locked="0" layoutInCell="1" allowOverlap="1" wp14:anchorId="21DDB758" wp14:editId="51CF72AD">
          <wp:simplePos x="0" y="0"/>
          <wp:positionH relativeFrom="column">
            <wp:posOffset>-830580</wp:posOffset>
          </wp:positionH>
          <wp:positionV relativeFrom="paragraph">
            <wp:posOffset>-342900</wp:posOffset>
          </wp:positionV>
          <wp:extent cx="7639050" cy="706755"/>
          <wp:effectExtent l="0" t="0" r="0" b="0"/>
          <wp:wrapNone/>
          <wp:docPr id="1" name="Picture 3"/>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cstate="print"/>
                  <a:srcRect/>
                  <a:stretch>
                    <a:fillRect/>
                  </a:stretch>
                </pic:blipFill>
                <pic:spPr>
                  <a:xfrm>
                    <a:off x="0" y="0"/>
                    <a:ext cx="7639050" cy="70675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33A1" w14:textId="77777777" w:rsidR="004176F2" w:rsidRDefault="004176F2">
      <w:pPr>
        <w:spacing w:after="0"/>
      </w:pPr>
      <w:r>
        <w:separator/>
      </w:r>
    </w:p>
  </w:footnote>
  <w:footnote w:type="continuationSeparator" w:id="0">
    <w:p w14:paraId="5D400E5A" w14:textId="77777777" w:rsidR="004176F2" w:rsidRDefault="004176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9EED" w14:textId="77777777" w:rsidR="005478F4" w:rsidRDefault="00935CA4">
    <w:pPr>
      <w:pStyle w:val="Header"/>
    </w:pPr>
    <w:r>
      <w:rPr>
        <w:noProof/>
      </w:rPr>
      <w:drawing>
        <wp:anchor distT="0" distB="0" distL="0" distR="0" simplePos="0" relativeHeight="251658752" behindDoc="1" locked="0" layoutInCell="1" allowOverlap="1" wp14:anchorId="300234B6" wp14:editId="5FACF844">
          <wp:simplePos x="0" y="0"/>
          <wp:positionH relativeFrom="page">
            <wp:posOffset>0</wp:posOffset>
          </wp:positionH>
          <wp:positionV relativeFrom="page">
            <wp:posOffset>0</wp:posOffset>
          </wp:positionV>
          <wp:extent cx="7849870" cy="1202055"/>
          <wp:effectExtent l="0" t="0" r="0" b="0"/>
          <wp:wrapNone/>
          <wp:docPr id="4097" name="Picture 1"/>
          <wp:cNvGraphicFramePr/>
          <a:graphic xmlns:a="http://schemas.openxmlformats.org/drawingml/2006/main">
            <a:graphicData uri="http://schemas.openxmlformats.org/drawingml/2006/picture">
              <pic:pic xmlns:pic="http://schemas.openxmlformats.org/drawingml/2006/picture">
                <pic:nvPicPr>
                  <pic:cNvPr id="4097" name="Picture 1"/>
                  <pic:cNvPicPr/>
                </pic:nvPicPr>
                <pic:blipFill>
                  <a:blip r:embed="rId1" cstate="print"/>
                  <a:srcRect b="17931"/>
                  <a:stretch>
                    <a:fillRect/>
                  </a:stretch>
                </pic:blipFill>
                <pic:spPr>
                  <a:xfrm>
                    <a:off x="0" y="0"/>
                    <a:ext cx="7849870" cy="1202055"/>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5811" w14:textId="77777777" w:rsidR="005478F4" w:rsidRDefault="00935CA4">
    <w:pPr>
      <w:pStyle w:val="Header"/>
    </w:pPr>
    <w:r>
      <w:rPr>
        <w:noProof/>
      </w:rPr>
      <w:drawing>
        <wp:anchor distT="0" distB="0" distL="0" distR="0" simplePos="0" relativeHeight="251656704" behindDoc="1" locked="0" layoutInCell="1" allowOverlap="1" wp14:anchorId="1C13D7C2" wp14:editId="4048DF28">
          <wp:simplePos x="0" y="0"/>
          <wp:positionH relativeFrom="page">
            <wp:posOffset>0</wp:posOffset>
          </wp:positionH>
          <wp:positionV relativeFrom="page">
            <wp:posOffset>0</wp:posOffset>
          </wp:positionV>
          <wp:extent cx="7849870" cy="1202055"/>
          <wp:effectExtent l="0" t="0" r="0" b="0"/>
          <wp:wrapNone/>
          <wp:docPr id="6" name="Picture 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cstate="print"/>
                  <a:srcRect b="17931"/>
                  <a:stretch>
                    <a:fillRect/>
                  </a:stretch>
                </pic:blipFill>
                <pic:spPr>
                  <a:xfrm>
                    <a:off x="0" y="0"/>
                    <a:ext cx="7849870" cy="1202055"/>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ED35" w14:textId="77777777" w:rsidR="005478F4" w:rsidRDefault="00935CA4">
    <w:pPr>
      <w:pStyle w:val="Header"/>
    </w:pPr>
    <w:r>
      <w:rPr>
        <w:noProof/>
      </w:rPr>
      <mc:AlternateContent>
        <mc:Choice Requires="wps">
          <w:drawing>
            <wp:anchor distT="0" distB="0" distL="114300" distR="114300" simplePos="0" relativeHeight="251660800" behindDoc="0" locked="0" layoutInCell="1" allowOverlap="1" wp14:anchorId="46A5C56B" wp14:editId="60936313">
              <wp:simplePos x="0" y="0"/>
              <wp:positionH relativeFrom="margin">
                <wp:posOffset>5661025</wp:posOffset>
              </wp:positionH>
              <wp:positionV relativeFrom="paragraph">
                <wp:posOffset>0</wp:posOffset>
              </wp:positionV>
              <wp:extent cx="317500" cy="1828800"/>
              <wp:effectExtent l="0" t="0" r="0" b="0"/>
              <wp:wrapNone/>
              <wp:docPr id="9" name="Text Box 9"/>
              <wp:cNvGraphicFramePr/>
              <a:graphic xmlns:a="http://schemas.openxmlformats.org/drawingml/2006/main">
                <a:graphicData uri="http://schemas.microsoft.com/office/word/2010/wordprocessingShape">
                  <wps:wsp>
                    <wps:cNvSpPr txBox="1"/>
                    <wps:spPr>
                      <a:xfrm flipH="1">
                        <a:off x="0" y="0"/>
                        <a:ext cx="317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5F996" w14:textId="77777777" w:rsidR="005478F4" w:rsidRDefault="005478F4">
                          <w:pPr>
                            <w:pStyle w:val="Header"/>
                          </w:pPr>
                        </w:p>
                        <w:p w14:paraId="332498DB" w14:textId="77777777" w:rsidR="005478F4" w:rsidRDefault="005478F4">
                          <w:pPr>
                            <w:pStyle w:val="Header"/>
                          </w:pPr>
                        </w:p>
                        <w:p w14:paraId="1E08C73A" w14:textId="77777777" w:rsidR="005478F4" w:rsidRDefault="005478F4">
                          <w:pPr>
                            <w:pStyle w:val="Header"/>
                          </w:pPr>
                        </w:p>
                        <w:p w14:paraId="51CFC25A" w14:textId="77777777" w:rsidR="005478F4" w:rsidRDefault="00935CA4">
                          <w:pPr>
                            <w:pStyle w:val="Head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6A5C56B" id="_x0000_t202" coordsize="21600,21600" o:spt="202" path="m,l,21600r21600,l21600,xe">
              <v:stroke joinstyle="miter"/>
              <v:path gradientshapeok="t" o:connecttype="rect"/>
            </v:shapetype>
            <v:shape id="Text Box 9" o:spid="_x0000_s1031" type="#_x0000_t202" style="position:absolute;margin-left:445.75pt;margin-top:0;width:25pt;height:2in;flip:x;z-index:251660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" filled="f" stroked="f" strokeweight=".5pt">
              <v:textbox style="mso-fit-shape-to-text:t" inset="0,0,0,0">
                <w:txbxContent>
                  <w:p w14:paraId="1065F996" w14:textId="77777777" w:rsidR="005478F4" w:rsidRDefault="005478F4">
                    <w:pPr>
                      <w:pStyle w:val="Header"/>
                    </w:pPr>
                  </w:p>
                  <w:p w14:paraId="332498DB" w14:textId="77777777" w:rsidR="005478F4" w:rsidRDefault="005478F4">
                    <w:pPr>
                      <w:pStyle w:val="Header"/>
                    </w:pPr>
                  </w:p>
                  <w:p w14:paraId="1E08C73A" w14:textId="77777777" w:rsidR="005478F4" w:rsidRDefault="005478F4">
                    <w:pPr>
                      <w:pStyle w:val="Header"/>
                    </w:pPr>
                  </w:p>
                  <w:p w14:paraId="51CFC25A" w14:textId="77777777" w:rsidR="005478F4" w:rsidRDefault="00935CA4">
                    <w:pPr>
                      <w:pStyle w:val="Head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w:drawing>
        <wp:anchor distT="0" distB="0" distL="0" distR="0" simplePos="0" relativeHeight="251657728" behindDoc="1" locked="0" layoutInCell="1" allowOverlap="1" wp14:anchorId="114CBB81" wp14:editId="47C1F10B">
          <wp:simplePos x="0" y="0"/>
          <wp:positionH relativeFrom="page">
            <wp:posOffset>12700</wp:posOffset>
          </wp:positionH>
          <wp:positionV relativeFrom="page">
            <wp:posOffset>-101600</wp:posOffset>
          </wp:positionV>
          <wp:extent cx="7849870" cy="1202055"/>
          <wp:effectExtent l="0" t="0" r="0" b="0"/>
          <wp:wrapNone/>
          <wp:docPr id="10" name="Picture 1"/>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 cstate="print"/>
                  <a:srcRect b="17931"/>
                  <a:stretch>
                    <a:fillRect/>
                  </a:stretch>
                </pic:blipFill>
                <pic:spPr>
                  <a:xfrm>
                    <a:off x="0" y="0"/>
                    <a:ext cx="7849870" cy="1202055"/>
                  </a:xfrm>
                  <a:prstGeom prst="rect">
                    <a:avLst/>
                  </a:prstGeom>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E999A" w14:textId="77777777" w:rsidR="005478F4" w:rsidRDefault="00935CA4">
    <w:pPr>
      <w:pStyle w:val="Header"/>
    </w:pPr>
    <w:r>
      <w:rPr>
        <w:noProof/>
      </w:rPr>
      <w:drawing>
        <wp:anchor distT="0" distB="0" distL="0" distR="0" simplePos="0" relativeHeight="251655680" behindDoc="1" locked="0" layoutInCell="1" allowOverlap="1" wp14:anchorId="76492123" wp14:editId="6E893C5D">
          <wp:simplePos x="0" y="0"/>
          <wp:positionH relativeFrom="page">
            <wp:posOffset>0</wp:posOffset>
          </wp:positionH>
          <wp:positionV relativeFrom="page">
            <wp:posOffset>0</wp:posOffset>
          </wp:positionV>
          <wp:extent cx="7849870" cy="1202055"/>
          <wp:effectExtent l="0" t="0" r="0" b="0"/>
          <wp:wrapNone/>
          <wp:docPr id="3"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 cstate="print"/>
                  <a:srcRect b="17931"/>
                  <a:stretch>
                    <a:fillRect/>
                  </a:stretch>
                </pic:blipFill>
                <pic:spPr>
                  <a:xfrm>
                    <a:off x="0" y="0"/>
                    <a:ext cx="7849870" cy="1202055"/>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6B7"/>
    <w:multiLevelType w:val="multilevel"/>
    <w:tmpl w:val="E5C8E76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9C6CDD"/>
    <w:multiLevelType w:val="hybridMultilevel"/>
    <w:tmpl w:val="8710F8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E9E7E7A"/>
    <w:multiLevelType w:val="hybridMultilevel"/>
    <w:tmpl w:val="0BCE39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891362B"/>
    <w:multiLevelType w:val="hybridMultilevel"/>
    <w:tmpl w:val="E09A182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B969C33"/>
    <w:multiLevelType w:val="singleLevel"/>
    <w:tmpl w:val="7B969C33"/>
    <w:lvl w:ilvl="0">
      <w:start w:val="2"/>
      <w:numFmt w:val="decimal"/>
      <w:suff w:val="space"/>
      <w:lvlText w:val="%1."/>
      <w:lvlJc w:val="left"/>
    </w:lvl>
  </w:abstractNum>
  <w:num w:numId="1" w16cid:durableId="1159074045">
    <w:abstractNumId w:val="4"/>
  </w:num>
  <w:num w:numId="2" w16cid:durableId="1155300493">
    <w:abstractNumId w:val="3"/>
  </w:num>
  <w:num w:numId="3" w16cid:durableId="480778925">
    <w:abstractNumId w:val="2"/>
  </w:num>
  <w:num w:numId="4" w16cid:durableId="281619006">
    <w:abstractNumId w:val="1"/>
  </w:num>
  <w:num w:numId="5" w16cid:durableId="138059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8F4"/>
    <w:rsid w:val="00033F11"/>
    <w:rsid w:val="00091835"/>
    <w:rsid w:val="00324015"/>
    <w:rsid w:val="0038687C"/>
    <w:rsid w:val="004176F2"/>
    <w:rsid w:val="005044BA"/>
    <w:rsid w:val="005478F4"/>
    <w:rsid w:val="00592DC1"/>
    <w:rsid w:val="005A7D26"/>
    <w:rsid w:val="005C20A0"/>
    <w:rsid w:val="005E2023"/>
    <w:rsid w:val="006322C7"/>
    <w:rsid w:val="00643DC1"/>
    <w:rsid w:val="00662D87"/>
    <w:rsid w:val="00704DCA"/>
    <w:rsid w:val="0079337B"/>
    <w:rsid w:val="007E5713"/>
    <w:rsid w:val="00834123"/>
    <w:rsid w:val="00835215"/>
    <w:rsid w:val="00836119"/>
    <w:rsid w:val="00866E24"/>
    <w:rsid w:val="008A1586"/>
    <w:rsid w:val="008F134A"/>
    <w:rsid w:val="009025A9"/>
    <w:rsid w:val="00931576"/>
    <w:rsid w:val="00935CA4"/>
    <w:rsid w:val="009E2A74"/>
    <w:rsid w:val="00AB3072"/>
    <w:rsid w:val="00B21545"/>
    <w:rsid w:val="00C02E91"/>
    <w:rsid w:val="00C66BDD"/>
    <w:rsid w:val="00E36C8D"/>
    <w:rsid w:val="00E80E95"/>
    <w:rsid w:val="00EA6BB2"/>
    <w:rsid w:val="00EE4005"/>
    <w:rsid w:val="00FC5AFC"/>
    <w:rsid w:val="67C18258"/>
    <w:rsid w:val="6EA37395"/>
    <w:rsid w:val="6F7FB838"/>
    <w:rsid w:val="7EF6474A"/>
    <w:rsid w:val="7FEB162E"/>
    <w:rsid w:val="B77BEE01"/>
    <w:rsid w:val="CFFB046A"/>
    <w:rsid w:val="F7BDA755"/>
    <w:rsid w:val="F7FF04EE"/>
    <w:rsid w:val="FBB798AA"/>
    <w:rsid w:val="FFD97FEC"/>
    <w:rsid w:val="FFDBD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B71D9D"/>
  <w15:docId w15:val="{23FC6EFF-1EB2-4DE7-A46A-71EC6A8BA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Aptos" w:eastAsia="Aptos" w:hAnsi="Aptos" w:cs="SimSun"/>
      <w:kern w:val="2"/>
      <w:sz w:val="24"/>
      <w:szCs w:val="24"/>
      <w:lang w:val="en-US" w:eastAsia="en-US"/>
      <w14:ligatures w14:val="standardContextual"/>
    </w:rPr>
  </w:style>
  <w:style w:type="paragraph" w:styleId="Heading1">
    <w:name w:val="heading 1"/>
    <w:basedOn w:val="Normal"/>
    <w:next w:val="Normal"/>
    <w:uiPriority w:val="9"/>
    <w:qFormat/>
    <w:pPr>
      <w:keepNext/>
      <w:keepLines/>
      <w:spacing w:before="240" w:after="0" w:line="259" w:lineRule="auto"/>
      <w:outlineLvl w:val="0"/>
    </w:pPr>
    <w:rPr>
      <w:rFonts w:ascii="Aptos Display" w:eastAsia="DengXian Light" w:hAnsi="Aptos Display"/>
      <w:color w:val="2E74B5"/>
      <w:sz w:val="32"/>
      <w:szCs w:val="32"/>
    </w:rPr>
  </w:style>
  <w:style w:type="paragraph" w:styleId="Heading2">
    <w:name w:val="heading 2"/>
    <w:basedOn w:val="Normal"/>
    <w:next w:val="Normal"/>
    <w:link w:val="Heading2Char"/>
    <w:uiPriority w:val="9"/>
    <w:qFormat/>
    <w:pPr>
      <w:keepNext/>
      <w:keepLines/>
      <w:spacing w:before="200" w:after="0"/>
      <w:outlineLvl w:val="1"/>
    </w:pPr>
    <w:rPr>
      <w:b/>
      <w:bCs/>
      <w:color w:val="4F81BD"/>
      <w:sz w:val="26"/>
      <w:szCs w:val="26"/>
    </w:rPr>
  </w:style>
  <w:style w:type="paragraph" w:styleId="Heading3">
    <w:name w:val="heading 3"/>
    <w:next w:val="Normal"/>
    <w:uiPriority w:val="9"/>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Aptos" w:eastAsia="DengXian" w:hAnsi="Aptos" w:cs="SimSu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qFormat/>
    <w:rPr>
      <w:color w:val="7B7B7B"/>
    </w:rPr>
    <w:tblPr>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qFormat/>
  </w:style>
  <w:style w:type="character" w:customStyle="1" w:styleId="Heading2Char">
    <w:name w:val="Heading 2 Char"/>
    <w:basedOn w:val="DefaultParagraphFont"/>
    <w:link w:val="Heading2"/>
    <w:uiPriority w:val="9"/>
    <w:qFormat/>
    <w:rPr>
      <w:b/>
      <w:bCs/>
      <w:color w:val="4F81BD"/>
      <w:sz w:val="26"/>
      <w:szCs w:val="26"/>
    </w:rPr>
  </w:style>
  <w:style w:type="paragraph" w:customStyle="1" w:styleId="p1">
    <w:name w:val="p1"/>
    <w:pPr>
      <w:jc w:val="both"/>
    </w:pPr>
    <w:rPr>
      <w:rFonts w:ascii="Helvetica Neue" w:eastAsia="Helvetica Neue" w:hAnsi="Helvetica Neue"/>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699E21F-F4A1-422D-80B2-4946B15A33B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35</Pages>
  <Words>9157</Words>
  <Characters>52199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Adrian</dc:creator>
  <cp:lastModifiedBy>jpatbalbin2004@gmail.com</cp:lastModifiedBy>
  <cp:revision>29</cp:revision>
  <dcterms:created xsi:type="dcterms:W3CDTF">2026-08-18T15:48:00Z</dcterms:created>
  <dcterms:modified xsi:type="dcterms:W3CDTF">2026-08-22T13:36:00Z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ACF55AC8C2E527C21DF50E6A5D50926D_43</vt:lpwstr>
  </property>
</Properties>
</file>