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PAUTAS PARA EL USO DEL COMPAÑERO
DE APRENDIZAJE DE IA</w:t>
            </w:r>
          </w:p>
          <w:p>
            <w:r>
              <w:rPr>
                <w:rFonts w:ascii="Arial" w:cs="Arial" w:eastAsia="Arial" w:hAnsi="Arial"/>
                <w:i/>
                <w:iCs/>
                <w:color w:val="CCDDEE"/>
                <w:sz w:val="22"/>
                <w:szCs w:val="22"/>
              </w:rPr>
              <w:t xml:space="preserve">SP-8502 · Métodos Cuanti-Cuali · GIACT · UCR · I Ciclo 2026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Este documento establece las reglas de convivencia entre el trabajo científico del estudiante y las herramientas de Inteligencia Artificial del curso. Su lectura es OBLIGATORIA antes de la primera interacción con cualquier herramienta de IA. Está alineado con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Resolución de Rectoría R-469-2025 de la UCR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⚡ PRINCIPIO RECTOR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8972B"/>
                <w:sz w:val="24"/>
                <w:szCs w:val="24"/>
              </w:rPr>
              <w:t xml:space="preserve">"La IA es una herramienta de asistencia, nunca un sustituto del trabajo intelectual.
Las decisiones analíticas finales son siempre responsabilidad del estudiante."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CCDDEE"/>
                <w:sz w:val="18"/>
                <w:szCs w:val="18"/>
              </w:rPr>
              <w:t xml:space="preserve">Resolución R-469-2025, Considerando Décimo · UCR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1. ECOSYSTEM DE IA DEL CURSO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El curso SP-8502 cuenta con dos herramientas de IA institucionales y permite el uso responsable de herramientas externas: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herramienta?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es y cómo acceder?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NotebookLM (Base de Conocimiento)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Repositorio curado con toda la teoría, videos y lecturas del curso. Es la fuente de 'verdad teórica'. Acceso: notebooklm.google.com (enlace en Classroom)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Tutor IA — Asistente SP-8502 GIACT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 GPT para apoyo técnico en R, depuración de código y desafío metodológico. Acceso: chatgpt.com (enlace en Classroom). Requiere cuenta ChatGPT.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IA externas (Claude, Gemini, Copilot)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Permitidas para revisión gramatical y de estilo de texto ya redactado por el estudiante. Uso debe declararse en la Bitácora.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2. NIVELES DE USO PERMITIDO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80"/>
        <w:gridCol w:w="2680"/>
        <w:gridCol w:w="1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Usos permitidos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Requisitos obligatorios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Ejemplo concreto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🔵 EXPLORATORIO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Lluvia de ideas, comprensión de conceptos, búsqueda de alternativas metodológicas, exploración bibliográfica inicial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Registrar en Bitácora + verificar con fuentes académicas en NotebookLM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'¿Qué diseño metodológico aplica si mi población es móvil?'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🟢 TÉCNICO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Depuración de código R, explicación de funciones, generación de código base para adaptación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Bitácora + poder explicar y modificar todo código generado + verificar en 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'Tengo este error en dplyr, ¿qué está mal en el código?'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🟡 REDACCIÓN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Revisión gramatical y ortográfica, mejora de estilo, traducción técnica de texto ya redactado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Bitácora + el contenido sustantivo es 100% original del estudiante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'Revisa la gramática de este párrafo que escribí sobre RDS'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🔴 PROHIBIDO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Generación completa de textos, fabricación de datos, interpretación de resultados propios, análisis estadístico sin supervisión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N/A — PROHIBICIÓN ABSOLUTA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'Escríbeme la sección de resultados de mi tesis'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3. BITÁCORA DE IA — OBLIGATORIEDAD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1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1A"/>
                <w:sz w:val="21"/>
                <w:szCs w:val="21"/>
              </w:rPr>
              <w:t xml:space="preserve">📋 ¿Por qué es obligatoria la Bitácora?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La Bitácora de IA es el mecanismo de transparencia exigido por el Resolutivo 3 de la R-469-2025. Sin bitácora, no hay evidencia de uso responsable. Su ausencia reduce a cero el criterio 'Integridad IA' de la rúbrica.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Documenta CADA interacción significativa con IA (no chats triviales de una sola pregunta)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Registra: fecha, herramienta, prompt completo, extracto de respuesta, decisión humana, verificación en 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Declara explícitamente qué aceptaste, qué modificaste y qué rechazaste — y POR QUÉ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Identifica alucinaciones o sesgos detectados y cómo los corregiste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Se entrega junto con cada Sprint como archivo bitacora_ia_sprintN.xlsx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4. PROTECCIÓN DE DATOS Y PRIVACIDAD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6E2F1A"/>
          <w:sz w:val="22"/>
          <w:szCs w:val="22"/>
        </w:rPr>
        <w:t xml:space="preserve">REGLA ABSOLUTA: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Nunca ingreses datos personales, sensibles o confidenciales de comunidades costeras en herramientas de IA públicas o no autorizadas institucionalmente.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1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1A"/>
                <w:sz w:val="21"/>
                <w:szCs w:val="21"/>
              </w:rPr>
              <w:t xml:space="preserve">¿Qué son 'datos sensibles'?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Nombres, cédulas, direcciones o datos de contacto de personas reales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Datos de salud, situación económica, afiliación política, religión o etnia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Coordenadas GPS o descripciones que permitan identificar a comunidades o personas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Información confidencial de organizaciones colaboradoras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Datos brutos no anonimizados de encuestas o entrevistas de campo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Para practicar con el Tutor IA, utiliza los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datos sintéticos anonimizados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provistos en la sección RECURSOS PERMANENTES de Google Classroom.</w:t>
      </w:r>
    </w:p>
    <w:p>
      <w:pPr>
        <w:spacing w:before="100" w:after="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5. PRINCIPIOS ORIENTADORES R-469-2025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Principio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¿Qué significa en SP-8502?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Mecanismo específico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Transparencia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Todo uso de IA es declarado, con prompts y salidas documentados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Bitácora obligatoria en cada entrega de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Supervisión Humana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 IA asiste, el estudiante decide. Toda decisión científica es del estudiante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Defensa oral sin IA en tiempo real para validar competencia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Integridad Académica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Uso permitido, regulado y prohibido claramente diferenciados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Protocolo de tres niveles + verificación cruzada de código en 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Protección de Datos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Prohibido ingresar datos sensibles en herramientas no autorizadas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Anonimización obligatoria + uso de datos sintéticos en prácticas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Equidad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Evaluación de sesgos algorítmicos como competencia explícita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Checklist de sesgos en análisis y registro en Hoja de Alucinaciones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6. CONSECUENCIAS DEL INCUMPLIMIENTO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1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Incumplimiento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1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Consecuencia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Entrega sin Bitácora de 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criterio 'Integridad IA' recibe 0 puntos. La nota del Sprint se calcula sin ese 20% de la rúbrica.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Bitácora incompleta o genérica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docente dialoga primero con el estudiante. Si no hay corrección, se aplica deducción de puntos.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Datos sensibles ingresados a 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Sanción según la normativa de integridad académica UCR y el Reglamento Interno GIACT.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Fabricación o delegación total a 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Sanción máxima según normativa de integridad académica UCR. Posible reprobación del curso.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Código no verificable en 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criterio 'Reproducibilidad' recibe 0 puntos. No se evalúa como entregable completo.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7. GUÍA RÁPIDA: ¿QUÉ HAGO CUANDO...?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1"/>
                <w:szCs w:val="21"/>
              </w:rPr>
              <w:t xml:space="preserve">❓ La IA me da código que no entiendo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→  No lo uses. Pídele que lo explique línea por línea, entiéndelo completamente, luego úsalo y documenta en Bitácora.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1"/>
                <w:szCs w:val="21"/>
              </w:rPr>
              <w:t xml:space="preserve">❓ La IA me dice que use una función que no existe en 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→  Es una alucinación. Busca en la documentación oficial de R. Registra en la Hoja de Alucinaciones de la Bitácora.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1"/>
                <w:szCs w:val="21"/>
              </w:rPr>
              <w:t xml:space="preserve">❓ La IA me escribe un análisis completo que parece perfecto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→  Para. Eso es uso PROHIBIDO. Usa solo partes que puedas verificar y que hayas solicitado como apoyo técnico puntual.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1"/>
                <w:szCs w:val="21"/>
              </w:rPr>
              <w:t xml:space="preserve">❓ No sé si debo declarar una interacción con 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→  Si dudas, declárala. El exceso de transparencia nunca penaliza.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1"/>
                <w:szCs w:val="21"/>
              </w:rPr>
              <w:t xml:space="preserve">❓ El Tutor IA sugiere un enfoque diferente al que elegí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→  Evalúa el argumento metodológico. Si es válido, considera el cambio. Si no, documenta POR QUÉ mantienes tu decisión.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72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📌 DECLARACIÓN DE LECTURA OBLIGATORIA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He leído y entiendo las pautas de uso de IA para el curso SP-8502. Me comprometo a seguirlas durante todo el I Ciclo 2026.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52F"/>
                <w:sz w:val="22"/>
                <w:szCs w:val="22"/>
              </w:rPr>
              <w:t xml:space="preserve">Nombre completo: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_________________________________________________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52F"/>
                <w:sz w:val="22"/>
                <w:szCs w:val="22"/>
              </w:rPr>
              <w:t xml:space="preserve">Firma: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________________________________    </w:t>
            </w:r>
            <w:r>
              <w:rPr>
                <w:rFonts w:ascii="Arial" w:cs="Arial" w:eastAsia="Arial" w:hAnsi="Arial"/>
                <w:b/>
                <w:bCs/>
                <w:color w:val="1A252F"/>
                <w:sz w:val="22"/>
                <w:szCs w:val="22"/>
              </w:rPr>
              <w:t xml:space="preserve">Fecha: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_______________</w:t>
            </w:r>
          </w:p>
        </w:tc>
      </w:tr>
    </w:tbl>
    <w:p>
      <w:pPr>
        <w:spacing w:before="60" w:after="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MSI. Agustín Gómez Meléndez · CIOdD · UCR · Febrero 2026</w:t>
      </w:r>
    </w:p>
    <w:sectPr>
      <w:headerReference w:type="default" r:id="rId6"/>
      <w:footerReference w:type="default" r:id="rId7"/>
      <w:pgSz w:w="12240" w:h="15840" w:orient="portrait"/>
      <w:pgMar w:top="1008" w:right="1008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Página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6"/>
        <w:szCs w:val="16"/>
      </w:rPr>
      <w:t xml:space="preserve">SP-8502 · GIACT · UCR · I Ciclo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0308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00308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2026-02-26T23:14:56.672Z</dcterms:created>
  <dcterms:modified xsi:type="dcterms:W3CDTF">2026-02-26T23:14:56.673Z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