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55B33"/>
          <w:sz w:val="56"/>
        </w:rPr>
        <w:t>PLAN TÉCNICO DE DESARROLLO</w:t>
      </w:r>
    </w:p>
    <w:p>
      <w:pPr>
        <w:jc w:val="center"/>
      </w:pPr>
      <w:r>
        <w:rPr>
          <w:color w:val="374B3F"/>
          <w:sz w:val="34"/>
        </w:rPr>
        <w:t>Sitio web de prueba de concepto para la Caja de Herramientas para Emprendedores y MiPYMES</w:t>
      </w:r>
    </w:p>
    <w:p>
      <w:pPr>
        <w:spacing w:before="480"/>
        <w:jc w:val="center"/>
      </w:pPr>
      <w:r>
        <w:rPr>
          <w:i/>
          <w:sz w:val="24"/>
        </w:rPr>
        <w:t>Documento de alcance, arquitectura, gobernanza y hoja de ruta</w:t>
        <w:br/>
        <w:t>Antes del inicio de programación</w:t>
      </w:r>
    </w:p>
    <w:tbl>
      <w:tblPr>
        <w:tblW w:type="auto" w:w="0"/>
        <w:jc w:val="center"/>
        <w:tblLayout w:type="fixed"/>
        <w:tblLook w:firstColumn="1" w:firstRow="1" w:lastColumn="0" w:lastRow="0" w:noHBand="0" w:noVBand="1" w:val="04A0"/>
      </w:tblPr>
      <w:tblGrid>
        <w:gridCol w:w="9432"/>
      </w:tblGrid>
      <w:tr>
        <w:tc>
          <w:tcPr>
            <w:tcW w:type="dxa" w:w="9994"/>
            <w:shd w:fill="E6F0E8"/>
            <w:tcMar>
              <w:top w:w="160" w:type="dxa"/>
              <w:start w:w="180" w:type="dxa"/>
              <w:bottom w:w="160" w:type="dxa"/>
              <w:end w:w="180" w:type="dxa"/>
            </w:tcMar>
          </w:tcPr>
          <w:p>
            <w:r>
              <w:rPr>
                <w:b/>
                <w:color w:val="165B33"/>
                <w:sz w:val="22"/>
              </w:rPr>
              <w:t>Instituciones responsables</w:t>
            </w:r>
          </w:p>
          <w:p>
            <w:pPr>
              <w:spacing w:after="0"/>
            </w:pPr>
            <w:r>
              <w:t>Iniciativa del Centro de Investigación Observatorio del Desarrollo (CIOdD) de la Universidad de Costa Rica, con el apoyo de DIPROVID-UCR. Público meta: personas emprendedoras de micro y pequeñas empresas de Costa Rica.</w:t>
            </w:r>
          </w:p>
        </w:tc>
      </w:tr>
    </w:tbl>
    <w:p>
      <w:pPr>
        <w:spacing w:after="40"/>
      </w:pPr>
    </w:p>
    <w:p>
      <w:pPr>
        <w:spacing w:before="700"/>
        <w:jc w:val="center"/>
      </w:pPr>
      <w:r>
        <w:rPr>
          <w:sz w:val="20"/>
        </w:rPr>
        <w:t>Versión 0.1 · Documento para validación de alcance · Julio de 2026</w:t>
      </w:r>
    </w:p>
    <w:p>
      <w:r>
        <w:br w:type="page"/>
      </w:r>
    </w:p>
    <w:p>
      <w:pPr>
        <w:pStyle w:val="Heading1"/>
      </w:pPr>
      <w:r>
        <w:t>1. Resumen ejecutivo</w:t>
      </w:r>
    </w:p>
    <w:p>
      <w:r>
        <w:t>El proyecto consiste en construir una experiencia web educativa autogestionada, desplegada inicialmente como prueba de concepto en GitHub Pages. El sitio transformará el diseño curricular de 19 semanas en una interfaz navegable, responsiva y accesible, con contenidos estructurados por módulos, semanas y capas pedagógicas. No se desarrollará un backend completo, sistema de matrícula, autenticación institucional ni almacenamiento central de entregables en esta etapa.</w:t>
      </w:r>
    </w:p>
    <w:tbl>
      <w:tblPr>
        <w:tblW w:type="auto" w:w="0"/>
        <w:jc w:val="center"/>
        <w:tblLayout w:type="fixed"/>
        <w:tblLook w:firstColumn="1" w:firstRow="1" w:lastColumn="0" w:lastRow="0" w:noHBand="0" w:noVBand="1" w:val="04A0"/>
      </w:tblPr>
      <w:tblGrid>
        <w:gridCol w:w="9432"/>
      </w:tblGrid>
      <w:tr>
        <w:tc>
          <w:tcPr>
            <w:tcW w:type="dxa" w:w="9994"/>
            <w:shd w:fill="FFF4D6"/>
            <w:tcMar>
              <w:top w:w="160" w:type="dxa"/>
              <w:start w:w="180" w:type="dxa"/>
              <w:bottom w:w="160" w:type="dxa"/>
              <w:end w:w="180" w:type="dxa"/>
            </w:tcMar>
          </w:tcPr>
          <w:p>
            <w:r>
              <w:rPr>
                <w:b/>
                <w:color w:val="165B33"/>
                <w:sz w:val="22"/>
              </w:rPr>
              <w:t>Conclusión preliminar de complejidad</w:t>
            </w:r>
          </w:p>
          <w:p>
            <w:pPr>
              <w:spacing w:after="0"/>
            </w:pPr>
            <w:r>
              <w:t>La complejidad funcional es media-alta por el volumen y la diversidad de contenidos, pero la complejidad de infraestructura puede mantenerse baja mediante una arquitectura estática basada en HTML, CSS y JavaScript, con contenido desacoplado en Markdown o JSON. El principal reto no es el backend: es diseñar una arquitectura de contenidos sostenible, navegación clara, persistencia local, componentes reutilizables y una disciplina de documentación que permita trabajo coordinado entre personas y modelos de IA.</w:t>
            </w:r>
          </w:p>
        </w:tc>
      </w:tr>
    </w:tbl>
    <w:p>
      <w:pPr>
        <w:spacing w:after="40"/>
      </w:pPr>
    </w:p>
    <w:p>
      <w:r>
        <w:t>El diseño curricular define seis bloques: Fundamentos y los módulos A-E. Cada semana sigue una secuencia recurrente: logro, introducción, teoría, video, tarea con prompt CIFRCE, actividad complementaria y Chispa de Innovación. Esta repetición es favorable para un sistema de componentes y plantillas. Sin embargo, el documento incluye aproximadamente 48 páginas, 19 semanas, múltiples tipos de actividades, referencias, avisos de privacidad y vínculos con GPTs especializados, por lo que no conviene codificar cada página manualmente.</w:t>
      </w:r>
    </w:p>
    <w:p>
      <w:pPr>
        <w:pStyle w:val="Heading1"/>
      </w:pPr>
      <w:r>
        <w:t>2. Base documental y lectura preliminar</w:t>
      </w:r>
    </w:p>
    <w:p>
      <w:r>
        <w:t>La valoración se basa en el archivo “diseno_curricular_toolkit_v23.docx”, que establece la estructura del programa, los contenidos semanales, las actividades, los entregables, la lógica de GPTs personalizados y las fuentes conceptuales. El documento prevé cerca de 76 horas de estudio distribuidas en 19 semanas y una carga estimada de 3 a 4 horas por semana.</w:t>
      </w:r>
    </w:p>
    <w:tbl>
      <w:tblPr>
        <w:tblStyle w:val="TableGrid"/>
        <w:tblW w:type="auto" w:w="0"/>
        <w:jc w:val="center"/>
        <w:tblLayout w:type="fixed"/>
        <w:tblLook w:firstColumn="1" w:firstRow="1" w:lastColumn="0" w:lastRow="0" w:noHBand="0" w:noVBand="1" w:val="04A0"/>
      </w:tblPr>
      <w:tblGrid>
        <w:gridCol w:w="1944"/>
        <w:gridCol w:w="1152"/>
        <w:gridCol w:w="6336"/>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8"/>
              </w:rPr>
              <w:t>Bloque</w:t>
            </w:r>
          </w:p>
        </w:tc>
        <w:tc>
          <w:tcPr>
            <w:tcW w:type="dxa" w:w="3331"/>
            <w:shd w:fill="1F7A3F"/>
            <w:vAlign w:val="center"/>
            <w:tcMar>
              <w:top w:w="100" w:type="dxa"/>
              <w:start w:w="110" w:type="dxa"/>
              <w:bottom w:w="100" w:type="dxa"/>
              <w:end w:w="110" w:type="dxa"/>
            </w:tcMar>
          </w:tcPr>
          <w:p>
            <w:pPr>
              <w:jc w:val="center"/>
            </w:pPr>
            <w:r>
              <w:rPr>
                <w:b/>
                <w:color w:val="FFFFFF"/>
                <w:sz w:val="18"/>
              </w:rPr>
              <w:t>Semanas</w:t>
            </w:r>
          </w:p>
        </w:tc>
        <w:tc>
          <w:tcPr>
            <w:tcW w:type="dxa" w:w="3331"/>
            <w:shd w:fill="1F7A3F"/>
            <w:vAlign w:val="center"/>
            <w:tcMar>
              <w:top w:w="100" w:type="dxa"/>
              <w:start w:w="110" w:type="dxa"/>
              <w:bottom w:w="100" w:type="dxa"/>
              <w:end w:w="110" w:type="dxa"/>
            </w:tcMar>
          </w:tcPr>
          <w:p>
            <w:pPr>
              <w:jc w:val="center"/>
            </w:pPr>
            <w:r>
              <w:rPr>
                <w:b/>
                <w:color w:val="FFFFFF"/>
                <w:sz w:val="18"/>
              </w:rPr>
              <w:t>Función en el sitio</w:t>
            </w:r>
          </w:p>
        </w:tc>
      </w:tr>
      <w:tr>
        <w:tc>
          <w:tcPr>
            <w:tcW w:type="dxa" w:w="1944"/>
            <w:vAlign w:val="center"/>
            <w:tcMar>
              <w:top w:w="95" w:type="dxa"/>
              <w:start w:w="110" w:type="dxa"/>
              <w:bottom w:w="95" w:type="dxa"/>
              <w:end w:w="110" w:type="dxa"/>
            </w:tcMar>
          </w:tcPr>
          <w:p>
            <w:pPr>
              <w:spacing w:after="0"/>
            </w:pPr>
            <w:r>
              <w:rPr>
                <w:sz w:val="18"/>
              </w:rPr>
              <w:t>Fundamentos</w:t>
            </w:r>
          </w:p>
        </w:tc>
        <w:tc>
          <w:tcPr>
            <w:tcW w:type="dxa" w:w="1152"/>
            <w:vAlign w:val="center"/>
            <w:tcMar>
              <w:top w:w="95" w:type="dxa"/>
              <w:start w:w="110" w:type="dxa"/>
              <w:bottom w:w="95" w:type="dxa"/>
              <w:end w:w="110" w:type="dxa"/>
            </w:tcMar>
          </w:tcPr>
          <w:p>
            <w:pPr>
              <w:spacing w:after="0"/>
            </w:pPr>
            <w:r>
              <w:rPr>
                <w:sz w:val="18"/>
              </w:rPr>
              <w:t>2</w:t>
            </w:r>
          </w:p>
        </w:tc>
        <w:tc>
          <w:tcPr>
            <w:tcW w:type="dxa" w:w="6336"/>
            <w:vAlign w:val="center"/>
            <w:tcMar>
              <w:top w:w="95" w:type="dxa"/>
              <w:start w:w="110" w:type="dxa"/>
              <w:bottom w:w="95" w:type="dxa"/>
              <w:end w:w="110" w:type="dxa"/>
            </w:tcMar>
          </w:tcPr>
          <w:p>
            <w:pPr>
              <w:spacing w:after="0"/>
            </w:pPr>
            <w:r>
              <w:rPr>
                <w:sz w:val="18"/>
              </w:rPr>
              <w:t>Configuración segura de ChatGPT, Proyectos y modelo CIFRCE.</w:t>
            </w:r>
          </w:p>
        </w:tc>
      </w:tr>
      <w:tr>
        <w:tc>
          <w:tcPr>
            <w:tcW w:type="dxa" w:w="1944"/>
            <w:vAlign w:val="center"/>
            <w:tcMar>
              <w:top w:w="95" w:type="dxa"/>
              <w:start w:w="110" w:type="dxa"/>
              <w:bottom w:w="95" w:type="dxa"/>
              <w:end w:w="110" w:type="dxa"/>
            </w:tcMar>
          </w:tcPr>
          <w:p>
            <w:pPr>
              <w:spacing w:after="0"/>
            </w:pPr>
            <w:r>
              <w:rPr>
                <w:sz w:val="18"/>
              </w:rPr>
              <w:t>Módulo A</w:t>
            </w:r>
          </w:p>
        </w:tc>
        <w:tc>
          <w:tcPr>
            <w:tcW w:type="dxa" w:w="1152"/>
            <w:vAlign w:val="center"/>
            <w:tcMar>
              <w:top w:w="95" w:type="dxa"/>
              <w:start w:w="110" w:type="dxa"/>
              <w:bottom w:w="95" w:type="dxa"/>
              <w:end w:w="110" w:type="dxa"/>
            </w:tcMar>
          </w:tcPr>
          <w:p>
            <w:pPr>
              <w:spacing w:after="0"/>
            </w:pPr>
            <w:r>
              <w:rPr>
                <w:sz w:val="18"/>
              </w:rPr>
              <w:t>5</w:t>
            </w:r>
          </w:p>
        </w:tc>
        <w:tc>
          <w:tcPr>
            <w:tcW w:type="dxa" w:w="6336"/>
            <w:vAlign w:val="center"/>
            <w:tcMar>
              <w:top w:w="95" w:type="dxa"/>
              <w:start w:w="110" w:type="dxa"/>
              <w:bottom w:w="95" w:type="dxa"/>
              <w:end w:w="110" w:type="dxa"/>
            </w:tcMar>
          </w:tcPr>
          <w:p>
            <w:pPr>
              <w:spacing w:after="0"/>
            </w:pPr>
            <w:r>
              <w:rPr>
                <w:sz w:val="18"/>
              </w:rPr>
              <w:t>Validación de demanda, cliente, encuesta, modelo y decisión de pivote.</w:t>
            </w:r>
          </w:p>
        </w:tc>
      </w:tr>
      <w:tr>
        <w:tc>
          <w:tcPr>
            <w:tcW w:type="dxa" w:w="1944"/>
            <w:vAlign w:val="center"/>
            <w:tcMar>
              <w:top w:w="95" w:type="dxa"/>
              <w:start w:w="110" w:type="dxa"/>
              <w:bottom w:w="95" w:type="dxa"/>
              <w:end w:w="110" w:type="dxa"/>
            </w:tcMar>
          </w:tcPr>
          <w:p>
            <w:pPr>
              <w:spacing w:after="0"/>
            </w:pPr>
            <w:r>
              <w:rPr>
                <w:sz w:val="18"/>
              </w:rPr>
              <w:t>Módulo B</w:t>
            </w:r>
          </w:p>
        </w:tc>
        <w:tc>
          <w:tcPr>
            <w:tcW w:type="dxa" w:w="1152"/>
            <w:vAlign w:val="center"/>
            <w:tcMar>
              <w:top w:w="95" w:type="dxa"/>
              <w:start w:w="110" w:type="dxa"/>
              <w:bottom w:w="95" w:type="dxa"/>
              <w:end w:w="110" w:type="dxa"/>
            </w:tcMar>
          </w:tcPr>
          <w:p>
            <w:pPr>
              <w:spacing w:after="0"/>
            </w:pPr>
            <w:r>
              <w:rPr>
                <w:sz w:val="18"/>
              </w:rPr>
              <w:t>2</w:t>
            </w:r>
          </w:p>
        </w:tc>
        <w:tc>
          <w:tcPr>
            <w:tcW w:type="dxa" w:w="6336"/>
            <w:vAlign w:val="center"/>
            <w:tcMar>
              <w:top w:w="95" w:type="dxa"/>
              <w:start w:w="110" w:type="dxa"/>
              <w:bottom w:w="95" w:type="dxa"/>
              <w:end w:w="110" w:type="dxa"/>
            </w:tcMar>
          </w:tcPr>
          <w:p>
            <w:pPr>
              <w:spacing w:after="0"/>
            </w:pPr>
            <w:r>
              <w:rPr>
                <w:sz w:val="18"/>
              </w:rPr>
              <w:t>FODA dinámico y plan de acción de 90 días.</w:t>
            </w:r>
          </w:p>
        </w:tc>
      </w:tr>
      <w:tr>
        <w:tc>
          <w:tcPr>
            <w:tcW w:type="dxa" w:w="1944"/>
            <w:vAlign w:val="center"/>
            <w:tcMar>
              <w:top w:w="95" w:type="dxa"/>
              <w:start w:w="110" w:type="dxa"/>
              <w:bottom w:w="95" w:type="dxa"/>
              <w:end w:w="110" w:type="dxa"/>
            </w:tcMar>
          </w:tcPr>
          <w:p>
            <w:pPr>
              <w:spacing w:after="0"/>
            </w:pPr>
            <w:r>
              <w:rPr>
                <w:sz w:val="18"/>
              </w:rPr>
              <w:t>Módulo C</w:t>
            </w:r>
          </w:p>
        </w:tc>
        <w:tc>
          <w:tcPr>
            <w:tcW w:type="dxa" w:w="1152"/>
            <w:vAlign w:val="center"/>
            <w:tcMar>
              <w:top w:w="95" w:type="dxa"/>
              <w:start w:w="110" w:type="dxa"/>
              <w:bottom w:w="95" w:type="dxa"/>
              <w:end w:w="110" w:type="dxa"/>
            </w:tcMar>
          </w:tcPr>
          <w:p>
            <w:pPr>
              <w:spacing w:after="0"/>
            </w:pPr>
            <w:r>
              <w:rPr>
                <w:sz w:val="18"/>
              </w:rPr>
              <w:t>3</w:t>
            </w:r>
          </w:p>
        </w:tc>
        <w:tc>
          <w:tcPr>
            <w:tcW w:type="dxa" w:w="6336"/>
            <w:vAlign w:val="center"/>
            <w:tcMar>
              <w:top w:w="95" w:type="dxa"/>
              <w:start w:w="110" w:type="dxa"/>
              <w:bottom w:w="95" w:type="dxa"/>
              <w:end w:w="110" w:type="dxa"/>
            </w:tcMar>
          </w:tcPr>
          <w:p>
            <w:pPr>
              <w:spacing w:after="0"/>
            </w:pPr>
            <w:r>
              <w:rPr>
                <w:sz w:val="18"/>
              </w:rPr>
              <w:t>Procesos, atención al cliente y documentación operativa.</w:t>
            </w:r>
          </w:p>
        </w:tc>
      </w:tr>
      <w:tr>
        <w:tc>
          <w:tcPr>
            <w:tcW w:type="dxa" w:w="1944"/>
            <w:vAlign w:val="center"/>
            <w:tcMar>
              <w:top w:w="95" w:type="dxa"/>
              <w:start w:w="110" w:type="dxa"/>
              <w:bottom w:w="95" w:type="dxa"/>
              <w:end w:w="110" w:type="dxa"/>
            </w:tcMar>
          </w:tcPr>
          <w:p>
            <w:pPr>
              <w:spacing w:after="0"/>
            </w:pPr>
            <w:r>
              <w:rPr>
                <w:sz w:val="18"/>
              </w:rPr>
              <w:t>Módulo D</w:t>
            </w:r>
          </w:p>
        </w:tc>
        <w:tc>
          <w:tcPr>
            <w:tcW w:type="dxa" w:w="1152"/>
            <w:vAlign w:val="center"/>
            <w:tcMar>
              <w:top w:w="95" w:type="dxa"/>
              <w:start w:w="110" w:type="dxa"/>
              <w:bottom w:w="95" w:type="dxa"/>
              <w:end w:w="110" w:type="dxa"/>
            </w:tcMar>
          </w:tcPr>
          <w:p>
            <w:pPr>
              <w:spacing w:after="0"/>
            </w:pPr>
            <w:r>
              <w:rPr>
                <w:sz w:val="18"/>
              </w:rPr>
              <w:t>4</w:t>
            </w:r>
          </w:p>
        </w:tc>
        <w:tc>
          <w:tcPr>
            <w:tcW w:type="dxa" w:w="6336"/>
            <w:vAlign w:val="center"/>
            <w:tcMar>
              <w:top w:w="95" w:type="dxa"/>
              <w:start w:w="110" w:type="dxa"/>
              <w:bottom w:w="95" w:type="dxa"/>
              <w:end w:w="110" w:type="dxa"/>
            </w:tcMar>
          </w:tcPr>
          <w:p>
            <w:pPr>
              <w:spacing w:after="0"/>
            </w:pPr>
            <w:r>
              <w:rPr>
                <w:sz w:val="18"/>
              </w:rPr>
              <w:t>Marca, precios, redes sociales y campañas AIDA.</w:t>
            </w:r>
          </w:p>
        </w:tc>
      </w:tr>
      <w:tr>
        <w:tc>
          <w:tcPr>
            <w:tcW w:type="dxa" w:w="1944"/>
            <w:vAlign w:val="center"/>
            <w:tcMar>
              <w:top w:w="95" w:type="dxa"/>
              <w:start w:w="110" w:type="dxa"/>
              <w:bottom w:w="95" w:type="dxa"/>
              <w:end w:w="110" w:type="dxa"/>
            </w:tcMar>
          </w:tcPr>
          <w:p>
            <w:pPr>
              <w:spacing w:after="0"/>
            </w:pPr>
            <w:r>
              <w:rPr>
                <w:sz w:val="18"/>
              </w:rPr>
              <w:t>Módulo E</w:t>
            </w:r>
          </w:p>
        </w:tc>
        <w:tc>
          <w:tcPr>
            <w:tcW w:type="dxa" w:w="1152"/>
            <w:vAlign w:val="center"/>
            <w:tcMar>
              <w:top w:w="95" w:type="dxa"/>
              <w:start w:w="110" w:type="dxa"/>
              <w:bottom w:w="95" w:type="dxa"/>
              <w:end w:w="110" w:type="dxa"/>
            </w:tcMar>
          </w:tcPr>
          <w:p>
            <w:pPr>
              <w:spacing w:after="0"/>
            </w:pPr>
            <w:r>
              <w:rPr>
                <w:sz w:val="18"/>
              </w:rPr>
              <w:t>3</w:t>
            </w:r>
          </w:p>
        </w:tc>
        <w:tc>
          <w:tcPr>
            <w:tcW w:type="dxa" w:w="6336"/>
            <w:vAlign w:val="center"/>
            <w:tcMar>
              <w:top w:w="95" w:type="dxa"/>
              <w:start w:w="110" w:type="dxa"/>
              <w:bottom w:w="95" w:type="dxa"/>
              <w:end w:w="110" w:type="dxa"/>
            </w:tcMar>
          </w:tcPr>
          <w:p>
            <w:pPr>
              <w:spacing w:after="0"/>
            </w:pPr>
            <w:r>
              <w:rPr>
                <w:sz w:val="18"/>
              </w:rPr>
              <w:t>Costos, prefactibilidad y escalamiento.</w:t>
            </w:r>
          </w:p>
        </w:tc>
      </w:tr>
    </w:tbl>
    <w:p>
      <w:pPr>
        <w:spacing w:after="40"/>
      </w:pPr>
    </w:p>
    <w:p>
      <w:r>
        <w:t>La estructura semanal es suficientemente regular para construir una plantilla única con variaciones de contenido. Esto reduce duplicación de código y permite que el equipo edite textos sin modificar la lógica de la aplicación.</w:t>
      </w:r>
    </w:p>
    <w:p>
      <w:pPr>
        <w:pStyle w:val="Heading1"/>
      </w:pPr>
      <w:r>
        <w:t>3. Alcance propuesto para la prueba de concepto</w:t>
      </w:r>
    </w:p>
    <w:p>
      <w:pPr>
        <w:pStyle w:val="Heading2"/>
      </w:pPr>
      <w:r>
        <w:t>3.1 Incluido</w:t>
      </w:r>
    </w:p>
    <w:p>
      <w:pPr>
        <w:pStyle w:val="ListBullet"/>
      </w:pPr>
      <w:r>
        <w:t>Página de inicio institucional y presentación del programa.</w:t>
      </w:r>
    </w:p>
    <w:p>
      <w:pPr>
        <w:pStyle w:val="ListBullet"/>
      </w:pPr>
      <w:r>
        <w:t>Ruta curricular visual con seis bloques y 19 semanas.</w:t>
      </w:r>
    </w:p>
    <w:p>
      <w:pPr>
        <w:pStyle w:val="ListBullet"/>
      </w:pPr>
      <w:r>
        <w:t>Páginas o vistas de semana construidas desde datos estructurados.</w:t>
      </w:r>
    </w:p>
    <w:p>
      <w:pPr>
        <w:pStyle w:val="ListBullet"/>
      </w:pPr>
      <w:r>
        <w:t>Navegación anterior/siguiente y menú de módulos.</w:t>
      </w:r>
    </w:p>
    <w:p>
      <w:pPr>
        <w:pStyle w:val="ListBullet"/>
      </w:pPr>
      <w:r>
        <w:t>Componentes para logro, teoría, video, tarea CIFRCE, actividad, entregable, ayuda y Chispa de Innovación.</w:t>
      </w:r>
    </w:p>
    <w:p>
      <w:pPr>
        <w:pStyle w:val="ListBullet"/>
      </w:pPr>
      <w:r>
        <w:t>Copiado de prompts al portapapeles y descarga o impresión de actividades cuando resulte pertinente.</w:t>
      </w:r>
    </w:p>
    <w:p>
      <w:pPr>
        <w:pStyle w:val="ListBullet"/>
      </w:pPr>
      <w:r>
        <w:t>Marcado de avance y persistencia local en el navegador mediante localStorage.</w:t>
      </w:r>
    </w:p>
    <w:p>
      <w:pPr>
        <w:pStyle w:val="ListBullet"/>
      </w:pPr>
      <w:r>
        <w:t>Indicador de progreso general, por módulo y por semana.</w:t>
      </w:r>
    </w:p>
    <w:p>
      <w:pPr>
        <w:pStyle w:val="ListBullet"/>
      </w:pPr>
      <w:r>
        <w:t>Diseño responsivo para teléfono, tableta y computadora.</w:t>
      </w:r>
    </w:p>
    <w:p>
      <w:pPr>
        <w:pStyle w:val="ListBullet"/>
      </w:pPr>
      <w:r>
        <w:t>Accesibilidad básica: semántica HTML, navegación por teclado, contraste, foco visible y textos alternativos.</w:t>
      </w:r>
    </w:p>
    <w:p>
      <w:pPr>
        <w:pStyle w:val="ListBullet"/>
      </w:pPr>
      <w:r>
        <w:t>Gestión de contenidos con Markdown y/o JSON, sin base de datos.</w:t>
      </w:r>
    </w:p>
    <w:p>
      <w:pPr>
        <w:pStyle w:val="ListBullet"/>
      </w:pPr>
      <w:r>
        <w:t>Despliegue automatizado en GitHub Pages.</w:t>
      </w:r>
    </w:p>
    <w:p>
      <w:pPr>
        <w:pStyle w:val="ListBullet"/>
      </w:pPr>
      <w:r>
        <w:t>Bitácora de cambios y documentación operativa para continuidad entre Antigravity, Claude y otras personas colaboradoras.</w:t>
      </w:r>
    </w:p>
    <w:p>
      <w:pPr>
        <w:pStyle w:val="Heading2"/>
      </w:pPr>
      <w:r>
        <w:t>3.2 Fuera de alcance en esta etapa</w:t>
      </w:r>
    </w:p>
    <w:p>
      <w:pPr>
        <w:pStyle w:val="ListBullet"/>
      </w:pPr>
      <w:r>
        <w:t>Autenticación de personas usuarias, perfiles y recuperación de contraseña.</w:t>
      </w:r>
    </w:p>
    <w:p>
      <w:pPr>
        <w:pStyle w:val="ListBullet"/>
      </w:pPr>
      <w:r>
        <w:t>Matrícula, gestión de cohortes o roles de mediación.</w:t>
      </w:r>
    </w:p>
    <w:p>
      <w:pPr>
        <w:pStyle w:val="ListBullet"/>
      </w:pPr>
      <w:r>
        <w:t>Base de datos centralizada y sincronización entre dispositivos.</w:t>
      </w:r>
    </w:p>
    <w:p>
      <w:pPr>
        <w:pStyle w:val="ListBullet"/>
      </w:pPr>
      <w:r>
        <w:t>Recepción, almacenamiento o evaluación de entregables.</w:t>
      </w:r>
    </w:p>
    <w:p>
      <w:pPr>
        <w:pStyle w:val="ListBullet"/>
      </w:pPr>
      <w:r>
        <w:t>Foros internos, mensajería o notificaciones.</w:t>
      </w:r>
    </w:p>
    <w:p>
      <w:pPr>
        <w:pStyle w:val="ListBullet"/>
      </w:pPr>
      <w:r>
        <w:t>Analítica individual vinculada a identidad personal.</w:t>
      </w:r>
    </w:p>
    <w:p>
      <w:pPr>
        <w:pStyle w:val="ListBullet"/>
      </w:pPr>
      <w:r>
        <w:t>Integración directa con API de OpenAI, WhatsApp, correo o sistemas UCR.</w:t>
      </w:r>
    </w:p>
    <w:p>
      <w:pPr>
        <w:pStyle w:val="ListBullet"/>
      </w:pPr>
      <w:r>
        <w:t>Panel administrativo o CMS con edición desde navegador.</w:t>
      </w:r>
    </w:p>
    <w:p>
      <w:pPr>
        <w:pStyle w:val="ListBullet"/>
      </w:pPr>
      <w:r>
        <w:t>Procesamiento de pagos, certificados verificables o transacciones sensibles.</w:t>
      </w:r>
    </w:p>
    <w:tbl>
      <w:tblPr>
        <w:tblW w:type="auto" w:w="0"/>
        <w:jc w:val="center"/>
        <w:tblLayout w:type="fixed"/>
        <w:tblLook w:firstColumn="1" w:firstRow="1" w:lastColumn="0" w:lastRow="0" w:noHBand="0" w:noVBand="1" w:val="04A0"/>
      </w:tblPr>
      <w:tblGrid>
        <w:gridCol w:w="9432"/>
      </w:tblGrid>
      <w:tr>
        <w:tc>
          <w:tcPr>
            <w:tcW w:type="dxa" w:w="9994"/>
            <w:shd w:fill="FDECEC"/>
            <w:tcMar>
              <w:top w:w="160" w:type="dxa"/>
              <w:start w:w="180" w:type="dxa"/>
              <w:bottom w:w="160" w:type="dxa"/>
              <w:end w:w="180" w:type="dxa"/>
            </w:tcMar>
          </w:tcPr>
          <w:p>
            <w:r>
              <w:rPr>
                <w:b/>
                <w:color w:val="165B33"/>
                <w:sz w:val="22"/>
              </w:rPr>
              <w:t>Regla de alcance</w:t>
            </w:r>
          </w:p>
          <w:p>
            <w:pPr>
              <w:spacing w:after="0"/>
            </w:pPr>
            <w:r>
              <w:t>Toda funcionalidad que requiera identidad, almacenamiento central, permisos, secretos de API o procesamiento de datos personales debe tratarse como una fase posterior con backend y revisión institucional.</w:t>
            </w:r>
          </w:p>
        </w:tc>
      </w:tr>
    </w:tbl>
    <w:p>
      <w:pPr>
        <w:spacing w:after="40"/>
      </w:pPr>
    </w:p>
    <w:p>
      <w:pPr>
        <w:pStyle w:val="Heading1"/>
      </w:pPr>
      <w:r>
        <w:t>4. Personas usuarias y recorridos principales</w:t>
      </w:r>
    </w:p>
    <w:tbl>
      <w:tblPr>
        <w:tblStyle w:val="TableGrid"/>
        <w:tblW w:type="auto" w:w="0"/>
        <w:jc w:val="center"/>
        <w:tblLayout w:type="fixed"/>
        <w:tblLook w:firstColumn="1" w:firstRow="1" w:lastColumn="0" w:lastRow="0" w:noHBand="0" w:noVBand="1" w:val="04A0"/>
      </w:tblPr>
      <w:tblGrid>
        <w:gridCol w:w="1944"/>
        <w:gridCol w:w="3096"/>
        <w:gridCol w:w="4392"/>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Persona</w:t>
            </w:r>
          </w:p>
        </w:tc>
        <w:tc>
          <w:tcPr>
            <w:tcW w:type="dxa" w:w="3331"/>
            <w:shd w:fill="1F7A3F"/>
            <w:vAlign w:val="center"/>
            <w:tcMar>
              <w:top w:w="100" w:type="dxa"/>
              <w:start w:w="110" w:type="dxa"/>
              <w:bottom w:w="100" w:type="dxa"/>
              <w:end w:w="110" w:type="dxa"/>
            </w:tcMar>
          </w:tcPr>
          <w:p>
            <w:pPr>
              <w:jc w:val="center"/>
            </w:pPr>
            <w:r>
              <w:rPr>
                <w:b/>
                <w:color w:val="FFFFFF"/>
                <w:sz w:val="17"/>
              </w:rPr>
              <w:t>Necesidad</w:t>
            </w:r>
          </w:p>
        </w:tc>
        <w:tc>
          <w:tcPr>
            <w:tcW w:type="dxa" w:w="3331"/>
            <w:shd w:fill="1F7A3F"/>
            <w:vAlign w:val="center"/>
            <w:tcMar>
              <w:top w:w="100" w:type="dxa"/>
              <w:start w:w="110" w:type="dxa"/>
              <w:bottom w:w="100" w:type="dxa"/>
              <w:end w:w="110" w:type="dxa"/>
            </w:tcMar>
          </w:tcPr>
          <w:p>
            <w:pPr>
              <w:jc w:val="center"/>
            </w:pPr>
            <w:r>
              <w:rPr>
                <w:b/>
                <w:color w:val="FFFFFF"/>
                <w:sz w:val="17"/>
              </w:rPr>
              <w:t>Recorrido esperado</w:t>
            </w:r>
          </w:p>
        </w:tc>
      </w:tr>
      <w:tr>
        <w:tc>
          <w:tcPr>
            <w:tcW w:type="dxa" w:w="1944"/>
            <w:vAlign w:val="center"/>
            <w:tcMar>
              <w:top w:w="95" w:type="dxa"/>
              <w:start w:w="110" w:type="dxa"/>
              <w:bottom w:w="95" w:type="dxa"/>
              <w:end w:w="110" w:type="dxa"/>
            </w:tcMar>
          </w:tcPr>
          <w:p>
            <w:pPr>
              <w:spacing w:after="0"/>
            </w:pPr>
            <w:r>
              <w:rPr>
                <w:sz w:val="17"/>
              </w:rPr>
              <w:t>Emprendedor/a principiante</w:t>
            </w:r>
          </w:p>
        </w:tc>
        <w:tc>
          <w:tcPr>
            <w:tcW w:type="dxa" w:w="3096"/>
            <w:vAlign w:val="center"/>
            <w:tcMar>
              <w:top w:w="95" w:type="dxa"/>
              <w:start w:w="110" w:type="dxa"/>
              <w:bottom w:w="95" w:type="dxa"/>
              <w:end w:w="110" w:type="dxa"/>
            </w:tcMar>
          </w:tcPr>
          <w:p>
            <w:pPr>
              <w:spacing w:after="0"/>
            </w:pPr>
            <w:r>
              <w:rPr>
                <w:sz w:val="17"/>
              </w:rPr>
              <w:t>Orientación clara, lenguaje simple y pasos pequeños.</w:t>
            </w:r>
          </w:p>
        </w:tc>
        <w:tc>
          <w:tcPr>
            <w:tcW w:type="dxa" w:w="4392"/>
            <w:vAlign w:val="center"/>
            <w:tcMar>
              <w:top w:w="95" w:type="dxa"/>
              <w:start w:w="110" w:type="dxa"/>
              <w:bottom w:w="95" w:type="dxa"/>
              <w:end w:w="110" w:type="dxa"/>
            </w:tcMar>
          </w:tcPr>
          <w:p>
            <w:pPr>
              <w:spacing w:after="0"/>
            </w:pPr>
            <w:r>
              <w:rPr>
                <w:sz w:val="17"/>
              </w:rPr>
              <w:t>Inicio → diagnóstico de ruta → módulo → semana → actividad → marcar avance.</w:t>
            </w:r>
          </w:p>
        </w:tc>
      </w:tr>
      <w:tr>
        <w:tc>
          <w:tcPr>
            <w:tcW w:type="dxa" w:w="1944"/>
            <w:vAlign w:val="center"/>
            <w:tcMar>
              <w:top w:w="95" w:type="dxa"/>
              <w:start w:w="110" w:type="dxa"/>
              <w:bottom w:w="95" w:type="dxa"/>
              <w:end w:w="110" w:type="dxa"/>
            </w:tcMar>
          </w:tcPr>
          <w:p>
            <w:pPr>
              <w:spacing w:after="0"/>
            </w:pPr>
            <w:r>
              <w:rPr>
                <w:sz w:val="17"/>
              </w:rPr>
              <w:t>Negocio en operación</w:t>
            </w:r>
          </w:p>
        </w:tc>
        <w:tc>
          <w:tcPr>
            <w:tcW w:type="dxa" w:w="3096"/>
            <w:vAlign w:val="center"/>
            <w:tcMar>
              <w:top w:w="95" w:type="dxa"/>
              <w:start w:w="110" w:type="dxa"/>
              <w:bottom w:w="95" w:type="dxa"/>
              <w:end w:w="110" w:type="dxa"/>
            </w:tcMar>
          </w:tcPr>
          <w:p>
            <w:pPr>
              <w:spacing w:after="0"/>
            </w:pPr>
            <w:r>
              <w:rPr>
                <w:sz w:val="17"/>
              </w:rPr>
              <w:t>Aplicación directa y acceso rápido a herramientas.</w:t>
            </w:r>
          </w:p>
        </w:tc>
        <w:tc>
          <w:tcPr>
            <w:tcW w:type="dxa" w:w="4392"/>
            <w:vAlign w:val="center"/>
            <w:tcMar>
              <w:top w:w="95" w:type="dxa"/>
              <w:start w:w="110" w:type="dxa"/>
              <w:bottom w:w="95" w:type="dxa"/>
              <w:end w:w="110" w:type="dxa"/>
            </w:tcMar>
          </w:tcPr>
          <w:p>
            <w:pPr>
              <w:spacing w:after="0"/>
            </w:pPr>
            <w:r>
              <w:rPr>
                <w:sz w:val="17"/>
              </w:rPr>
              <w:t>Módulo relevante → semana → copiar prompt → aplicar → volver y registrar avance.</w:t>
            </w:r>
          </w:p>
        </w:tc>
      </w:tr>
      <w:tr>
        <w:tc>
          <w:tcPr>
            <w:tcW w:type="dxa" w:w="1944"/>
            <w:vAlign w:val="center"/>
            <w:tcMar>
              <w:top w:w="95" w:type="dxa"/>
              <w:start w:w="110" w:type="dxa"/>
              <w:bottom w:w="95" w:type="dxa"/>
              <w:end w:w="110" w:type="dxa"/>
            </w:tcMar>
          </w:tcPr>
          <w:p>
            <w:pPr>
              <w:spacing w:after="0"/>
            </w:pPr>
            <w:r>
              <w:rPr>
                <w:sz w:val="17"/>
              </w:rPr>
              <w:t>Persona con baja confianza digital</w:t>
            </w:r>
          </w:p>
        </w:tc>
        <w:tc>
          <w:tcPr>
            <w:tcW w:type="dxa" w:w="3096"/>
            <w:vAlign w:val="center"/>
            <w:tcMar>
              <w:top w:w="95" w:type="dxa"/>
              <w:start w:w="110" w:type="dxa"/>
              <w:bottom w:w="95" w:type="dxa"/>
              <w:end w:w="110" w:type="dxa"/>
            </w:tcMar>
          </w:tcPr>
          <w:p>
            <w:pPr>
              <w:spacing w:after="0"/>
            </w:pPr>
            <w:r>
              <w:rPr>
                <w:sz w:val="17"/>
              </w:rPr>
              <w:t>Interfaz predecible, ayuda contextual y pocos controles.</w:t>
            </w:r>
          </w:p>
        </w:tc>
        <w:tc>
          <w:tcPr>
            <w:tcW w:type="dxa" w:w="4392"/>
            <w:vAlign w:val="center"/>
            <w:tcMar>
              <w:top w:w="95" w:type="dxa"/>
              <w:start w:w="110" w:type="dxa"/>
              <w:bottom w:w="95" w:type="dxa"/>
              <w:end w:w="110" w:type="dxa"/>
            </w:tcMar>
          </w:tcPr>
          <w:p>
            <w:pPr>
              <w:spacing w:after="0"/>
            </w:pPr>
            <w:r>
              <w:rPr>
                <w:sz w:val="17"/>
              </w:rPr>
              <w:t>Tutorial inicial → navegación lineal → instrucciones visibles → confirmaciones.</w:t>
            </w:r>
          </w:p>
        </w:tc>
      </w:tr>
      <w:tr>
        <w:tc>
          <w:tcPr>
            <w:tcW w:type="dxa" w:w="1944"/>
            <w:vAlign w:val="center"/>
            <w:tcMar>
              <w:top w:w="95" w:type="dxa"/>
              <w:start w:w="110" w:type="dxa"/>
              <w:bottom w:w="95" w:type="dxa"/>
              <w:end w:w="110" w:type="dxa"/>
            </w:tcMar>
          </w:tcPr>
          <w:p>
            <w:pPr>
              <w:spacing w:after="0"/>
            </w:pPr>
            <w:r>
              <w:rPr>
                <w:sz w:val="17"/>
              </w:rPr>
              <w:t>Equipo productor</w:t>
            </w:r>
          </w:p>
        </w:tc>
        <w:tc>
          <w:tcPr>
            <w:tcW w:type="dxa" w:w="3096"/>
            <w:vAlign w:val="center"/>
            <w:tcMar>
              <w:top w:w="95" w:type="dxa"/>
              <w:start w:w="110" w:type="dxa"/>
              <w:bottom w:w="95" w:type="dxa"/>
              <w:end w:w="110" w:type="dxa"/>
            </w:tcMar>
          </w:tcPr>
          <w:p>
            <w:pPr>
              <w:spacing w:after="0"/>
            </w:pPr>
            <w:r>
              <w:rPr>
                <w:sz w:val="17"/>
              </w:rPr>
              <w:t>Actualizar contenidos sin tocar la aplicación.</w:t>
            </w:r>
          </w:p>
        </w:tc>
        <w:tc>
          <w:tcPr>
            <w:tcW w:type="dxa" w:w="4392"/>
            <w:vAlign w:val="center"/>
            <w:tcMar>
              <w:top w:w="95" w:type="dxa"/>
              <w:start w:w="110" w:type="dxa"/>
              <w:bottom w:w="95" w:type="dxa"/>
              <w:end w:w="110" w:type="dxa"/>
            </w:tcMar>
          </w:tcPr>
          <w:p>
            <w:pPr>
              <w:spacing w:after="0"/>
            </w:pPr>
            <w:r>
              <w:rPr>
                <w:sz w:val="17"/>
              </w:rPr>
              <w:t>Editar Markdown/JSON → validar → commit → revisión → despliegue.</w:t>
            </w:r>
          </w:p>
        </w:tc>
      </w:tr>
      <w:tr>
        <w:tc>
          <w:tcPr>
            <w:tcW w:type="dxa" w:w="1944"/>
            <w:vAlign w:val="center"/>
            <w:tcMar>
              <w:top w:w="95" w:type="dxa"/>
              <w:start w:w="110" w:type="dxa"/>
              <w:bottom w:w="95" w:type="dxa"/>
              <w:end w:w="110" w:type="dxa"/>
            </w:tcMar>
          </w:tcPr>
          <w:p>
            <w:pPr>
              <w:spacing w:after="0"/>
            </w:pPr>
            <w:r>
              <w:rPr>
                <w:sz w:val="17"/>
              </w:rPr>
              <w:t>Modelo de IA colaborador</w:t>
            </w:r>
          </w:p>
        </w:tc>
        <w:tc>
          <w:tcPr>
            <w:tcW w:type="dxa" w:w="3096"/>
            <w:vAlign w:val="center"/>
            <w:tcMar>
              <w:top w:w="95" w:type="dxa"/>
              <w:start w:w="110" w:type="dxa"/>
              <w:bottom w:w="95" w:type="dxa"/>
              <w:end w:w="110" w:type="dxa"/>
            </w:tcMar>
          </w:tcPr>
          <w:p>
            <w:pPr>
              <w:spacing w:after="0"/>
            </w:pPr>
            <w:r>
              <w:rPr>
                <w:sz w:val="17"/>
              </w:rPr>
              <w:t>Contexto técnico persistente y tareas acotadas.</w:t>
            </w:r>
          </w:p>
        </w:tc>
        <w:tc>
          <w:tcPr>
            <w:tcW w:type="dxa" w:w="4392"/>
            <w:vAlign w:val="center"/>
            <w:tcMar>
              <w:top w:w="95" w:type="dxa"/>
              <w:start w:w="110" w:type="dxa"/>
              <w:bottom w:w="95" w:type="dxa"/>
              <w:end w:w="110" w:type="dxa"/>
            </w:tcMar>
          </w:tcPr>
          <w:p>
            <w:pPr>
              <w:spacing w:after="0"/>
            </w:pPr>
            <w:r>
              <w:rPr>
                <w:sz w:val="17"/>
              </w:rPr>
              <w:t>Leer README/estado/bitácora → revisar estructura → ejecutar tarea → actualizar documentación.</w:t>
            </w:r>
          </w:p>
        </w:tc>
      </w:tr>
    </w:tbl>
    <w:p>
      <w:pPr>
        <w:spacing w:after="40"/>
      </w:pPr>
    </w:p>
    <w:p>
      <w:pPr>
        <w:pStyle w:val="Heading1"/>
      </w:pPr>
      <w:r>
        <w:t>5. Mapa funcional del sitio</w:t>
      </w:r>
    </w:p>
    <w:tbl>
      <w:tblPr>
        <w:tblStyle w:val="TableGrid"/>
        <w:tblW w:type="auto" w:w="0"/>
        <w:jc w:val="center"/>
        <w:tblLayout w:type="fixed"/>
        <w:tblLook w:firstColumn="1" w:firstRow="1" w:lastColumn="0" w:lastRow="0" w:noHBand="0" w:noVBand="1" w:val="04A0"/>
      </w:tblPr>
      <w:tblGrid>
        <w:gridCol w:w="1800"/>
        <w:gridCol w:w="5976"/>
        <w:gridCol w:w="1656"/>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8"/>
              </w:rPr>
              <w:t>Área</w:t>
            </w:r>
          </w:p>
        </w:tc>
        <w:tc>
          <w:tcPr>
            <w:tcW w:type="dxa" w:w="3331"/>
            <w:shd w:fill="1F7A3F"/>
            <w:vAlign w:val="center"/>
            <w:tcMar>
              <w:top w:w="100" w:type="dxa"/>
              <w:start w:w="110" w:type="dxa"/>
              <w:bottom w:w="100" w:type="dxa"/>
              <w:end w:w="110" w:type="dxa"/>
            </w:tcMar>
          </w:tcPr>
          <w:p>
            <w:pPr>
              <w:jc w:val="center"/>
            </w:pPr>
            <w:r>
              <w:rPr>
                <w:b/>
                <w:color w:val="FFFFFF"/>
                <w:sz w:val="18"/>
              </w:rPr>
              <w:t>Componentes</w:t>
            </w:r>
          </w:p>
        </w:tc>
        <w:tc>
          <w:tcPr>
            <w:tcW w:type="dxa" w:w="3331"/>
            <w:shd w:fill="1F7A3F"/>
            <w:vAlign w:val="center"/>
            <w:tcMar>
              <w:top w:w="100" w:type="dxa"/>
              <w:start w:w="110" w:type="dxa"/>
              <w:bottom w:w="100" w:type="dxa"/>
              <w:end w:w="110" w:type="dxa"/>
            </w:tcMar>
          </w:tcPr>
          <w:p>
            <w:pPr>
              <w:jc w:val="center"/>
            </w:pPr>
            <w:r>
              <w:rPr>
                <w:b/>
                <w:color w:val="FFFFFF"/>
                <w:sz w:val="18"/>
              </w:rPr>
              <w:t>Prioridad PoC</w:t>
            </w:r>
          </w:p>
        </w:tc>
      </w:tr>
      <w:tr>
        <w:tc>
          <w:tcPr>
            <w:tcW w:type="dxa" w:w="1800"/>
            <w:vAlign w:val="center"/>
            <w:tcMar>
              <w:top w:w="95" w:type="dxa"/>
              <w:start w:w="110" w:type="dxa"/>
              <w:bottom w:w="95" w:type="dxa"/>
              <w:end w:w="110" w:type="dxa"/>
            </w:tcMar>
          </w:tcPr>
          <w:p>
            <w:pPr>
              <w:spacing w:after="0"/>
            </w:pPr>
            <w:r>
              <w:rPr>
                <w:sz w:val="18"/>
              </w:rPr>
              <w:t>Inicio</w:t>
            </w:r>
          </w:p>
        </w:tc>
        <w:tc>
          <w:tcPr>
            <w:tcW w:type="dxa" w:w="5976"/>
            <w:vAlign w:val="center"/>
            <w:tcMar>
              <w:top w:w="95" w:type="dxa"/>
              <w:start w:w="110" w:type="dxa"/>
              <w:bottom w:w="95" w:type="dxa"/>
              <w:end w:w="110" w:type="dxa"/>
            </w:tcMar>
          </w:tcPr>
          <w:p>
            <w:pPr>
              <w:spacing w:after="0"/>
            </w:pPr>
            <w:r>
              <w:rPr>
                <w:sz w:val="18"/>
              </w:rPr>
              <w:t>Presentación, instituciones, beneficios, duración, llamada a comenzar.</w:t>
            </w:r>
          </w:p>
        </w:tc>
        <w:tc>
          <w:tcPr>
            <w:tcW w:type="dxa" w:w="1656"/>
            <w:vAlign w:val="center"/>
            <w:tcMar>
              <w:top w:w="95" w:type="dxa"/>
              <w:start w:w="110" w:type="dxa"/>
              <w:bottom w:w="95" w:type="dxa"/>
              <w:end w:w="110" w:type="dxa"/>
            </w:tcMar>
          </w:tcPr>
          <w:p>
            <w:pPr>
              <w:spacing w:after="0"/>
            </w:pPr>
            <w:r>
              <w:rPr>
                <w:sz w:val="18"/>
              </w:rPr>
              <w:t>Alta</w:t>
            </w:r>
          </w:p>
        </w:tc>
      </w:tr>
      <w:tr>
        <w:tc>
          <w:tcPr>
            <w:tcW w:type="dxa" w:w="1800"/>
            <w:vAlign w:val="center"/>
            <w:tcMar>
              <w:top w:w="95" w:type="dxa"/>
              <w:start w:w="110" w:type="dxa"/>
              <w:bottom w:w="95" w:type="dxa"/>
              <w:end w:w="110" w:type="dxa"/>
            </w:tcMar>
          </w:tcPr>
          <w:p>
            <w:pPr>
              <w:spacing w:after="0"/>
            </w:pPr>
            <w:r>
              <w:rPr>
                <w:sz w:val="18"/>
              </w:rPr>
              <w:t>Ruta del programa</w:t>
            </w:r>
          </w:p>
        </w:tc>
        <w:tc>
          <w:tcPr>
            <w:tcW w:type="dxa" w:w="5976"/>
            <w:vAlign w:val="center"/>
            <w:tcMar>
              <w:top w:w="95" w:type="dxa"/>
              <w:start w:w="110" w:type="dxa"/>
              <w:bottom w:w="95" w:type="dxa"/>
              <w:end w:w="110" w:type="dxa"/>
            </w:tcMar>
          </w:tcPr>
          <w:p>
            <w:pPr>
              <w:spacing w:after="0"/>
            </w:pPr>
            <w:r>
              <w:rPr>
                <w:sz w:val="18"/>
              </w:rPr>
              <w:t>Mapa de módulos, estado de avance, accesos a semanas.</w:t>
            </w:r>
          </w:p>
        </w:tc>
        <w:tc>
          <w:tcPr>
            <w:tcW w:type="dxa" w:w="1656"/>
            <w:vAlign w:val="center"/>
            <w:tcMar>
              <w:top w:w="95" w:type="dxa"/>
              <w:start w:w="110" w:type="dxa"/>
              <w:bottom w:w="95" w:type="dxa"/>
              <w:end w:w="110" w:type="dxa"/>
            </w:tcMar>
          </w:tcPr>
          <w:p>
            <w:pPr>
              <w:spacing w:after="0"/>
            </w:pPr>
            <w:r>
              <w:rPr>
                <w:sz w:val="18"/>
              </w:rPr>
              <w:t>Alta</w:t>
            </w:r>
          </w:p>
        </w:tc>
      </w:tr>
      <w:tr>
        <w:tc>
          <w:tcPr>
            <w:tcW w:type="dxa" w:w="1800"/>
            <w:vAlign w:val="center"/>
            <w:tcMar>
              <w:top w:w="95" w:type="dxa"/>
              <w:start w:w="110" w:type="dxa"/>
              <w:bottom w:w="95" w:type="dxa"/>
              <w:end w:w="110" w:type="dxa"/>
            </w:tcMar>
          </w:tcPr>
          <w:p>
            <w:pPr>
              <w:spacing w:after="0"/>
            </w:pPr>
            <w:r>
              <w:rPr>
                <w:sz w:val="18"/>
              </w:rPr>
              <w:t>Vista semanal</w:t>
            </w:r>
          </w:p>
        </w:tc>
        <w:tc>
          <w:tcPr>
            <w:tcW w:type="dxa" w:w="5976"/>
            <w:vAlign w:val="center"/>
            <w:tcMar>
              <w:top w:w="95" w:type="dxa"/>
              <w:start w:w="110" w:type="dxa"/>
              <w:bottom w:w="95" w:type="dxa"/>
              <w:end w:w="110" w:type="dxa"/>
            </w:tcMar>
          </w:tcPr>
          <w:p>
            <w:pPr>
              <w:spacing w:after="0"/>
            </w:pPr>
            <w:r>
              <w:rPr>
                <w:sz w:val="18"/>
              </w:rPr>
              <w:t>Capas pedagógicas, video, prompt, actividad y entregable.</w:t>
            </w:r>
          </w:p>
        </w:tc>
        <w:tc>
          <w:tcPr>
            <w:tcW w:type="dxa" w:w="1656"/>
            <w:vAlign w:val="center"/>
            <w:tcMar>
              <w:top w:w="95" w:type="dxa"/>
              <w:start w:w="110" w:type="dxa"/>
              <w:bottom w:w="95" w:type="dxa"/>
              <w:end w:w="110" w:type="dxa"/>
            </w:tcMar>
          </w:tcPr>
          <w:p>
            <w:pPr>
              <w:spacing w:after="0"/>
            </w:pPr>
            <w:r>
              <w:rPr>
                <w:sz w:val="18"/>
              </w:rPr>
              <w:t>Crítica</w:t>
            </w:r>
          </w:p>
        </w:tc>
      </w:tr>
      <w:tr>
        <w:tc>
          <w:tcPr>
            <w:tcW w:type="dxa" w:w="1800"/>
            <w:vAlign w:val="center"/>
            <w:tcMar>
              <w:top w:w="95" w:type="dxa"/>
              <w:start w:w="110" w:type="dxa"/>
              <w:bottom w:w="95" w:type="dxa"/>
              <w:end w:w="110" w:type="dxa"/>
            </w:tcMar>
          </w:tcPr>
          <w:p>
            <w:pPr>
              <w:spacing w:after="0"/>
            </w:pPr>
            <w:r>
              <w:rPr>
                <w:sz w:val="18"/>
              </w:rPr>
              <w:t>Herramientas</w:t>
            </w:r>
          </w:p>
        </w:tc>
        <w:tc>
          <w:tcPr>
            <w:tcW w:type="dxa" w:w="5976"/>
            <w:vAlign w:val="center"/>
            <w:tcMar>
              <w:top w:w="95" w:type="dxa"/>
              <w:start w:w="110" w:type="dxa"/>
              <w:bottom w:w="95" w:type="dxa"/>
              <w:end w:w="110" w:type="dxa"/>
            </w:tcMar>
          </w:tcPr>
          <w:p>
            <w:pPr>
              <w:spacing w:after="0"/>
            </w:pPr>
            <w:r>
              <w:rPr>
                <w:sz w:val="18"/>
              </w:rPr>
              <w:t>Copiar prompt, imprimir, reiniciar progreso, ayuda.</w:t>
            </w:r>
          </w:p>
        </w:tc>
        <w:tc>
          <w:tcPr>
            <w:tcW w:type="dxa" w:w="1656"/>
            <w:vAlign w:val="center"/>
            <w:tcMar>
              <w:top w:w="95" w:type="dxa"/>
              <w:start w:w="110" w:type="dxa"/>
              <w:bottom w:w="95" w:type="dxa"/>
              <w:end w:w="110" w:type="dxa"/>
            </w:tcMar>
          </w:tcPr>
          <w:p>
            <w:pPr>
              <w:spacing w:after="0"/>
            </w:pPr>
            <w:r>
              <w:rPr>
                <w:sz w:val="18"/>
              </w:rPr>
              <w:t>Alta</w:t>
            </w:r>
          </w:p>
        </w:tc>
      </w:tr>
      <w:tr>
        <w:tc>
          <w:tcPr>
            <w:tcW w:type="dxa" w:w="1800"/>
            <w:vAlign w:val="center"/>
            <w:tcMar>
              <w:top w:w="95" w:type="dxa"/>
              <w:start w:w="110" w:type="dxa"/>
              <w:bottom w:w="95" w:type="dxa"/>
              <w:end w:w="110" w:type="dxa"/>
            </w:tcMar>
          </w:tcPr>
          <w:p>
            <w:pPr>
              <w:spacing w:after="0"/>
            </w:pPr>
            <w:r>
              <w:rPr>
                <w:sz w:val="18"/>
              </w:rPr>
              <w:t>Progreso</w:t>
            </w:r>
          </w:p>
        </w:tc>
        <w:tc>
          <w:tcPr>
            <w:tcW w:type="dxa" w:w="5976"/>
            <w:vAlign w:val="center"/>
            <w:tcMar>
              <w:top w:w="95" w:type="dxa"/>
              <w:start w:w="110" w:type="dxa"/>
              <w:bottom w:w="95" w:type="dxa"/>
              <w:end w:w="110" w:type="dxa"/>
            </w:tcMar>
          </w:tcPr>
          <w:p>
            <w:pPr>
              <w:spacing w:after="0"/>
            </w:pPr>
            <w:r>
              <w:rPr>
                <w:sz w:val="18"/>
              </w:rPr>
              <w:t>Completado local, porcentaje, última semana visitada.</w:t>
            </w:r>
          </w:p>
        </w:tc>
        <w:tc>
          <w:tcPr>
            <w:tcW w:type="dxa" w:w="1656"/>
            <w:vAlign w:val="center"/>
            <w:tcMar>
              <w:top w:w="95" w:type="dxa"/>
              <w:start w:w="110" w:type="dxa"/>
              <w:bottom w:w="95" w:type="dxa"/>
              <w:end w:w="110" w:type="dxa"/>
            </w:tcMar>
          </w:tcPr>
          <w:p>
            <w:pPr>
              <w:spacing w:after="0"/>
            </w:pPr>
            <w:r>
              <w:rPr>
                <w:sz w:val="18"/>
              </w:rPr>
              <w:t>Alta</w:t>
            </w:r>
          </w:p>
        </w:tc>
      </w:tr>
      <w:tr>
        <w:tc>
          <w:tcPr>
            <w:tcW w:type="dxa" w:w="1800"/>
            <w:vAlign w:val="center"/>
            <w:tcMar>
              <w:top w:w="95" w:type="dxa"/>
              <w:start w:w="110" w:type="dxa"/>
              <w:bottom w:w="95" w:type="dxa"/>
              <w:end w:w="110" w:type="dxa"/>
            </w:tcMar>
          </w:tcPr>
          <w:p>
            <w:pPr>
              <w:spacing w:after="0"/>
            </w:pPr>
            <w:r>
              <w:rPr>
                <w:sz w:val="18"/>
              </w:rPr>
              <w:t>Recursos</w:t>
            </w:r>
          </w:p>
        </w:tc>
        <w:tc>
          <w:tcPr>
            <w:tcW w:type="dxa" w:w="5976"/>
            <w:vAlign w:val="center"/>
            <w:tcMar>
              <w:top w:w="95" w:type="dxa"/>
              <w:start w:w="110" w:type="dxa"/>
              <w:bottom w:w="95" w:type="dxa"/>
              <w:end w:w="110" w:type="dxa"/>
            </w:tcMar>
          </w:tcPr>
          <w:p>
            <w:pPr>
              <w:spacing w:after="0"/>
            </w:pPr>
            <w:r>
              <w:rPr>
                <w:sz w:val="18"/>
              </w:rPr>
              <w:t>Glosario, seguridad, privacidad, metodología CIFRCE.</w:t>
            </w:r>
          </w:p>
        </w:tc>
        <w:tc>
          <w:tcPr>
            <w:tcW w:type="dxa" w:w="1656"/>
            <w:vAlign w:val="center"/>
            <w:tcMar>
              <w:top w:w="95" w:type="dxa"/>
              <w:start w:w="110" w:type="dxa"/>
              <w:bottom w:w="95" w:type="dxa"/>
              <w:end w:w="110" w:type="dxa"/>
            </w:tcMar>
          </w:tcPr>
          <w:p>
            <w:pPr>
              <w:spacing w:after="0"/>
            </w:pPr>
            <w:r>
              <w:rPr>
                <w:sz w:val="18"/>
              </w:rPr>
              <w:t>Media</w:t>
            </w:r>
          </w:p>
        </w:tc>
      </w:tr>
      <w:tr>
        <w:tc>
          <w:tcPr>
            <w:tcW w:type="dxa" w:w="1800"/>
            <w:vAlign w:val="center"/>
            <w:tcMar>
              <w:top w:w="95" w:type="dxa"/>
              <w:start w:w="110" w:type="dxa"/>
              <w:bottom w:w="95" w:type="dxa"/>
              <w:end w:w="110" w:type="dxa"/>
            </w:tcMar>
          </w:tcPr>
          <w:p>
            <w:pPr>
              <w:spacing w:after="0"/>
            </w:pPr>
            <w:r>
              <w:rPr>
                <w:sz w:val="18"/>
              </w:rPr>
              <w:t>GPTs especializados</w:t>
            </w:r>
          </w:p>
        </w:tc>
        <w:tc>
          <w:tcPr>
            <w:tcW w:type="dxa" w:w="5976"/>
            <w:vAlign w:val="center"/>
            <w:tcMar>
              <w:top w:w="95" w:type="dxa"/>
              <w:start w:w="110" w:type="dxa"/>
              <w:bottom w:w="95" w:type="dxa"/>
              <w:end w:w="110" w:type="dxa"/>
            </w:tcMar>
          </w:tcPr>
          <w:p>
            <w:pPr>
              <w:spacing w:after="0"/>
            </w:pPr>
            <w:r>
              <w:rPr>
                <w:sz w:val="18"/>
              </w:rPr>
              <w:t>Tarjetas y enlaces externos cuando estén disponibles.</w:t>
            </w:r>
          </w:p>
        </w:tc>
        <w:tc>
          <w:tcPr>
            <w:tcW w:type="dxa" w:w="1656"/>
            <w:vAlign w:val="center"/>
            <w:tcMar>
              <w:top w:w="95" w:type="dxa"/>
              <w:start w:w="110" w:type="dxa"/>
              <w:bottom w:w="95" w:type="dxa"/>
              <w:end w:w="110" w:type="dxa"/>
            </w:tcMar>
          </w:tcPr>
          <w:p>
            <w:pPr>
              <w:spacing w:after="0"/>
            </w:pPr>
            <w:r>
              <w:rPr>
                <w:sz w:val="18"/>
              </w:rPr>
              <w:t>Media</w:t>
            </w:r>
          </w:p>
        </w:tc>
      </w:tr>
      <w:tr>
        <w:tc>
          <w:tcPr>
            <w:tcW w:type="dxa" w:w="1800"/>
            <w:vAlign w:val="center"/>
            <w:tcMar>
              <w:top w:w="95" w:type="dxa"/>
              <w:start w:w="110" w:type="dxa"/>
              <w:bottom w:w="95" w:type="dxa"/>
              <w:end w:w="110" w:type="dxa"/>
            </w:tcMar>
          </w:tcPr>
          <w:p>
            <w:pPr>
              <w:spacing w:after="0"/>
            </w:pPr>
            <w:r>
              <w:rPr>
                <w:sz w:val="18"/>
              </w:rPr>
              <w:t>Créditos y legal</w:t>
            </w:r>
          </w:p>
        </w:tc>
        <w:tc>
          <w:tcPr>
            <w:tcW w:type="dxa" w:w="5976"/>
            <w:vAlign w:val="center"/>
            <w:tcMar>
              <w:top w:w="95" w:type="dxa"/>
              <w:start w:w="110" w:type="dxa"/>
              <w:bottom w:w="95" w:type="dxa"/>
              <w:end w:w="110" w:type="dxa"/>
            </w:tcMar>
          </w:tcPr>
          <w:p>
            <w:pPr>
              <w:spacing w:after="0"/>
            </w:pPr>
            <w:r>
              <w:rPr>
                <w:sz w:val="18"/>
              </w:rPr>
              <w:t>CIOdD, DIPROVID, UCR, privacidad, alcance educativo.</w:t>
            </w:r>
          </w:p>
        </w:tc>
        <w:tc>
          <w:tcPr>
            <w:tcW w:type="dxa" w:w="1656"/>
            <w:vAlign w:val="center"/>
            <w:tcMar>
              <w:top w:w="95" w:type="dxa"/>
              <w:start w:w="110" w:type="dxa"/>
              <w:bottom w:w="95" w:type="dxa"/>
              <w:end w:w="110" w:type="dxa"/>
            </w:tcMar>
          </w:tcPr>
          <w:p>
            <w:pPr>
              <w:spacing w:after="0"/>
            </w:pPr>
            <w:r>
              <w:rPr>
                <w:sz w:val="18"/>
              </w:rPr>
              <w:t>Alta</w:t>
            </w:r>
          </w:p>
        </w:tc>
      </w:tr>
      <w:tr>
        <w:tc>
          <w:tcPr>
            <w:tcW w:type="dxa" w:w="1800"/>
            <w:vAlign w:val="center"/>
            <w:tcMar>
              <w:top w:w="95" w:type="dxa"/>
              <w:start w:w="110" w:type="dxa"/>
              <w:bottom w:w="95" w:type="dxa"/>
              <w:end w:w="110" w:type="dxa"/>
            </w:tcMar>
          </w:tcPr>
          <w:p>
            <w:pPr>
              <w:spacing w:after="0"/>
            </w:pPr>
            <w:r>
              <w:rPr>
                <w:sz w:val="18"/>
              </w:rPr>
              <w:t>Búsqueda</w:t>
            </w:r>
          </w:p>
        </w:tc>
        <w:tc>
          <w:tcPr>
            <w:tcW w:type="dxa" w:w="5976"/>
            <w:vAlign w:val="center"/>
            <w:tcMar>
              <w:top w:w="95" w:type="dxa"/>
              <w:start w:w="110" w:type="dxa"/>
              <w:bottom w:w="95" w:type="dxa"/>
              <w:end w:w="110" w:type="dxa"/>
            </w:tcMar>
          </w:tcPr>
          <w:p>
            <w:pPr>
              <w:spacing w:after="0"/>
            </w:pPr>
            <w:r>
              <w:rPr>
                <w:sz w:val="18"/>
              </w:rPr>
              <w:t>Búsqueda local por títulos y palabras clave.</w:t>
            </w:r>
          </w:p>
        </w:tc>
        <w:tc>
          <w:tcPr>
            <w:tcW w:type="dxa" w:w="1656"/>
            <w:vAlign w:val="center"/>
            <w:tcMar>
              <w:top w:w="95" w:type="dxa"/>
              <w:start w:w="110" w:type="dxa"/>
              <w:bottom w:w="95" w:type="dxa"/>
              <w:end w:w="110" w:type="dxa"/>
            </w:tcMar>
          </w:tcPr>
          <w:p>
            <w:pPr>
              <w:spacing w:after="0"/>
            </w:pPr>
            <w:r>
              <w:rPr>
                <w:sz w:val="18"/>
              </w:rPr>
              <w:t>Deseable</w:t>
            </w:r>
          </w:p>
        </w:tc>
      </w:tr>
    </w:tbl>
    <w:p>
      <w:pPr>
        <w:spacing w:after="40"/>
      </w:pPr>
    </w:p>
    <w:p>
      <w:pPr>
        <w:pStyle w:val="Heading1"/>
      </w:pPr>
      <w:r>
        <w:t>6. Arquitectura de información y contenidos</w:t>
      </w:r>
    </w:p>
    <w:p>
      <w:r>
        <w:t>Se recomienda separar presentación, lógica y contenido. El contenido curricular debe almacenarse como archivos legibles y versionables; el JavaScript se encargará de cargarlo y transformarlo en componentes visuales.</w:t>
      </w:r>
    </w:p>
    <w:p>
      <w:pPr>
        <w:pStyle w:val="Heading2"/>
      </w:pPr>
      <w:r>
        <w:t>6.1 Jerarquía de información</w:t>
      </w:r>
    </w:p>
    <w:p>
      <w:pPr>
        <w:pStyle w:val="ListBullet"/>
      </w:pPr>
      <w:r>
        <w:t>Programa</w:t>
      </w:r>
    </w:p>
    <w:p>
      <w:pPr>
        <w:pStyle w:val="ListBullet"/>
      </w:pPr>
      <w:r>
        <w:t>Bloque o módulo</w:t>
      </w:r>
    </w:p>
    <w:p>
      <w:pPr>
        <w:pStyle w:val="ListBullet"/>
      </w:pPr>
      <w:r>
        <w:t>Semana</w:t>
      </w:r>
    </w:p>
    <w:p>
      <w:pPr>
        <w:pStyle w:val="ListBullet"/>
      </w:pPr>
      <w:r>
        <w:t>Pantalla o sección pedagógica</w:t>
      </w:r>
    </w:p>
    <w:p>
      <w:pPr>
        <w:pStyle w:val="ListBullet"/>
      </w:pPr>
      <w:r>
        <w:t>Actividad</w:t>
      </w:r>
    </w:p>
    <w:p>
      <w:pPr>
        <w:pStyle w:val="ListBullet"/>
      </w:pPr>
      <w:r>
        <w:t>Recurso o referencia</w:t>
      </w:r>
    </w:p>
    <w:p>
      <w:pPr>
        <w:pStyle w:val="Heading2"/>
      </w:pPr>
      <w:r>
        <w:t>6.2 Modelo de datos mínimo por semana</w:t>
      </w:r>
    </w:p>
    <w:tbl>
      <w:tblPr>
        <w:tblStyle w:val="TableGrid"/>
        <w:tblW w:type="auto" w:w="0"/>
        <w:jc w:val="center"/>
        <w:tblLayout w:type="fixed"/>
        <w:tblLook w:firstColumn="1" w:firstRow="1" w:lastColumn="0" w:lastRow="0" w:noHBand="0" w:noVBand="1" w:val="04A0"/>
      </w:tblPr>
      <w:tblGrid>
        <w:gridCol w:w="1872"/>
        <w:gridCol w:w="1512"/>
        <w:gridCol w:w="6048"/>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Campo</w:t>
            </w:r>
          </w:p>
        </w:tc>
        <w:tc>
          <w:tcPr>
            <w:tcW w:type="dxa" w:w="3331"/>
            <w:shd w:fill="1F7A3F"/>
            <w:vAlign w:val="center"/>
            <w:tcMar>
              <w:top w:w="100" w:type="dxa"/>
              <w:start w:w="110" w:type="dxa"/>
              <w:bottom w:w="100" w:type="dxa"/>
              <w:end w:w="110" w:type="dxa"/>
            </w:tcMar>
          </w:tcPr>
          <w:p>
            <w:pPr>
              <w:jc w:val="center"/>
            </w:pPr>
            <w:r>
              <w:rPr>
                <w:b/>
                <w:color w:val="FFFFFF"/>
                <w:sz w:val="17"/>
              </w:rPr>
              <w:t>Tipo</w:t>
            </w:r>
          </w:p>
        </w:tc>
        <w:tc>
          <w:tcPr>
            <w:tcW w:type="dxa" w:w="3331"/>
            <w:shd w:fill="1F7A3F"/>
            <w:vAlign w:val="center"/>
            <w:tcMar>
              <w:top w:w="100" w:type="dxa"/>
              <w:start w:w="110" w:type="dxa"/>
              <w:bottom w:w="100" w:type="dxa"/>
              <w:end w:w="110" w:type="dxa"/>
            </w:tcMar>
          </w:tcPr>
          <w:p>
            <w:pPr>
              <w:jc w:val="center"/>
            </w:pPr>
            <w:r>
              <w:rPr>
                <w:b/>
                <w:color w:val="FFFFFF"/>
                <w:sz w:val="17"/>
              </w:rPr>
              <w:t>Ejemplo de uso</w:t>
            </w:r>
          </w:p>
        </w:tc>
      </w:tr>
      <w:tr>
        <w:tc>
          <w:tcPr>
            <w:tcW w:type="dxa" w:w="1872"/>
            <w:vAlign w:val="center"/>
            <w:tcMar>
              <w:top w:w="95" w:type="dxa"/>
              <w:start w:w="110" w:type="dxa"/>
              <w:bottom w:w="95" w:type="dxa"/>
              <w:end w:w="110" w:type="dxa"/>
            </w:tcMar>
          </w:tcPr>
          <w:p>
            <w:pPr>
              <w:spacing w:after="0"/>
            </w:pPr>
            <w:r>
              <w:rPr>
                <w:sz w:val="17"/>
              </w:rPr>
              <w:t>id</w:t>
            </w:r>
          </w:p>
        </w:tc>
        <w:tc>
          <w:tcPr>
            <w:tcW w:type="dxa" w:w="1512"/>
            <w:vAlign w:val="center"/>
            <w:tcMar>
              <w:top w:w="95" w:type="dxa"/>
              <w:start w:w="110" w:type="dxa"/>
              <w:bottom w:w="95" w:type="dxa"/>
              <w:end w:w="110" w:type="dxa"/>
            </w:tcMar>
          </w:tcPr>
          <w:p>
            <w:pPr>
              <w:spacing w:after="0"/>
            </w:pPr>
            <w:r>
              <w:rPr>
                <w:sz w:val="17"/>
              </w:rPr>
              <w:t>cadena</w:t>
            </w:r>
          </w:p>
        </w:tc>
        <w:tc>
          <w:tcPr>
            <w:tcW w:type="dxa" w:w="6048"/>
            <w:vAlign w:val="center"/>
            <w:tcMar>
              <w:top w:w="95" w:type="dxa"/>
              <w:start w:w="110" w:type="dxa"/>
              <w:bottom w:w="95" w:type="dxa"/>
              <w:end w:w="110" w:type="dxa"/>
            </w:tcMar>
          </w:tcPr>
          <w:p>
            <w:pPr>
              <w:spacing w:after="0"/>
            </w:pPr>
            <w:r>
              <w:rPr>
                <w:sz w:val="17"/>
              </w:rPr>
              <w:t>a-1</w:t>
            </w:r>
          </w:p>
        </w:tc>
      </w:tr>
      <w:tr>
        <w:tc>
          <w:tcPr>
            <w:tcW w:type="dxa" w:w="1872"/>
            <w:vAlign w:val="center"/>
            <w:tcMar>
              <w:top w:w="95" w:type="dxa"/>
              <w:start w:w="110" w:type="dxa"/>
              <w:bottom w:w="95" w:type="dxa"/>
              <w:end w:w="110" w:type="dxa"/>
            </w:tcMar>
          </w:tcPr>
          <w:p>
            <w:pPr>
              <w:spacing w:after="0"/>
            </w:pPr>
            <w:r>
              <w:rPr>
                <w:sz w:val="17"/>
              </w:rPr>
              <w:t>moduleId</w:t>
            </w:r>
          </w:p>
        </w:tc>
        <w:tc>
          <w:tcPr>
            <w:tcW w:type="dxa" w:w="1512"/>
            <w:vAlign w:val="center"/>
            <w:tcMar>
              <w:top w:w="95" w:type="dxa"/>
              <w:start w:w="110" w:type="dxa"/>
              <w:bottom w:w="95" w:type="dxa"/>
              <w:end w:w="110" w:type="dxa"/>
            </w:tcMar>
          </w:tcPr>
          <w:p>
            <w:pPr>
              <w:spacing w:after="0"/>
            </w:pPr>
            <w:r>
              <w:rPr>
                <w:sz w:val="17"/>
              </w:rPr>
              <w:t>cadena</w:t>
            </w:r>
          </w:p>
        </w:tc>
        <w:tc>
          <w:tcPr>
            <w:tcW w:type="dxa" w:w="6048"/>
            <w:vAlign w:val="center"/>
            <w:tcMar>
              <w:top w:w="95" w:type="dxa"/>
              <w:start w:w="110" w:type="dxa"/>
              <w:bottom w:w="95" w:type="dxa"/>
              <w:end w:w="110" w:type="dxa"/>
            </w:tcMar>
          </w:tcPr>
          <w:p>
            <w:pPr>
              <w:spacing w:after="0"/>
            </w:pPr>
            <w:r>
              <w:rPr>
                <w:sz w:val="17"/>
              </w:rPr>
              <w:t>modulo-a</w:t>
            </w:r>
          </w:p>
        </w:tc>
      </w:tr>
      <w:tr>
        <w:tc>
          <w:tcPr>
            <w:tcW w:type="dxa" w:w="1872"/>
            <w:vAlign w:val="center"/>
            <w:tcMar>
              <w:top w:w="95" w:type="dxa"/>
              <w:start w:w="110" w:type="dxa"/>
              <w:bottom w:w="95" w:type="dxa"/>
              <w:end w:w="110" w:type="dxa"/>
            </w:tcMar>
          </w:tcPr>
          <w:p>
            <w:pPr>
              <w:spacing w:after="0"/>
            </w:pPr>
            <w:r>
              <w:rPr>
                <w:sz w:val="17"/>
              </w:rPr>
              <w:t>order</w:t>
            </w:r>
          </w:p>
        </w:tc>
        <w:tc>
          <w:tcPr>
            <w:tcW w:type="dxa" w:w="1512"/>
            <w:vAlign w:val="center"/>
            <w:tcMar>
              <w:top w:w="95" w:type="dxa"/>
              <w:start w:w="110" w:type="dxa"/>
              <w:bottom w:w="95" w:type="dxa"/>
              <w:end w:w="110" w:type="dxa"/>
            </w:tcMar>
          </w:tcPr>
          <w:p>
            <w:pPr>
              <w:spacing w:after="0"/>
            </w:pPr>
            <w:r>
              <w:rPr>
                <w:sz w:val="17"/>
              </w:rPr>
              <w:t>número</w:t>
            </w:r>
          </w:p>
        </w:tc>
        <w:tc>
          <w:tcPr>
            <w:tcW w:type="dxa" w:w="6048"/>
            <w:vAlign w:val="center"/>
            <w:tcMar>
              <w:top w:w="95" w:type="dxa"/>
              <w:start w:w="110" w:type="dxa"/>
              <w:bottom w:w="95" w:type="dxa"/>
              <w:end w:w="110" w:type="dxa"/>
            </w:tcMar>
          </w:tcPr>
          <w:p>
            <w:pPr>
              <w:spacing w:after="0"/>
            </w:pPr>
            <w:r>
              <w:rPr>
                <w:sz w:val="17"/>
              </w:rPr>
              <w:t>3</w:t>
            </w:r>
          </w:p>
        </w:tc>
      </w:tr>
      <w:tr>
        <w:tc>
          <w:tcPr>
            <w:tcW w:type="dxa" w:w="1872"/>
            <w:vAlign w:val="center"/>
            <w:tcMar>
              <w:top w:w="95" w:type="dxa"/>
              <w:start w:w="110" w:type="dxa"/>
              <w:bottom w:w="95" w:type="dxa"/>
              <w:end w:w="110" w:type="dxa"/>
            </w:tcMar>
          </w:tcPr>
          <w:p>
            <w:pPr>
              <w:spacing w:after="0"/>
            </w:pPr>
            <w:r>
              <w:rPr>
                <w:sz w:val="17"/>
              </w:rPr>
              <w:t>title</w:t>
            </w:r>
          </w:p>
        </w:tc>
        <w:tc>
          <w:tcPr>
            <w:tcW w:type="dxa" w:w="1512"/>
            <w:vAlign w:val="center"/>
            <w:tcMar>
              <w:top w:w="95" w:type="dxa"/>
              <w:start w:w="110" w:type="dxa"/>
              <w:bottom w:w="95" w:type="dxa"/>
              <w:end w:w="110" w:type="dxa"/>
            </w:tcMar>
          </w:tcPr>
          <w:p>
            <w:pPr>
              <w:spacing w:after="0"/>
            </w:pPr>
            <w:r>
              <w:rPr>
                <w:sz w:val="17"/>
              </w:rPr>
              <w:t>cadena</w:t>
            </w:r>
          </w:p>
        </w:tc>
        <w:tc>
          <w:tcPr>
            <w:tcW w:type="dxa" w:w="6048"/>
            <w:vAlign w:val="center"/>
            <w:tcMar>
              <w:top w:w="95" w:type="dxa"/>
              <w:start w:w="110" w:type="dxa"/>
              <w:bottom w:w="95" w:type="dxa"/>
              <w:end w:w="110" w:type="dxa"/>
            </w:tcMar>
          </w:tcPr>
          <w:p>
            <w:pPr>
              <w:spacing w:after="0"/>
            </w:pPr>
            <w:r>
              <w:rPr>
                <w:sz w:val="17"/>
              </w:rPr>
              <w:t>Tendencias de mercado</w:t>
            </w:r>
          </w:p>
        </w:tc>
      </w:tr>
      <w:tr>
        <w:tc>
          <w:tcPr>
            <w:tcW w:type="dxa" w:w="1872"/>
            <w:vAlign w:val="center"/>
            <w:tcMar>
              <w:top w:w="95" w:type="dxa"/>
              <w:start w:w="110" w:type="dxa"/>
              <w:bottom w:w="95" w:type="dxa"/>
              <w:end w:w="110" w:type="dxa"/>
            </w:tcMar>
          </w:tcPr>
          <w:p>
            <w:pPr>
              <w:spacing w:after="0"/>
            </w:pPr>
            <w:r>
              <w:rPr>
                <w:sz w:val="17"/>
              </w:rPr>
              <w:t>achievement</w:t>
            </w:r>
          </w:p>
        </w:tc>
        <w:tc>
          <w:tcPr>
            <w:tcW w:type="dxa" w:w="1512"/>
            <w:vAlign w:val="center"/>
            <w:tcMar>
              <w:top w:w="95" w:type="dxa"/>
              <w:start w:w="110" w:type="dxa"/>
              <w:bottom w:w="95" w:type="dxa"/>
              <w:end w:w="110" w:type="dxa"/>
            </w:tcMar>
          </w:tcPr>
          <w:p>
            <w:pPr>
              <w:spacing w:after="0"/>
            </w:pPr>
            <w:r>
              <w:rPr>
                <w:sz w:val="17"/>
              </w:rPr>
              <w:t>cadena</w:t>
            </w:r>
          </w:p>
        </w:tc>
        <w:tc>
          <w:tcPr>
            <w:tcW w:type="dxa" w:w="6048"/>
            <w:vAlign w:val="center"/>
            <w:tcMar>
              <w:top w:w="95" w:type="dxa"/>
              <w:start w:w="110" w:type="dxa"/>
              <w:bottom w:w="95" w:type="dxa"/>
              <w:end w:w="110" w:type="dxa"/>
            </w:tcMar>
          </w:tcPr>
          <w:p>
            <w:pPr>
              <w:spacing w:after="0"/>
            </w:pPr>
            <w:r>
              <w:rPr>
                <w:sz w:val="17"/>
              </w:rPr>
              <w:t>Logro de la semana</w:t>
            </w:r>
          </w:p>
        </w:tc>
      </w:tr>
      <w:tr>
        <w:tc>
          <w:tcPr>
            <w:tcW w:type="dxa" w:w="1872"/>
            <w:vAlign w:val="center"/>
            <w:tcMar>
              <w:top w:w="95" w:type="dxa"/>
              <w:start w:w="110" w:type="dxa"/>
              <w:bottom w:w="95" w:type="dxa"/>
              <w:end w:w="110" w:type="dxa"/>
            </w:tcMar>
          </w:tcPr>
          <w:p>
            <w:pPr>
              <w:spacing w:after="0"/>
            </w:pPr>
            <w:r>
              <w:rPr>
                <w:sz w:val="17"/>
              </w:rPr>
              <w:t>intro</w:t>
            </w:r>
          </w:p>
        </w:tc>
        <w:tc>
          <w:tcPr>
            <w:tcW w:type="dxa" w:w="1512"/>
            <w:vAlign w:val="center"/>
            <w:tcMar>
              <w:top w:w="95" w:type="dxa"/>
              <w:start w:w="110" w:type="dxa"/>
              <w:bottom w:w="95" w:type="dxa"/>
              <w:end w:w="110" w:type="dxa"/>
            </w:tcMar>
          </w:tcPr>
          <w:p>
            <w:pPr>
              <w:spacing w:after="0"/>
            </w:pPr>
            <w:r>
              <w:rPr>
                <w:sz w:val="17"/>
              </w:rPr>
              <w:t>Markdown</w:t>
            </w:r>
          </w:p>
        </w:tc>
        <w:tc>
          <w:tcPr>
            <w:tcW w:type="dxa" w:w="6048"/>
            <w:vAlign w:val="center"/>
            <w:tcMar>
              <w:top w:w="95" w:type="dxa"/>
              <w:start w:w="110" w:type="dxa"/>
              <w:bottom w:w="95" w:type="dxa"/>
              <w:end w:w="110" w:type="dxa"/>
            </w:tcMar>
          </w:tcPr>
          <w:p>
            <w:pPr>
              <w:spacing w:after="0"/>
            </w:pPr>
            <w:r>
              <w:rPr>
                <w:sz w:val="17"/>
              </w:rPr>
              <w:t>Texto introductorio</w:t>
            </w:r>
          </w:p>
        </w:tc>
      </w:tr>
      <w:tr>
        <w:tc>
          <w:tcPr>
            <w:tcW w:type="dxa" w:w="1872"/>
            <w:vAlign w:val="center"/>
            <w:tcMar>
              <w:top w:w="95" w:type="dxa"/>
              <w:start w:w="110" w:type="dxa"/>
              <w:bottom w:w="95" w:type="dxa"/>
              <w:end w:w="110" w:type="dxa"/>
            </w:tcMar>
          </w:tcPr>
          <w:p>
            <w:pPr>
              <w:spacing w:after="0"/>
            </w:pPr>
            <w:r>
              <w:rPr>
                <w:sz w:val="17"/>
              </w:rPr>
              <w:t>theory</w:t>
            </w:r>
          </w:p>
        </w:tc>
        <w:tc>
          <w:tcPr>
            <w:tcW w:type="dxa" w:w="1512"/>
            <w:vAlign w:val="center"/>
            <w:tcMar>
              <w:top w:w="95" w:type="dxa"/>
              <w:start w:w="110" w:type="dxa"/>
              <w:bottom w:w="95" w:type="dxa"/>
              <w:end w:w="110" w:type="dxa"/>
            </w:tcMar>
          </w:tcPr>
          <w:p>
            <w:pPr>
              <w:spacing w:after="0"/>
            </w:pPr>
            <w:r>
              <w:rPr>
                <w:sz w:val="17"/>
              </w:rPr>
              <w:t>arreglo</w:t>
            </w:r>
          </w:p>
        </w:tc>
        <w:tc>
          <w:tcPr>
            <w:tcW w:type="dxa" w:w="6048"/>
            <w:vAlign w:val="center"/>
            <w:tcMar>
              <w:top w:w="95" w:type="dxa"/>
              <w:start w:w="110" w:type="dxa"/>
              <w:bottom w:w="95" w:type="dxa"/>
              <w:end w:w="110" w:type="dxa"/>
            </w:tcMar>
          </w:tcPr>
          <w:p>
            <w:pPr>
              <w:spacing w:after="0"/>
            </w:pPr>
            <w:r>
              <w:rPr>
                <w:sz w:val="17"/>
              </w:rPr>
              <w:t>Una o dos pantallas teóricas</w:t>
            </w:r>
          </w:p>
        </w:tc>
      </w:tr>
      <w:tr>
        <w:tc>
          <w:tcPr>
            <w:tcW w:type="dxa" w:w="1872"/>
            <w:vAlign w:val="center"/>
            <w:tcMar>
              <w:top w:w="95" w:type="dxa"/>
              <w:start w:w="110" w:type="dxa"/>
              <w:bottom w:w="95" w:type="dxa"/>
              <w:end w:w="110" w:type="dxa"/>
            </w:tcMar>
          </w:tcPr>
          <w:p>
            <w:pPr>
              <w:spacing w:after="0"/>
            </w:pPr>
            <w:r>
              <w:rPr>
                <w:sz w:val="17"/>
              </w:rPr>
              <w:t>videos</w:t>
            </w:r>
          </w:p>
        </w:tc>
        <w:tc>
          <w:tcPr>
            <w:tcW w:type="dxa" w:w="1512"/>
            <w:vAlign w:val="center"/>
            <w:tcMar>
              <w:top w:w="95" w:type="dxa"/>
              <w:start w:w="110" w:type="dxa"/>
              <w:bottom w:w="95" w:type="dxa"/>
              <w:end w:w="110" w:type="dxa"/>
            </w:tcMar>
          </w:tcPr>
          <w:p>
            <w:pPr>
              <w:spacing w:after="0"/>
            </w:pPr>
            <w:r>
              <w:rPr>
                <w:sz w:val="17"/>
              </w:rPr>
              <w:t>arreglo</w:t>
            </w:r>
          </w:p>
        </w:tc>
        <w:tc>
          <w:tcPr>
            <w:tcW w:type="dxa" w:w="6048"/>
            <w:vAlign w:val="center"/>
            <w:tcMar>
              <w:top w:w="95" w:type="dxa"/>
              <w:start w:w="110" w:type="dxa"/>
              <w:bottom w:w="95" w:type="dxa"/>
              <w:end w:w="110" w:type="dxa"/>
            </w:tcMar>
          </w:tcPr>
          <w:p>
            <w:pPr>
              <w:spacing w:after="0"/>
            </w:pPr>
            <w:r>
              <w:rPr>
                <w:sz w:val="17"/>
              </w:rPr>
              <w:t>Título, duración y URL</w:t>
            </w:r>
          </w:p>
        </w:tc>
      </w:tr>
      <w:tr>
        <w:tc>
          <w:tcPr>
            <w:tcW w:type="dxa" w:w="1872"/>
            <w:vAlign w:val="center"/>
            <w:tcMar>
              <w:top w:w="95" w:type="dxa"/>
              <w:start w:w="110" w:type="dxa"/>
              <w:bottom w:w="95" w:type="dxa"/>
              <w:end w:w="110" w:type="dxa"/>
            </w:tcMar>
          </w:tcPr>
          <w:p>
            <w:pPr>
              <w:spacing w:after="0"/>
            </w:pPr>
            <w:r>
              <w:rPr>
                <w:sz w:val="17"/>
              </w:rPr>
              <w:t>prompt</w:t>
            </w:r>
          </w:p>
        </w:tc>
        <w:tc>
          <w:tcPr>
            <w:tcW w:type="dxa" w:w="1512"/>
            <w:vAlign w:val="center"/>
            <w:tcMar>
              <w:top w:w="95" w:type="dxa"/>
              <w:start w:w="110" w:type="dxa"/>
              <w:bottom w:w="95" w:type="dxa"/>
              <w:end w:w="110" w:type="dxa"/>
            </w:tcMar>
          </w:tcPr>
          <w:p>
            <w:pPr>
              <w:spacing w:after="0"/>
            </w:pPr>
            <w:r>
              <w:rPr>
                <w:sz w:val="17"/>
              </w:rPr>
              <w:t>objeto</w:t>
            </w:r>
          </w:p>
        </w:tc>
        <w:tc>
          <w:tcPr>
            <w:tcW w:type="dxa" w:w="6048"/>
            <w:vAlign w:val="center"/>
            <w:tcMar>
              <w:top w:w="95" w:type="dxa"/>
              <w:start w:w="110" w:type="dxa"/>
              <w:bottom w:w="95" w:type="dxa"/>
              <w:end w:w="110" w:type="dxa"/>
            </w:tcMar>
          </w:tcPr>
          <w:p>
            <w:pPr>
              <w:spacing w:after="0"/>
            </w:pPr>
            <w:r>
              <w:rPr>
                <w:sz w:val="17"/>
              </w:rPr>
              <w:t>Contexto, instrucción, formato, restricciones y criterios</w:t>
            </w:r>
          </w:p>
        </w:tc>
      </w:tr>
      <w:tr>
        <w:tc>
          <w:tcPr>
            <w:tcW w:type="dxa" w:w="1872"/>
            <w:vAlign w:val="center"/>
            <w:tcMar>
              <w:top w:w="95" w:type="dxa"/>
              <w:start w:w="110" w:type="dxa"/>
              <w:bottom w:w="95" w:type="dxa"/>
              <w:end w:w="110" w:type="dxa"/>
            </w:tcMar>
          </w:tcPr>
          <w:p>
            <w:pPr>
              <w:spacing w:after="0"/>
            </w:pPr>
            <w:r>
              <w:rPr>
                <w:sz w:val="17"/>
              </w:rPr>
              <w:t>activity</w:t>
            </w:r>
          </w:p>
        </w:tc>
        <w:tc>
          <w:tcPr>
            <w:tcW w:type="dxa" w:w="1512"/>
            <w:vAlign w:val="center"/>
            <w:tcMar>
              <w:top w:w="95" w:type="dxa"/>
              <w:start w:w="110" w:type="dxa"/>
              <w:bottom w:w="95" w:type="dxa"/>
              <w:end w:w="110" w:type="dxa"/>
            </w:tcMar>
          </w:tcPr>
          <w:p>
            <w:pPr>
              <w:spacing w:after="0"/>
            </w:pPr>
            <w:r>
              <w:rPr>
                <w:sz w:val="17"/>
              </w:rPr>
              <w:t>objeto</w:t>
            </w:r>
          </w:p>
        </w:tc>
        <w:tc>
          <w:tcPr>
            <w:tcW w:type="dxa" w:w="6048"/>
            <w:vAlign w:val="center"/>
            <w:tcMar>
              <w:top w:w="95" w:type="dxa"/>
              <w:start w:w="110" w:type="dxa"/>
              <w:bottom w:w="95" w:type="dxa"/>
              <w:end w:w="110" w:type="dxa"/>
            </w:tcMar>
          </w:tcPr>
          <w:p>
            <w:pPr>
              <w:spacing w:after="0"/>
            </w:pPr>
            <w:r>
              <w:rPr>
                <w:sz w:val="17"/>
              </w:rPr>
              <w:t>Tipo, consigna y entregable</w:t>
            </w:r>
          </w:p>
        </w:tc>
      </w:tr>
      <w:tr>
        <w:tc>
          <w:tcPr>
            <w:tcW w:type="dxa" w:w="1872"/>
            <w:vAlign w:val="center"/>
            <w:tcMar>
              <w:top w:w="95" w:type="dxa"/>
              <w:start w:w="110" w:type="dxa"/>
              <w:bottom w:w="95" w:type="dxa"/>
              <w:end w:w="110" w:type="dxa"/>
            </w:tcMar>
          </w:tcPr>
          <w:p>
            <w:pPr>
              <w:spacing w:after="0"/>
            </w:pPr>
            <w:r>
              <w:rPr>
                <w:sz w:val="17"/>
              </w:rPr>
              <w:t>innovation</w:t>
            </w:r>
          </w:p>
        </w:tc>
        <w:tc>
          <w:tcPr>
            <w:tcW w:type="dxa" w:w="1512"/>
            <w:vAlign w:val="center"/>
            <w:tcMar>
              <w:top w:w="95" w:type="dxa"/>
              <w:start w:w="110" w:type="dxa"/>
              <w:bottom w:w="95" w:type="dxa"/>
              <w:end w:w="110" w:type="dxa"/>
            </w:tcMar>
          </w:tcPr>
          <w:p>
            <w:pPr>
              <w:spacing w:after="0"/>
            </w:pPr>
            <w:r>
              <w:rPr>
                <w:sz w:val="17"/>
              </w:rPr>
              <w:t>arreglo</w:t>
            </w:r>
          </w:p>
        </w:tc>
        <w:tc>
          <w:tcPr>
            <w:tcW w:type="dxa" w:w="6048"/>
            <w:vAlign w:val="center"/>
            <w:tcMar>
              <w:top w:w="95" w:type="dxa"/>
              <w:start w:w="110" w:type="dxa"/>
              <w:bottom w:w="95" w:type="dxa"/>
              <w:end w:w="110" w:type="dxa"/>
            </w:tcMar>
          </w:tcPr>
          <w:p>
            <w:pPr>
              <w:spacing w:after="0"/>
            </w:pPr>
            <w:r>
              <w:rPr>
                <w:sz w:val="17"/>
              </w:rPr>
              <w:t>Consejos de innovación</w:t>
            </w:r>
          </w:p>
        </w:tc>
      </w:tr>
      <w:tr>
        <w:tc>
          <w:tcPr>
            <w:tcW w:type="dxa" w:w="1872"/>
            <w:vAlign w:val="center"/>
            <w:tcMar>
              <w:top w:w="95" w:type="dxa"/>
              <w:start w:w="110" w:type="dxa"/>
              <w:bottom w:w="95" w:type="dxa"/>
              <w:end w:w="110" w:type="dxa"/>
            </w:tcMar>
          </w:tcPr>
          <w:p>
            <w:pPr>
              <w:spacing w:after="0"/>
            </w:pPr>
            <w:r>
              <w:rPr>
                <w:sz w:val="17"/>
              </w:rPr>
              <w:t>specializedGPT</w:t>
            </w:r>
          </w:p>
        </w:tc>
        <w:tc>
          <w:tcPr>
            <w:tcW w:type="dxa" w:w="1512"/>
            <w:vAlign w:val="center"/>
            <w:tcMar>
              <w:top w:w="95" w:type="dxa"/>
              <w:start w:w="110" w:type="dxa"/>
              <w:bottom w:w="95" w:type="dxa"/>
              <w:end w:w="110" w:type="dxa"/>
            </w:tcMar>
          </w:tcPr>
          <w:p>
            <w:pPr>
              <w:spacing w:after="0"/>
            </w:pPr>
            <w:r>
              <w:rPr>
                <w:sz w:val="17"/>
              </w:rPr>
              <w:t>objeto opcional</w:t>
            </w:r>
          </w:p>
        </w:tc>
        <w:tc>
          <w:tcPr>
            <w:tcW w:type="dxa" w:w="6048"/>
            <w:vAlign w:val="center"/>
            <w:tcMar>
              <w:top w:w="95" w:type="dxa"/>
              <w:start w:w="110" w:type="dxa"/>
              <w:bottom w:w="95" w:type="dxa"/>
              <w:end w:w="110" w:type="dxa"/>
            </w:tcMar>
          </w:tcPr>
          <w:p>
            <w:pPr>
              <w:spacing w:after="0"/>
            </w:pPr>
            <w:r>
              <w:rPr>
                <w:sz w:val="17"/>
              </w:rPr>
              <w:t>Nombre, nota y vínculo</w:t>
            </w:r>
          </w:p>
        </w:tc>
      </w:tr>
      <w:tr>
        <w:tc>
          <w:tcPr>
            <w:tcW w:type="dxa" w:w="1872"/>
            <w:vAlign w:val="center"/>
            <w:tcMar>
              <w:top w:w="95" w:type="dxa"/>
              <w:start w:w="110" w:type="dxa"/>
              <w:bottom w:w="95" w:type="dxa"/>
              <w:end w:w="110" w:type="dxa"/>
            </w:tcMar>
          </w:tcPr>
          <w:p>
            <w:pPr>
              <w:spacing w:after="0"/>
            </w:pPr>
            <w:r>
              <w:rPr>
                <w:sz w:val="17"/>
              </w:rPr>
              <w:t>references</w:t>
            </w:r>
          </w:p>
        </w:tc>
        <w:tc>
          <w:tcPr>
            <w:tcW w:type="dxa" w:w="1512"/>
            <w:vAlign w:val="center"/>
            <w:tcMar>
              <w:top w:w="95" w:type="dxa"/>
              <w:start w:w="110" w:type="dxa"/>
              <w:bottom w:w="95" w:type="dxa"/>
              <w:end w:w="110" w:type="dxa"/>
            </w:tcMar>
          </w:tcPr>
          <w:p>
            <w:pPr>
              <w:spacing w:after="0"/>
            </w:pPr>
            <w:r>
              <w:rPr>
                <w:sz w:val="17"/>
              </w:rPr>
              <w:t>arreglo</w:t>
            </w:r>
          </w:p>
        </w:tc>
        <w:tc>
          <w:tcPr>
            <w:tcW w:type="dxa" w:w="6048"/>
            <w:vAlign w:val="center"/>
            <w:tcMar>
              <w:top w:w="95" w:type="dxa"/>
              <w:start w:w="110" w:type="dxa"/>
              <w:bottom w:w="95" w:type="dxa"/>
              <w:end w:w="110" w:type="dxa"/>
            </w:tcMar>
          </w:tcPr>
          <w:p>
            <w:pPr>
              <w:spacing w:after="0"/>
            </w:pPr>
            <w:r>
              <w:rPr>
                <w:sz w:val="17"/>
              </w:rPr>
              <w:t>Fuentes de la semana</w:t>
            </w:r>
          </w:p>
        </w:tc>
      </w:tr>
    </w:tbl>
    <w:p>
      <w:pPr>
        <w:spacing w:after="40"/>
      </w:pPr>
    </w:p>
    <w:p>
      <w:pPr>
        <w:pStyle w:val="Heading2"/>
      </w:pPr>
      <w:r>
        <w:t>6.3 Recomendación de formato</w:t>
      </w:r>
    </w:p>
    <w:p>
      <w:r>
        <w:t>Usar Markdown para textos largos y JSON para metadatos, navegación y estructuras repetibles. Esta combinación facilita lectura humana, control de versiones y procesamiento automático. Una alternativa es mantener cada semana en un archivo Markdown con front matter; deberá decidirse en la fase de prototipo técnico.</w:t>
      </w:r>
    </w:p>
    <w:p>
      <w:pPr>
        <w:pStyle w:val="Heading1"/>
      </w:pPr>
      <w:r>
        <w:t>7. Arquitectura técnica recomendada</w:t>
      </w:r>
    </w:p>
    <w:p>
      <w:r>
        <w:t>Para la prueba de concepto se recomienda una aplicación web estática progresiva, sin framework pesado en la primera iteración. GitHub Pages publica archivos HTML, CSS y JavaScript desde un repositorio y permite incorporar un proceso de construcción con GitHub Actions. Esta plataforma es adecuada para una experiencia educativa sin datos sensibles ni transacciones.</w:t>
      </w:r>
    </w:p>
    <w:tbl>
      <w:tblPr>
        <w:tblStyle w:val="TableGrid"/>
        <w:tblW w:type="auto" w:w="0"/>
        <w:jc w:val="center"/>
        <w:tblLayout w:type="fixed"/>
        <w:tblLook w:firstColumn="1" w:firstRow="1" w:lastColumn="0" w:lastRow="0" w:noHBand="0" w:noVBand="1" w:val="04A0"/>
      </w:tblPr>
      <w:tblGrid>
        <w:gridCol w:w="1584"/>
        <w:gridCol w:w="2376"/>
        <w:gridCol w:w="5472"/>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Capa</w:t>
            </w:r>
          </w:p>
        </w:tc>
        <w:tc>
          <w:tcPr>
            <w:tcW w:type="dxa" w:w="3331"/>
            <w:shd w:fill="1F7A3F"/>
            <w:vAlign w:val="center"/>
            <w:tcMar>
              <w:top w:w="100" w:type="dxa"/>
              <w:start w:w="110" w:type="dxa"/>
              <w:bottom w:w="100" w:type="dxa"/>
              <w:end w:w="110" w:type="dxa"/>
            </w:tcMar>
          </w:tcPr>
          <w:p>
            <w:pPr>
              <w:jc w:val="center"/>
            </w:pPr>
            <w:r>
              <w:rPr>
                <w:b/>
                <w:color w:val="FFFFFF"/>
                <w:sz w:val="17"/>
              </w:rPr>
              <w:t>Tecnología propuesta</w:t>
            </w:r>
          </w:p>
        </w:tc>
        <w:tc>
          <w:tcPr>
            <w:tcW w:type="dxa" w:w="3331"/>
            <w:shd w:fill="1F7A3F"/>
            <w:vAlign w:val="center"/>
            <w:tcMar>
              <w:top w:w="100" w:type="dxa"/>
              <w:start w:w="110" w:type="dxa"/>
              <w:bottom w:w="100" w:type="dxa"/>
              <w:end w:w="110" w:type="dxa"/>
            </w:tcMar>
          </w:tcPr>
          <w:p>
            <w:pPr>
              <w:jc w:val="center"/>
            </w:pPr>
            <w:r>
              <w:rPr>
                <w:b/>
                <w:color w:val="FFFFFF"/>
                <w:sz w:val="17"/>
              </w:rPr>
              <w:t>Responsabilidad</w:t>
            </w:r>
          </w:p>
        </w:tc>
      </w:tr>
      <w:tr>
        <w:tc>
          <w:tcPr>
            <w:tcW w:type="dxa" w:w="1584"/>
            <w:vAlign w:val="center"/>
            <w:tcMar>
              <w:top w:w="95" w:type="dxa"/>
              <w:start w:w="110" w:type="dxa"/>
              <w:bottom w:w="95" w:type="dxa"/>
              <w:end w:w="110" w:type="dxa"/>
            </w:tcMar>
          </w:tcPr>
          <w:p>
            <w:pPr>
              <w:spacing w:after="0"/>
            </w:pPr>
            <w:r>
              <w:rPr>
                <w:sz w:val="17"/>
              </w:rPr>
              <w:t>Estructura</w:t>
            </w:r>
          </w:p>
        </w:tc>
        <w:tc>
          <w:tcPr>
            <w:tcW w:type="dxa" w:w="2376"/>
            <w:vAlign w:val="center"/>
            <w:tcMar>
              <w:top w:w="95" w:type="dxa"/>
              <w:start w:w="110" w:type="dxa"/>
              <w:bottom w:w="95" w:type="dxa"/>
              <w:end w:w="110" w:type="dxa"/>
            </w:tcMar>
          </w:tcPr>
          <w:p>
            <w:pPr>
              <w:spacing w:after="0"/>
            </w:pPr>
            <w:r>
              <w:rPr>
                <w:sz w:val="17"/>
              </w:rPr>
              <w:t>HTML5 semántico</w:t>
            </w:r>
          </w:p>
        </w:tc>
        <w:tc>
          <w:tcPr>
            <w:tcW w:type="dxa" w:w="5472"/>
            <w:vAlign w:val="center"/>
            <w:tcMar>
              <w:top w:w="95" w:type="dxa"/>
              <w:start w:w="110" w:type="dxa"/>
              <w:bottom w:w="95" w:type="dxa"/>
              <w:end w:w="110" w:type="dxa"/>
            </w:tcMar>
          </w:tcPr>
          <w:p>
            <w:pPr>
              <w:spacing w:after="0"/>
            </w:pPr>
            <w:r>
              <w:rPr>
                <w:sz w:val="17"/>
              </w:rPr>
              <w:t>Encabezados, navegación, secciones, formularios locales y accesibilidad.</w:t>
            </w:r>
          </w:p>
        </w:tc>
      </w:tr>
      <w:tr>
        <w:tc>
          <w:tcPr>
            <w:tcW w:type="dxa" w:w="1584"/>
            <w:vAlign w:val="center"/>
            <w:tcMar>
              <w:top w:w="95" w:type="dxa"/>
              <w:start w:w="110" w:type="dxa"/>
              <w:bottom w:w="95" w:type="dxa"/>
              <w:end w:w="110" w:type="dxa"/>
            </w:tcMar>
          </w:tcPr>
          <w:p>
            <w:pPr>
              <w:spacing w:after="0"/>
            </w:pPr>
            <w:r>
              <w:rPr>
                <w:sz w:val="17"/>
              </w:rPr>
              <w:t>Presentación</w:t>
            </w:r>
          </w:p>
        </w:tc>
        <w:tc>
          <w:tcPr>
            <w:tcW w:type="dxa" w:w="2376"/>
            <w:vAlign w:val="center"/>
            <w:tcMar>
              <w:top w:w="95" w:type="dxa"/>
              <w:start w:w="110" w:type="dxa"/>
              <w:bottom w:w="95" w:type="dxa"/>
              <w:end w:w="110" w:type="dxa"/>
            </w:tcMar>
          </w:tcPr>
          <w:p>
            <w:pPr>
              <w:spacing w:after="0"/>
            </w:pPr>
            <w:r>
              <w:rPr>
                <w:sz w:val="17"/>
              </w:rPr>
              <w:t>CSS modular + variables</w:t>
            </w:r>
          </w:p>
        </w:tc>
        <w:tc>
          <w:tcPr>
            <w:tcW w:type="dxa" w:w="5472"/>
            <w:vAlign w:val="center"/>
            <w:tcMar>
              <w:top w:w="95" w:type="dxa"/>
              <w:start w:w="110" w:type="dxa"/>
              <w:bottom w:w="95" w:type="dxa"/>
              <w:end w:w="110" w:type="dxa"/>
            </w:tcMar>
          </w:tcPr>
          <w:p>
            <w:pPr>
              <w:spacing w:after="0"/>
            </w:pPr>
            <w:r>
              <w:rPr>
                <w:sz w:val="17"/>
              </w:rPr>
              <w:t>Sistema visual, responsive, estados, impresión y componentes.</w:t>
            </w:r>
          </w:p>
        </w:tc>
      </w:tr>
      <w:tr>
        <w:tc>
          <w:tcPr>
            <w:tcW w:type="dxa" w:w="1584"/>
            <w:vAlign w:val="center"/>
            <w:tcMar>
              <w:top w:w="95" w:type="dxa"/>
              <w:start w:w="110" w:type="dxa"/>
              <w:bottom w:w="95" w:type="dxa"/>
              <w:end w:w="110" w:type="dxa"/>
            </w:tcMar>
          </w:tcPr>
          <w:p>
            <w:pPr>
              <w:spacing w:after="0"/>
            </w:pPr>
            <w:r>
              <w:rPr>
                <w:sz w:val="17"/>
              </w:rPr>
              <w:t>Interacción</w:t>
            </w:r>
          </w:p>
        </w:tc>
        <w:tc>
          <w:tcPr>
            <w:tcW w:type="dxa" w:w="2376"/>
            <w:vAlign w:val="center"/>
            <w:tcMar>
              <w:top w:w="95" w:type="dxa"/>
              <w:start w:w="110" w:type="dxa"/>
              <w:bottom w:w="95" w:type="dxa"/>
              <w:end w:w="110" w:type="dxa"/>
            </w:tcMar>
          </w:tcPr>
          <w:p>
            <w:pPr>
              <w:spacing w:after="0"/>
            </w:pPr>
            <w:r>
              <w:rPr>
                <w:sz w:val="17"/>
              </w:rPr>
              <w:t>JavaScript ES modules</w:t>
            </w:r>
          </w:p>
        </w:tc>
        <w:tc>
          <w:tcPr>
            <w:tcW w:type="dxa" w:w="5472"/>
            <w:vAlign w:val="center"/>
            <w:tcMar>
              <w:top w:w="95" w:type="dxa"/>
              <w:start w:w="110" w:type="dxa"/>
              <w:bottom w:w="95" w:type="dxa"/>
              <w:end w:w="110" w:type="dxa"/>
            </w:tcMar>
          </w:tcPr>
          <w:p>
            <w:pPr>
              <w:spacing w:after="0"/>
            </w:pPr>
            <w:r>
              <w:rPr>
                <w:sz w:val="17"/>
              </w:rPr>
              <w:t>Enrutamiento, carga de contenido, progreso, copiar y búsqueda.</w:t>
            </w:r>
          </w:p>
        </w:tc>
      </w:tr>
      <w:tr>
        <w:tc>
          <w:tcPr>
            <w:tcW w:type="dxa" w:w="1584"/>
            <w:vAlign w:val="center"/>
            <w:tcMar>
              <w:top w:w="95" w:type="dxa"/>
              <w:start w:w="110" w:type="dxa"/>
              <w:bottom w:w="95" w:type="dxa"/>
              <w:end w:w="110" w:type="dxa"/>
            </w:tcMar>
          </w:tcPr>
          <w:p>
            <w:pPr>
              <w:spacing w:after="0"/>
            </w:pPr>
            <w:r>
              <w:rPr>
                <w:sz w:val="17"/>
              </w:rPr>
              <w:t>Contenido</w:t>
            </w:r>
          </w:p>
        </w:tc>
        <w:tc>
          <w:tcPr>
            <w:tcW w:type="dxa" w:w="2376"/>
            <w:vAlign w:val="center"/>
            <w:tcMar>
              <w:top w:w="95" w:type="dxa"/>
              <w:start w:w="110" w:type="dxa"/>
              <w:bottom w:w="95" w:type="dxa"/>
              <w:end w:w="110" w:type="dxa"/>
            </w:tcMar>
          </w:tcPr>
          <w:p>
            <w:pPr>
              <w:spacing w:after="0"/>
            </w:pPr>
            <w:r>
              <w:rPr>
                <w:sz w:val="17"/>
              </w:rPr>
              <w:t>Markdown + JSON</w:t>
            </w:r>
          </w:p>
        </w:tc>
        <w:tc>
          <w:tcPr>
            <w:tcW w:type="dxa" w:w="5472"/>
            <w:vAlign w:val="center"/>
            <w:tcMar>
              <w:top w:w="95" w:type="dxa"/>
              <w:start w:w="110" w:type="dxa"/>
              <w:bottom w:w="95" w:type="dxa"/>
              <w:end w:w="110" w:type="dxa"/>
            </w:tcMar>
          </w:tcPr>
          <w:p>
            <w:pPr>
              <w:spacing w:after="0"/>
            </w:pPr>
            <w:r>
              <w:rPr>
                <w:sz w:val="17"/>
              </w:rPr>
              <w:t>Textos, prompts, actividades, referencias y metadatos.</w:t>
            </w:r>
          </w:p>
        </w:tc>
      </w:tr>
      <w:tr>
        <w:tc>
          <w:tcPr>
            <w:tcW w:type="dxa" w:w="1584"/>
            <w:vAlign w:val="center"/>
            <w:tcMar>
              <w:top w:w="95" w:type="dxa"/>
              <w:start w:w="110" w:type="dxa"/>
              <w:bottom w:w="95" w:type="dxa"/>
              <w:end w:w="110" w:type="dxa"/>
            </w:tcMar>
          </w:tcPr>
          <w:p>
            <w:pPr>
              <w:spacing w:after="0"/>
            </w:pPr>
            <w:r>
              <w:rPr>
                <w:sz w:val="17"/>
              </w:rPr>
              <w:t>Persistencia</w:t>
            </w:r>
          </w:p>
        </w:tc>
        <w:tc>
          <w:tcPr>
            <w:tcW w:type="dxa" w:w="2376"/>
            <w:vAlign w:val="center"/>
            <w:tcMar>
              <w:top w:w="95" w:type="dxa"/>
              <w:start w:w="110" w:type="dxa"/>
              <w:bottom w:w="95" w:type="dxa"/>
              <w:end w:w="110" w:type="dxa"/>
            </w:tcMar>
          </w:tcPr>
          <w:p>
            <w:pPr>
              <w:spacing w:after="0"/>
            </w:pPr>
            <w:r>
              <w:rPr>
                <w:sz w:val="17"/>
              </w:rPr>
              <w:t>localStorage</w:t>
            </w:r>
          </w:p>
        </w:tc>
        <w:tc>
          <w:tcPr>
            <w:tcW w:type="dxa" w:w="5472"/>
            <w:vAlign w:val="center"/>
            <w:tcMar>
              <w:top w:w="95" w:type="dxa"/>
              <w:start w:w="110" w:type="dxa"/>
              <w:bottom w:w="95" w:type="dxa"/>
              <w:end w:w="110" w:type="dxa"/>
            </w:tcMar>
          </w:tcPr>
          <w:p>
            <w:pPr>
              <w:spacing w:after="0"/>
            </w:pPr>
            <w:r>
              <w:rPr>
                <w:sz w:val="17"/>
              </w:rPr>
              <w:t>Progreso y preferencias sin enviar datos a servidor.</w:t>
            </w:r>
          </w:p>
        </w:tc>
      </w:tr>
      <w:tr>
        <w:tc>
          <w:tcPr>
            <w:tcW w:type="dxa" w:w="1584"/>
            <w:vAlign w:val="center"/>
            <w:tcMar>
              <w:top w:w="95" w:type="dxa"/>
              <w:start w:w="110" w:type="dxa"/>
              <w:bottom w:w="95" w:type="dxa"/>
              <w:end w:w="110" w:type="dxa"/>
            </w:tcMar>
          </w:tcPr>
          <w:p>
            <w:pPr>
              <w:spacing w:after="0"/>
            </w:pPr>
            <w:r>
              <w:rPr>
                <w:sz w:val="17"/>
              </w:rPr>
              <w:t>Construcción</w:t>
            </w:r>
          </w:p>
        </w:tc>
        <w:tc>
          <w:tcPr>
            <w:tcW w:type="dxa" w:w="2376"/>
            <w:vAlign w:val="center"/>
            <w:tcMar>
              <w:top w:w="95" w:type="dxa"/>
              <w:start w:w="110" w:type="dxa"/>
              <w:bottom w:w="95" w:type="dxa"/>
              <w:end w:w="110" w:type="dxa"/>
            </w:tcMar>
          </w:tcPr>
          <w:p>
            <w:pPr>
              <w:spacing w:after="0"/>
            </w:pPr>
            <w:r>
              <w:rPr>
                <w:sz w:val="17"/>
              </w:rPr>
              <w:t>Node.js opcional</w:t>
            </w:r>
          </w:p>
        </w:tc>
        <w:tc>
          <w:tcPr>
            <w:tcW w:type="dxa" w:w="5472"/>
            <w:vAlign w:val="center"/>
            <w:tcMar>
              <w:top w:w="95" w:type="dxa"/>
              <w:start w:w="110" w:type="dxa"/>
              <w:bottom w:w="95" w:type="dxa"/>
              <w:end w:w="110" w:type="dxa"/>
            </w:tcMar>
          </w:tcPr>
          <w:p>
            <w:pPr>
              <w:spacing w:after="0"/>
            </w:pPr>
            <w:r>
              <w:rPr>
                <w:sz w:val="17"/>
              </w:rPr>
              <w:t>Conversión de Markdown, validación y generación de índices.</w:t>
            </w:r>
          </w:p>
        </w:tc>
      </w:tr>
      <w:tr>
        <w:tc>
          <w:tcPr>
            <w:tcW w:type="dxa" w:w="1584"/>
            <w:vAlign w:val="center"/>
            <w:tcMar>
              <w:top w:w="95" w:type="dxa"/>
              <w:start w:w="110" w:type="dxa"/>
              <w:bottom w:w="95" w:type="dxa"/>
              <w:end w:w="110" w:type="dxa"/>
            </w:tcMar>
          </w:tcPr>
          <w:p>
            <w:pPr>
              <w:spacing w:after="0"/>
            </w:pPr>
            <w:r>
              <w:rPr>
                <w:sz w:val="17"/>
              </w:rPr>
              <w:t>Calidad</w:t>
            </w:r>
          </w:p>
        </w:tc>
        <w:tc>
          <w:tcPr>
            <w:tcW w:type="dxa" w:w="2376"/>
            <w:vAlign w:val="center"/>
            <w:tcMar>
              <w:top w:w="95" w:type="dxa"/>
              <w:start w:w="110" w:type="dxa"/>
              <w:bottom w:w="95" w:type="dxa"/>
              <w:end w:w="110" w:type="dxa"/>
            </w:tcMar>
          </w:tcPr>
          <w:p>
            <w:pPr>
              <w:spacing w:after="0"/>
            </w:pPr>
            <w:r>
              <w:rPr>
                <w:sz w:val="17"/>
              </w:rPr>
              <w:t>ESLint/Prettier + validadores</w:t>
            </w:r>
          </w:p>
        </w:tc>
        <w:tc>
          <w:tcPr>
            <w:tcW w:type="dxa" w:w="5472"/>
            <w:vAlign w:val="center"/>
            <w:tcMar>
              <w:top w:w="95" w:type="dxa"/>
              <w:start w:w="110" w:type="dxa"/>
              <w:bottom w:w="95" w:type="dxa"/>
              <w:end w:w="110" w:type="dxa"/>
            </w:tcMar>
          </w:tcPr>
          <w:p>
            <w:pPr>
              <w:spacing w:after="0"/>
            </w:pPr>
            <w:r>
              <w:rPr>
                <w:sz w:val="17"/>
              </w:rPr>
              <w:t>Consistencia de código y contenidos.</w:t>
            </w:r>
          </w:p>
        </w:tc>
      </w:tr>
      <w:tr>
        <w:tc>
          <w:tcPr>
            <w:tcW w:type="dxa" w:w="1584"/>
            <w:vAlign w:val="center"/>
            <w:tcMar>
              <w:top w:w="95" w:type="dxa"/>
              <w:start w:w="110" w:type="dxa"/>
              <w:bottom w:w="95" w:type="dxa"/>
              <w:end w:w="110" w:type="dxa"/>
            </w:tcMar>
          </w:tcPr>
          <w:p>
            <w:pPr>
              <w:spacing w:after="0"/>
            </w:pPr>
            <w:r>
              <w:rPr>
                <w:sz w:val="17"/>
              </w:rPr>
              <w:t>Despliegue</w:t>
            </w:r>
          </w:p>
        </w:tc>
        <w:tc>
          <w:tcPr>
            <w:tcW w:type="dxa" w:w="2376"/>
            <w:vAlign w:val="center"/>
            <w:tcMar>
              <w:top w:w="95" w:type="dxa"/>
              <w:start w:w="110" w:type="dxa"/>
              <w:bottom w:w="95" w:type="dxa"/>
              <w:end w:w="110" w:type="dxa"/>
            </w:tcMar>
          </w:tcPr>
          <w:p>
            <w:pPr>
              <w:spacing w:after="0"/>
            </w:pPr>
            <w:r>
              <w:rPr>
                <w:sz w:val="17"/>
              </w:rPr>
              <w:t>GitHub Actions + Pages</w:t>
            </w:r>
          </w:p>
        </w:tc>
        <w:tc>
          <w:tcPr>
            <w:tcW w:type="dxa" w:w="5472"/>
            <w:vAlign w:val="center"/>
            <w:tcMar>
              <w:top w:w="95" w:type="dxa"/>
              <w:start w:w="110" w:type="dxa"/>
              <w:bottom w:w="95" w:type="dxa"/>
              <w:end w:w="110" w:type="dxa"/>
            </w:tcMar>
          </w:tcPr>
          <w:p>
            <w:pPr>
              <w:spacing w:after="0"/>
            </w:pPr>
            <w:r>
              <w:rPr>
                <w:sz w:val="17"/>
              </w:rPr>
              <w:t>Publicación automática desde la rama principal.</w:t>
            </w:r>
          </w:p>
        </w:tc>
      </w:tr>
    </w:tbl>
    <w:p>
      <w:pPr>
        <w:spacing w:after="40"/>
      </w:pPr>
    </w:p>
    <w:tbl>
      <w:tblPr>
        <w:tblW w:type="auto" w:w="0"/>
        <w:jc w:val="center"/>
        <w:tblLayout w:type="fixed"/>
        <w:tblLook w:firstColumn="1" w:firstRow="1" w:lastColumn="0" w:lastRow="0" w:noHBand="0" w:noVBand="1" w:val="04A0"/>
      </w:tblPr>
      <w:tblGrid>
        <w:gridCol w:w="9432"/>
      </w:tblGrid>
      <w:tr>
        <w:tc>
          <w:tcPr>
            <w:tcW w:type="dxa" w:w="9994"/>
            <w:shd w:fill="E8F2FA"/>
            <w:tcMar>
              <w:top w:w="160" w:type="dxa"/>
              <w:start w:w="180" w:type="dxa"/>
              <w:bottom w:w="160" w:type="dxa"/>
              <w:end w:w="180" w:type="dxa"/>
            </w:tcMar>
          </w:tcPr>
          <w:p>
            <w:r>
              <w:rPr>
                <w:b/>
                <w:color w:val="165B33"/>
                <w:sz w:val="22"/>
              </w:rPr>
              <w:t>Decisión arquitectónica sugerida</w:t>
            </w:r>
          </w:p>
          <w:p>
            <w:pPr>
              <w:spacing w:after="0"/>
            </w:pPr>
            <w:r>
              <w:t>Comenzar con una “multi-page application generada” o una SPA ligera con hash routing. No adoptar React/Vue en la primera fase salvo que la auditoría del sitio previo demuestre una ventaja concreta. El objetivo es reducir dependencias y facilitar mantenimiento por equipos mixtos y agentes de IA.</w:t>
            </w:r>
          </w:p>
        </w:tc>
      </w:tr>
    </w:tbl>
    <w:p>
      <w:pPr>
        <w:spacing w:after="40"/>
      </w:pPr>
    </w:p>
    <w:p>
      <w:pPr>
        <w:pStyle w:val="Heading1"/>
      </w:pPr>
      <w:r>
        <w:t>8. Interacciones de frontend previstas</w:t>
      </w:r>
    </w:p>
    <w:tbl>
      <w:tblPr>
        <w:tblStyle w:val="TableGrid"/>
        <w:tblW w:type="auto" w:w="0"/>
        <w:jc w:val="center"/>
        <w:tblLayout w:type="fixed"/>
        <w:tblLook w:firstColumn="1" w:firstRow="1" w:lastColumn="0" w:lastRow="0" w:noHBand="0" w:noVBand="1" w:val="04A0"/>
      </w:tblPr>
      <w:tblGrid>
        <w:gridCol w:w="2088"/>
        <w:gridCol w:w="3312"/>
        <w:gridCol w:w="4032"/>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Interacción</w:t>
            </w:r>
          </w:p>
        </w:tc>
        <w:tc>
          <w:tcPr>
            <w:tcW w:type="dxa" w:w="3331"/>
            <w:shd w:fill="1F7A3F"/>
            <w:vAlign w:val="center"/>
            <w:tcMar>
              <w:top w:w="100" w:type="dxa"/>
              <w:start w:w="110" w:type="dxa"/>
              <w:bottom w:w="100" w:type="dxa"/>
              <w:end w:w="110" w:type="dxa"/>
            </w:tcMar>
          </w:tcPr>
          <w:p>
            <w:pPr>
              <w:jc w:val="center"/>
            </w:pPr>
            <w:r>
              <w:rPr>
                <w:b/>
                <w:color w:val="FFFFFF"/>
                <w:sz w:val="17"/>
              </w:rPr>
              <w:t>Implementación</w:t>
            </w:r>
          </w:p>
        </w:tc>
        <w:tc>
          <w:tcPr>
            <w:tcW w:type="dxa" w:w="3331"/>
            <w:shd w:fill="1F7A3F"/>
            <w:vAlign w:val="center"/>
            <w:tcMar>
              <w:top w:w="100" w:type="dxa"/>
              <w:start w:w="110" w:type="dxa"/>
              <w:bottom w:w="100" w:type="dxa"/>
              <w:end w:w="110" w:type="dxa"/>
            </w:tcMar>
          </w:tcPr>
          <w:p>
            <w:pPr>
              <w:jc w:val="center"/>
            </w:pPr>
            <w:r>
              <w:rPr>
                <w:b/>
                <w:color w:val="FFFFFF"/>
                <w:sz w:val="17"/>
              </w:rPr>
              <w:t>Observación</w:t>
            </w:r>
          </w:p>
        </w:tc>
      </w:tr>
      <w:tr>
        <w:tc>
          <w:tcPr>
            <w:tcW w:type="dxa" w:w="2088"/>
            <w:vAlign w:val="center"/>
            <w:tcMar>
              <w:top w:w="95" w:type="dxa"/>
              <w:start w:w="110" w:type="dxa"/>
              <w:bottom w:w="95" w:type="dxa"/>
              <w:end w:w="110" w:type="dxa"/>
            </w:tcMar>
          </w:tcPr>
          <w:p>
            <w:pPr>
              <w:spacing w:after="0"/>
            </w:pPr>
            <w:r>
              <w:rPr>
                <w:sz w:val="17"/>
              </w:rPr>
              <w:t>Expandir teoría</w:t>
            </w:r>
          </w:p>
        </w:tc>
        <w:tc>
          <w:tcPr>
            <w:tcW w:type="dxa" w:w="3312"/>
            <w:vAlign w:val="center"/>
            <w:tcMar>
              <w:top w:w="95" w:type="dxa"/>
              <w:start w:w="110" w:type="dxa"/>
              <w:bottom w:w="95" w:type="dxa"/>
              <w:end w:w="110" w:type="dxa"/>
            </w:tcMar>
          </w:tcPr>
          <w:p>
            <w:pPr>
              <w:spacing w:after="0"/>
            </w:pPr>
            <w:r>
              <w:rPr>
                <w:sz w:val="17"/>
              </w:rPr>
              <w:t>Acordeón accesible o navegación por pantallas</w:t>
            </w:r>
          </w:p>
        </w:tc>
        <w:tc>
          <w:tcPr>
            <w:tcW w:type="dxa" w:w="4032"/>
            <w:vAlign w:val="center"/>
            <w:tcMar>
              <w:top w:w="95" w:type="dxa"/>
              <w:start w:w="110" w:type="dxa"/>
              <w:bottom w:w="95" w:type="dxa"/>
              <w:end w:w="110" w:type="dxa"/>
            </w:tcMar>
          </w:tcPr>
          <w:p>
            <w:pPr>
              <w:spacing w:after="0"/>
            </w:pPr>
            <w:r>
              <w:rPr>
                <w:sz w:val="17"/>
              </w:rPr>
              <w:t>No ocultar información esencial a lectores de pantalla.</w:t>
            </w:r>
          </w:p>
        </w:tc>
      </w:tr>
      <w:tr>
        <w:tc>
          <w:tcPr>
            <w:tcW w:type="dxa" w:w="2088"/>
            <w:vAlign w:val="center"/>
            <w:tcMar>
              <w:top w:w="95" w:type="dxa"/>
              <w:start w:w="110" w:type="dxa"/>
              <w:bottom w:w="95" w:type="dxa"/>
              <w:end w:w="110" w:type="dxa"/>
            </w:tcMar>
          </w:tcPr>
          <w:p>
            <w:pPr>
              <w:spacing w:after="0"/>
            </w:pPr>
            <w:r>
              <w:rPr>
                <w:sz w:val="17"/>
              </w:rPr>
              <w:t>Copiar prompt</w:t>
            </w:r>
          </w:p>
        </w:tc>
        <w:tc>
          <w:tcPr>
            <w:tcW w:type="dxa" w:w="3312"/>
            <w:vAlign w:val="center"/>
            <w:tcMar>
              <w:top w:w="95" w:type="dxa"/>
              <w:start w:w="110" w:type="dxa"/>
              <w:bottom w:w="95" w:type="dxa"/>
              <w:end w:w="110" w:type="dxa"/>
            </w:tcMar>
          </w:tcPr>
          <w:p>
            <w:pPr>
              <w:spacing w:after="0"/>
            </w:pPr>
            <w:r>
              <w:rPr>
                <w:sz w:val="17"/>
              </w:rPr>
              <w:t>Clipboard API con alternativa manual</w:t>
            </w:r>
          </w:p>
        </w:tc>
        <w:tc>
          <w:tcPr>
            <w:tcW w:type="dxa" w:w="4032"/>
            <w:vAlign w:val="center"/>
            <w:tcMar>
              <w:top w:w="95" w:type="dxa"/>
              <w:start w:w="110" w:type="dxa"/>
              <w:bottom w:w="95" w:type="dxa"/>
              <w:end w:w="110" w:type="dxa"/>
            </w:tcMar>
          </w:tcPr>
          <w:p>
            <w:pPr>
              <w:spacing w:after="0"/>
            </w:pPr>
            <w:r>
              <w:rPr>
                <w:sz w:val="17"/>
              </w:rPr>
              <w:t>Mostrar confirmación visual y textual.</w:t>
            </w:r>
          </w:p>
        </w:tc>
      </w:tr>
      <w:tr>
        <w:tc>
          <w:tcPr>
            <w:tcW w:type="dxa" w:w="2088"/>
            <w:vAlign w:val="center"/>
            <w:tcMar>
              <w:top w:w="95" w:type="dxa"/>
              <w:start w:w="110" w:type="dxa"/>
              <w:bottom w:w="95" w:type="dxa"/>
              <w:end w:w="110" w:type="dxa"/>
            </w:tcMar>
          </w:tcPr>
          <w:p>
            <w:pPr>
              <w:spacing w:after="0"/>
            </w:pPr>
            <w:r>
              <w:rPr>
                <w:sz w:val="17"/>
              </w:rPr>
              <w:t>Marcar completado</w:t>
            </w:r>
          </w:p>
        </w:tc>
        <w:tc>
          <w:tcPr>
            <w:tcW w:type="dxa" w:w="3312"/>
            <w:vAlign w:val="center"/>
            <w:tcMar>
              <w:top w:w="95" w:type="dxa"/>
              <w:start w:w="110" w:type="dxa"/>
              <w:bottom w:w="95" w:type="dxa"/>
              <w:end w:w="110" w:type="dxa"/>
            </w:tcMar>
          </w:tcPr>
          <w:p>
            <w:pPr>
              <w:spacing w:after="0"/>
            </w:pPr>
            <w:r>
              <w:rPr>
                <w:sz w:val="17"/>
              </w:rPr>
              <w:t>Checkbox/botón + localStorage</w:t>
            </w:r>
          </w:p>
        </w:tc>
        <w:tc>
          <w:tcPr>
            <w:tcW w:type="dxa" w:w="4032"/>
            <w:vAlign w:val="center"/>
            <w:tcMar>
              <w:top w:w="95" w:type="dxa"/>
              <w:start w:w="110" w:type="dxa"/>
              <w:bottom w:w="95" w:type="dxa"/>
              <w:end w:w="110" w:type="dxa"/>
            </w:tcMar>
          </w:tcPr>
          <w:p>
            <w:pPr>
              <w:spacing w:after="0"/>
            </w:pPr>
            <w:r>
              <w:rPr>
                <w:sz w:val="17"/>
              </w:rPr>
              <w:t>Permitir desmarcar y reiniciar.</w:t>
            </w:r>
          </w:p>
        </w:tc>
      </w:tr>
      <w:tr>
        <w:tc>
          <w:tcPr>
            <w:tcW w:type="dxa" w:w="2088"/>
            <w:vAlign w:val="center"/>
            <w:tcMar>
              <w:top w:w="95" w:type="dxa"/>
              <w:start w:w="110" w:type="dxa"/>
              <w:bottom w:w="95" w:type="dxa"/>
              <w:end w:w="110" w:type="dxa"/>
            </w:tcMar>
          </w:tcPr>
          <w:p>
            <w:pPr>
              <w:spacing w:after="0"/>
            </w:pPr>
            <w:r>
              <w:rPr>
                <w:sz w:val="17"/>
              </w:rPr>
              <w:t>Progreso</w:t>
            </w:r>
          </w:p>
        </w:tc>
        <w:tc>
          <w:tcPr>
            <w:tcW w:type="dxa" w:w="3312"/>
            <w:vAlign w:val="center"/>
            <w:tcMar>
              <w:top w:w="95" w:type="dxa"/>
              <w:start w:w="110" w:type="dxa"/>
              <w:bottom w:w="95" w:type="dxa"/>
              <w:end w:w="110" w:type="dxa"/>
            </w:tcMar>
          </w:tcPr>
          <w:p>
            <w:pPr>
              <w:spacing w:after="0"/>
            </w:pPr>
            <w:r>
              <w:rPr>
                <w:sz w:val="17"/>
              </w:rPr>
              <w:t>Cálculo local por semanas/secciones</w:t>
            </w:r>
          </w:p>
        </w:tc>
        <w:tc>
          <w:tcPr>
            <w:tcW w:type="dxa" w:w="4032"/>
            <w:vAlign w:val="center"/>
            <w:tcMar>
              <w:top w:w="95" w:type="dxa"/>
              <w:start w:w="110" w:type="dxa"/>
              <w:bottom w:w="95" w:type="dxa"/>
              <w:end w:w="110" w:type="dxa"/>
            </w:tcMar>
          </w:tcPr>
          <w:p>
            <w:pPr>
              <w:spacing w:after="0"/>
            </w:pPr>
            <w:r>
              <w:rPr>
                <w:sz w:val="17"/>
              </w:rPr>
              <w:t>No presentar como certificación.</w:t>
            </w:r>
          </w:p>
        </w:tc>
      </w:tr>
      <w:tr>
        <w:tc>
          <w:tcPr>
            <w:tcW w:type="dxa" w:w="2088"/>
            <w:vAlign w:val="center"/>
            <w:tcMar>
              <w:top w:w="95" w:type="dxa"/>
              <w:start w:w="110" w:type="dxa"/>
              <w:bottom w:w="95" w:type="dxa"/>
              <w:end w:w="110" w:type="dxa"/>
            </w:tcMar>
          </w:tcPr>
          <w:p>
            <w:pPr>
              <w:spacing w:after="0"/>
            </w:pPr>
            <w:r>
              <w:rPr>
                <w:sz w:val="17"/>
              </w:rPr>
              <w:t>Continuar</w:t>
            </w:r>
          </w:p>
        </w:tc>
        <w:tc>
          <w:tcPr>
            <w:tcW w:type="dxa" w:w="3312"/>
            <w:vAlign w:val="center"/>
            <w:tcMar>
              <w:top w:w="95" w:type="dxa"/>
              <w:start w:w="110" w:type="dxa"/>
              <w:bottom w:w="95" w:type="dxa"/>
              <w:end w:w="110" w:type="dxa"/>
            </w:tcMar>
          </w:tcPr>
          <w:p>
            <w:pPr>
              <w:spacing w:after="0"/>
            </w:pPr>
            <w:r>
              <w:rPr>
                <w:sz w:val="17"/>
              </w:rPr>
              <w:t>Guardar última ruta visitada</w:t>
            </w:r>
          </w:p>
        </w:tc>
        <w:tc>
          <w:tcPr>
            <w:tcW w:type="dxa" w:w="4032"/>
            <w:vAlign w:val="center"/>
            <w:tcMar>
              <w:top w:w="95" w:type="dxa"/>
              <w:start w:w="110" w:type="dxa"/>
              <w:bottom w:w="95" w:type="dxa"/>
              <w:end w:w="110" w:type="dxa"/>
            </w:tcMar>
          </w:tcPr>
          <w:p>
            <w:pPr>
              <w:spacing w:after="0"/>
            </w:pPr>
            <w:r>
              <w:rPr>
                <w:sz w:val="17"/>
              </w:rPr>
              <w:t>Botón visible en inicio.</w:t>
            </w:r>
          </w:p>
        </w:tc>
      </w:tr>
      <w:tr>
        <w:tc>
          <w:tcPr>
            <w:tcW w:type="dxa" w:w="2088"/>
            <w:vAlign w:val="center"/>
            <w:tcMar>
              <w:top w:w="95" w:type="dxa"/>
              <w:start w:w="110" w:type="dxa"/>
              <w:bottom w:w="95" w:type="dxa"/>
              <w:end w:w="110" w:type="dxa"/>
            </w:tcMar>
          </w:tcPr>
          <w:p>
            <w:pPr>
              <w:spacing w:after="0"/>
            </w:pPr>
            <w:r>
              <w:rPr>
                <w:sz w:val="17"/>
              </w:rPr>
              <w:t>Buscar</w:t>
            </w:r>
          </w:p>
        </w:tc>
        <w:tc>
          <w:tcPr>
            <w:tcW w:type="dxa" w:w="3312"/>
            <w:vAlign w:val="center"/>
            <w:tcMar>
              <w:top w:w="95" w:type="dxa"/>
              <w:start w:w="110" w:type="dxa"/>
              <w:bottom w:w="95" w:type="dxa"/>
              <w:end w:w="110" w:type="dxa"/>
            </w:tcMar>
          </w:tcPr>
          <w:p>
            <w:pPr>
              <w:spacing w:after="0"/>
            </w:pPr>
            <w:r>
              <w:rPr>
                <w:sz w:val="17"/>
              </w:rPr>
              <w:t>Índice JSON local</w:t>
            </w:r>
          </w:p>
        </w:tc>
        <w:tc>
          <w:tcPr>
            <w:tcW w:type="dxa" w:w="4032"/>
            <w:vAlign w:val="center"/>
            <w:tcMar>
              <w:top w:w="95" w:type="dxa"/>
              <w:start w:w="110" w:type="dxa"/>
              <w:bottom w:w="95" w:type="dxa"/>
              <w:end w:w="110" w:type="dxa"/>
            </w:tcMar>
          </w:tcPr>
          <w:p>
            <w:pPr>
              <w:spacing w:after="0"/>
            </w:pPr>
            <w:r>
              <w:rPr>
                <w:sz w:val="17"/>
              </w:rPr>
              <w:t>Sin motor externo en PoC.</w:t>
            </w:r>
          </w:p>
        </w:tc>
      </w:tr>
      <w:tr>
        <w:tc>
          <w:tcPr>
            <w:tcW w:type="dxa" w:w="2088"/>
            <w:vAlign w:val="center"/>
            <w:tcMar>
              <w:top w:w="95" w:type="dxa"/>
              <w:start w:w="110" w:type="dxa"/>
              <w:bottom w:w="95" w:type="dxa"/>
              <w:end w:w="110" w:type="dxa"/>
            </w:tcMar>
          </w:tcPr>
          <w:p>
            <w:pPr>
              <w:spacing w:after="0"/>
            </w:pPr>
            <w:r>
              <w:rPr>
                <w:sz w:val="17"/>
              </w:rPr>
              <w:t>Imprimir actividad</w:t>
            </w:r>
          </w:p>
        </w:tc>
        <w:tc>
          <w:tcPr>
            <w:tcW w:type="dxa" w:w="3312"/>
            <w:vAlign w:val="center"/>
            <w:tcMar>
              <w:top w:w="95" w:type="dxa"/>
              <w:start w:w="110" w:type="dxa"/>
              <w:bottom w:w="95" w:type="dxa"/>
              <w:end w:w="110" w:type="dxa"/>
            </w:tcMar>
          </w:tcPr>
          <w:p>
            <w:pPr>
              <w:spacing w:after="0"/>
            </w:pPr>
            <w:r>
              <w:rPr>
                <w:sz w:val="17"/>
              </w:rPr>
              <w:t>CSS @media print</w:t>
            </w:r>
          </w:p>
        </w:tc>
        <w:tc>
          <w:tcPr>
            <w:tcW w:type="dxa" w:w="4032"/>
            <w:vAlign w:val="center"/>
            <w:tcMar>
              <w:top w:w="95" w:type="dxa"/>
              <w:start w:w="110" w:type="dxa"/>
              <w:bottom w:w="95" w:type="dxa"/>
              <w:end w:w="110" w:type="dxa"/>
            </w:tcMar>
          </w:tcPr>
          <w:p>
            <w:pPr>
              <w:spacing w:after="0"/>
            </w:pPr>
            <w:r>
              <w:rPr>
                <w:sz w:val="17"/>
              </w:rPr>
              <w:t>Excluir navegación y elementos decorativos.</w:t>
            </w:r>
          </w:p>
        </w:tc>
      </w:tr>
      <w:tr>
        <w:tc>
          <w:tcPr>
            <w:tcW w:type="dxa" w:w="2088"/>
            <w:vAlign w:val="center"/>
            <w:tcMar>
              <w:top w:w="95" w:type="dxa"/>
              <w:start w:w="110" w:type="dxa"/>
              <w:bottom w:w="95" w:type="dxa"/>
              <w:end w:w="110" w:type="dxa"/>
            </w:tcMar>
          </w:tcPr>
          <w:p>
            <w:pPr>
              <w:spacing w:after="0"/>
            </w:pPr>
            <w:r>
              <w:rPr>
                <w:sz w:val="17"/>
              </w:rPr>
              <w:t>Vídeo</w:t>
            </w:r>
          </w:p>
        </w:tc>
        <w:tc>
          <w:tcPr>
            <w:tcW w:type="dxa" w:w="3312"/>
            <w:vAlign w:val="center"/>
            <w:tcMar>
              <w:top w:w="95" w:type="dxa"/>
              <w:start w:w="110" w:type="dxa"/>
              <w:bottom w:w="95" w:type="dxa"/>
              <w:end w:w="110" w:type="dxa"/>
            </w:tcMar>
          </w:tcPr>
          <w:p>
            <w:pPr>
              <w:spacing w:after="0"/>
            </w:pPr>
            <w:r>
              <w:rPr>
                <w:sz w:val="17"/>
              </w:rPr>
              <w:t>Embed responsivo o enlace</w:t>
            </w:r>
          </w:p>
        </w:tc>
        <w:tc>
          <w:tcPr>
            <w:tcW w:type="dxa" w:w="4032"/>
            <w:vAlign w:val="center"/>
            <w:tcMar>
              <w:top w:w="95" w:type="dxa"/>
              <w:start w:w="110" w:type="dxa"/>
              <w:bottom w:w="95" w:type="dxa"/>
              <w:end w:w="110" w:type="dxa"/>
            </w:tcMar>
          </w:tcPr>
          <w:p>
            <w:pPr>
              <w:spacing w:after="0"/>
            </w:pPr>
            <w:r>
              <w:rPr>
                <w:sz w:val="17"/>
              </w:rPr>
              <w:t>Incluir transcripción o resumen.</w:t>
            </w:r>
          </w:p>
        </w:tc>
      </w:tr>
      <w:tr>
        <w:tc>
          <w:tcPr>
            <w:tcW w:type="dxa" w:w="2088"/>
            <w:vAlign w:val="center"/>
            <w:tcMar>
              <w:top w:w="95" w:type="dxa"/>
              <w:start w:w="110" w:type="dxa"/>
              <w:bottom w:w="95" w:type="dxa"/>
              <w:end w:w="110" w:type="dxa"/>
            </w:tcMar>
          </w:tcPr>
          <w:p>
            <w:pPr>
              <w:spacing w:after="0"/>
            </w:pPr>
            <w:r>
              <w:rPr>
                <w:sz w:val="17"/>
              </w:rPr>
              <w:t>Avisos</w:t>
            </w:r>
          </w:p>
        </w:tc>
        <w:tc>
          <w:tcPr>
            <w:tcW w:type="dxa" w:w="3312"/>
            <w:vAlign w:val="center"/>
            <w:tcMar>
              <w:top w:w="95" w:type="dxa"/>
              <w:start w:w="110" w:type="dxa"/>
              <w:bottom w:w="95" w:type="dxa"/>
              <w:end w:w="110" w:type="dxa"/>
            </w:tcMar>
          </w:tcPr>
          <w:p>
            <w:pPr>
              <w:spacing w:after="0"/>
            </w:pPr>
            <w:r>
              <w:rPr>
                <w:sz w:val="17"/>
              </w:rPr>
              <w:t>Banners y callouts</w:t>
            </w:r>
          </w:p>
        </w:tc>
        <w:tc>
          <w:tcPr>
            <w:tcW w:type="dxa" w:w="4032"/>
            <w:vAlign w:val="center"/>
            <w:tcMar>
              <w:top w:w="95" w:type="dxa"/>
              <w:start w:w="110" w:type="dxa"/>
              <w:bottom w:w="95" w:type="dxa"/>
              <w:end w:w="110" w:type="dxa"/>
            </w:tcMar>
          </w:tcPr>
          <w:p>
            <w:pPr>
              <w:spacing w:after="0"/>
            </w:pPr>
            <w:r>
              <w:rPr>
                <w:sz w:val="17"/>
              </w:rPr>
              <w:t>Privacidad, ayuda y alcance educativo.</w:t>
            </w:r>
          </w:p>
        </w:tc>
      </w:tr>
    </w:tbl>
    <w:p>
      <w:pPr>
        <w:spacing w:after="40"/>
      </w:pPr>
    </w:p>
    <w:p>
      <w:pPr>
        <w:pStyle w:val="Heading1"/>
      </w:pPr>
      <w:r>
        <w:t>9. Estructura propuesta del repositorio</w:t>
      </w:r>
    </w:p>
    <w:p>
      <w:r>
        <w:rPr>
          <w:b/>
        </w:rPr>
        <w:t>Estructura inicial de referencia:</w:t>
      </w:r>
    </w:p>
    <w:p>
      <w:pPr>
        <w:pStyle w:val="NoSpacing"/>
      </w:pPr>
      <w:r>
        <w:rPr>
          <w:rFonts w:ascii="Courier New" w:hAnsi="Courier New"/>
          <w:sz w:val="17"/>
        </w:rPr>
        <w:t>/</w:t>
        <w:br/>
        <w:t>├── index.html</w:t>
        <w:br/>
        <w:t>├── 404.html</w:t>
        <w:br/>
        <w:t>├── README.md</w:t>
        <w:br/>
        <w:t>├── CHANGELOG.md</w:t>
        <w:br/>
        <w:t>├── PROJECT_STATUS.md</w:t>
        <w:br/>
        <w:t>├── CONTRIBUTING.md</w:t>
        <w:br/>
        <w:t>├── AGENTS.md</w:t>
        <w:br/>
        <w:t>├── package.json                 # solo si existe proceso de build</w:t>
        <w:br/>
        <w:t>├── src/</w:t>
        <w:br/>
        <w:t>│   ├── css/</w:t>
        <w:br/>
        <w:t>│   │   ├── tokens.css</w:t>
        <w:br/>
        <w:t>│   │   ├── base.css</w:t>
        <w:br/>
        <w:t>│   │   ├── layout.css</w:t>
        <w:br/>
        <w:t>│   │   ├── components.css</w:t>
        <w:br/>
        <w:t>│   │   └── print.css</w:t>
        <w:br/>
        <w:t>│   ├── js/</w:t>
        <w:br/>
        <w:t>│   │   ├── app.js</w:t>
        <w:br/>
        <w:t>│   │   ├── router.js</w:t>
        <w:br/>
        <w:t>│   │   ├── content-loader.js</w:t>
        <w:br/>
        <w:t>│   │   ├── progress-store.js</w:t>
        <w:br/>
        <w:t>│   │   └── components/</w:t>
        <w:br/>
        <w:t>│   └── templates/</w:t>
        <w:br/>
        <w:t>├── content/</w:t>
        <w:br/>
        <w:t>│   ├── program.json</w:t>
        <w:br/>
        <w:t>│   ├── modules/</w:t>
        <w:br/>
        <w:t>│   ├── weeks/</w:t>
        <w:br/>
        <w:t>│   ├── glossary.md</w:t>
        <w:br/>
        <w:t>│   └── references.json</w:t>
        <w:br/>
        <w:t>├── public/</w:t>
        <w:br/>
        <w:t>│   ├── images/</w:t>
        <w:br/>
        <w:t>│   ├── icons/</w:t>
        <w:br/>
        <w:t>│   └── documents/</w:t>
        <w:br/>
        <w:t>├── docs/</w:t>
        <w:br/>
        <w:t>│   ├── architecture.md</w:t>
        <w:br/>
        <w:t>│   ├── content-model.md</w:t>
        <w:br/>
        <w:t>│   ├── design-system.md</w:t>
        <w:br/>
        <w:t>│   ├── decisions/</w:t>
        <w:br/>
        <w:t>│   └── qa-checklist.md</w:t>
        <w:br/>
        <w:t>├── scripts/</w:t>
        <w:br/>
        <w:t>│   ├── validate-content.js</w:t>
        <w:br/>
        <w:t>│   └── build-search-index.js</w:t>
        <w:br/>
        <w:t>└── .github/workflows/deploy-pages.yml</w:t>
      </w:r>
    </w:p>
    <w:p>
      <w:pPr>
        <w:pStyle w:val="Heading1"/>
      </w:pPr>
      <w:r>
        <w:t>10. Gobernanza del trabajo con modelos de IA</w:t>
      </w:r>
    </w:p>
    <w:p>
      <w:r>
        <w:t>La continuidad entre Antigravity, Claude y personas desarrolladoras depende de que el estado real del proyecto viva en el repositorio, no en la memoria de una conversación. Cada sesión debe comenzar leyendo archivos de orientación y terminar actualizándolos.</w:t>
      </w:r>
    </w:p>
    <w:tbl>
      <w:tblPr>
        <w:tblStyle w:val="TableGrid"/>
        <w:tblW w:type="auto" w:w="0"/>
        <w:jc w:val="center"/>
        <w:tblLayout w:type="fixed"/>
        <w:tblLook w:firstColumn="1" w:firstRow="1" w:lastColumn="0" w:lastRow="0" w:noHBand="0" w:noVBand="1" w:val="04A0"/>
      </w:tblPr>
      <w:tblGrid>
        <w:gridCol w:w="2088"/>
        <w:gridCol w:w="4680"/>
        <w:gridCol w:w="2880"/>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Archivo</w:t>
            </w:r>
          </w:p>
        </w:tc>
        <w:tc>
          <w:tcPr>
            <w:tcW w:type="dxa" w:w="3331"/>
            <w:shd w:fill="1F7A3F"/>
            <w:vAlign w:val="center"/>
            <w:tcMar>
              <w:top w:w="100" w:type="dxa"/>
              <w:start w:w="110" w:type="dxa"/>
              <w:bottom w:w="100" w:type="dxa"/>
              <w:end w:w="110" w:type="dxa"/>
            </w:tcMar>
          </w:tcPr>
          <w:p>
            <w:pPr>
              <w:jc w:val="center"/>
            </w:pPr>
            <w:r>
              <w:rPr>
                <w:b/>
                <w:color w:val="FFFFFF"/>
                <w:sz w:val="17"/>
              </w:rPr>
              <w:t>Propósito</w:t>
            </w:r>
          </w:p>
        </w:tc>
        <w:tc>
          <w:tcPr>
            <w:tcW w:type="dxa" w:w="3331"/>
            <w:shd w:fill="1F7A3F"/>
            <w:vAlign w:val="center"/>
            <w:tcMar>
              <w:top w:w="100" w:type="dxa"/>
              <w:start w:w="110" w:type="dxa"/>
              <w:bottom w:w="100" w:type="dxa"/>
              <w:end w:w="110" w:type="dxa"/>
            </w:tcMar>
          </w:tcPr>
          <w:p>
            <w:pPr>
              <w:jc w:val="center"/>
            </w:pPr>
            <w:r>
              <w:rPr>
                <w:b/>
                <w:color w:val="FFFFFF"/>
                <w:sz w:val="17"/>
              </w:rPr>
              <w:t>Regla de actualización</w:t>
            </w:r>
          </w:p>
        </w:tc>
      </w:tr>
      <w:tr>
        <w:tc>
          <w:tcPr>
            <w:tcW w:type="dxa" w:w="2088"/>
            <w:vAlign w:val="center"/>
            <w:tcMar>
              <w:top w:w="95" w:type="dxa"/>
              <w:start w:w="110" w:type="dxa"/>
              <w:bottom w:w="95" w:type="dxa"/>
              <w:end w:w="110" w:type="dxa"/>
            </w:tcMar>
          </w:tcPr>
          <w:p>
            <w:pPr>
              <w:spacing w:after="0"/>
            </w:pPr>
            <w:r>
              <w:rPr>
                <w:sz w:val="17"/>
              </w:rPr>
              <w:t>README.md</w:t>
            </w:r>
          </w:p>
        </w:tc>
        <w:tc>
          <w:tcPr>
            <w:tcW w:type="dxa" w:w="4680"/>
            <w:vAlign w:val="center"/>
            <w:tcMar>
              <w:top w:w="95" w:type="dxa"/>
              <w:start w:w="110" w:type="dxa"/>
              <w:bottom w:w="95" w:type="dxa"/>
              <w:end w:w="110" w:type="dxa"/>
            </w:tcMar>
          </w:tcPr>
          <w:p>
            <w:pPr>
              <w:spacing w:after="0"/>
            </w:pPr>
            <w:r>
              <w:rPr>
                <w:sz w:val="17"/>
              </w:rPr>
              <w:t>Instalación, ejecución, arquitectura resumida y despliegue.</w:t>
            </w:r>
          </w:p>
        </w:tc>
        <w:tc>
          <w:tcPr>
            <w:tcW w:type="dxa" w:w="2880"/>
            <w:vAlign w:val="center"/>
            <w:tcMar>
              <w:top w:w="95" w:type="dxa"/>
              <w:start w:w="110" w:type="dxa"/>
              <w:bottom w:w="95" w:type="dxa"/>
              <w:end w:w="110" w:type="dxa"/>
            </w:tcMar>
          </w:tcPr>
          <w:p>
            <w:pPr>
              <w:spacing w:after="0"/>
            </w:pPr>
            <w:r>
              <w:rPr>
                <w:sz w:val="17"/>
              </w:rPr>
              <w:t>Cuando cambie el modo de operar el proyecto.</w:t>
            </w:r>
          </w:p>
        </w:tc>
      </w:tr>
      <w:tr>
        <w:tc>
          <w:tcPr>
            <w:tcW w:type="dxa" w:w="2088"/>
            <w:vAlign w:val="center"/>
            <w:tcMar>
              <w:top w:w="95" w:type="dxa"/>
              <w:start w:w="110" w:type="dxa"/>
              <w:bottom w:w="95" w:type="dxa"/>
              <w:end w:w="110" w:type="dxa"/>
            </w:tcMar>
          </w:tcPr>
          <w:p>
            <w:pPr>
              <w:spacing w:after="0"/>
            </w:pPr>
            <w:r>
              <w:rPr>
                <w:sz w:val="17"/>
              </w:rPr>
              <w:t>PROJECT_STATUS.md</w:t>
            </w:r>
          </w:p>
        </w:tc>
        <w:tc>
          <w:tcPr>
            <w:tcW w:type="dxa" w:w="4680"/>
            <w:vAlign w:val="center"/>
            <w:tcMar>
              <w:top w:w="95" w:type="dxa"/>
              <w:start w:w="110" w:type="dxa"/>
              <w:bottom w:w="95" w:type="dxa"/>
              <w:end w:w="110" w:type="dxa"/>
            </w:tcMar>
          </w:tcPr>
          <w:p>
            <w:pPr>
              <w:spacing w:after="0"/>
            </w:pPr>
            <w:r>
              <w:rPr>
                <w:sz w:val="17"/>
              </w:rPr>
              <w:t>Estado actual, tarea en curso, bloqueos y siguiente paso.</w:t>
            </w:r>
          </w:p>
        </w:tc>
        <w:tc>
          <w:tcPr>
            <w:tcW w:type="dxa" w:w="2880"/>
            <w:vAlign w:val="center"/>
            <w:tcMar>
              <w:top w:w="95" w:type="dxa"/>
              <w:start w:w="110" w:type="dxa"/>
              <w:bottom w:w="95" w:type="dxa"/>
              <w:end w:w="110" w:type="dxa"/>
            </w:tcMar>
          </w:tcPr>
          <w:p>
            <w:pPr>
              <w:spacing w:after="0"/>
            </w:pPr>
            <w:r>
              <w:rPr>
                <w:sz w:val="17"/>
              </w:rPr>
              <w:t>Al inicio y cierre de cada sesión relevante.</w:t>
            </w:r>
          </w:p>
        </w:tc>
      </w:tr>
      <w:tr>
        <w:tc>
          <w:tcPr>
            <w:tcW w:type="dxa" w:w="2088"/>
            <w:vAlign w:val="center"/>
            <w:tcMar>
              <w:top w:w="95" w:type="dxa"/>
              <w:start w:w="110" w:type="dxa"/>
              <w:bottom w:w="95" w:type="dxa"/>
              <w:end w:w="110" w:type="dxa"/>
            </w:tcMar>
          </w:tcPr>
          <w:p>
            <w:pPr>
              <w:spacing w:after="0"/>
            </w:pPr>
            <w:r>
              <w:rPr>
                <w:sz w:val="17"/>
              </w:rPr>
              <w:t>CHANGELOG.md</w:t>
            </w:r>
          </w:p>
        </w:tc>
        <w:tc>
          <w:tcPr>
            <w:tcW w:type="dxa" w:w="4680"/>
            <w:vAlign w:val="center"/>
            <w:tcMar>
              <w:top w:w="95" w:type="dxa"/>
              <w:start w:w="110" w:type="dxa"/>
              <w:bottom w:w="95" w:type="dxa"/>
              <w:end w:w="110" w:type="dxa"/>
            </w:tcMar>
          </w:tcPr>
          <w:p>
            <w:pPr>
              <w:spacing w:after="0"/>
            </w:pPr>
            <w:r>
              <w:rPr>
                <w:sz w:val="17"/>
              </w:rPr>
              <w:t>Cambios visibles por versión.</w:t>
            </w:r>
          </w:p>
        </w:tc>
        <w:tc>
          <w:tcPr>
            <w:tcW w:type="dxa" w:w="2880"/>
            <w:vAlign w:val="center"/>
            <w:tcMar>
              <w:top w:w="95" w:type="dxa"/>
              <w:start w:w="110" w:type="dxa"/>
              <w:bottom w:w="95" w:type="dxa"/>
              <w:end w:w="110" w:type="dxa"/>
            </w:tcMar>
          </w:tcPr>
          <w:p>
            <w:pPr>
              <w:spacing w:after="0"/>
            </w:pPr>
            <w:r>
              <w:rPr>
                <w:sz w:val="17"/>
              </w:rPr>
              <w:t>Con cada conjunto de cambios aceptado.</w:t>
            </w:r>
          </w:p>
        </w:tc>
      </w:tr>
      <w:tr>
        <w:tc>
          <w:tcPr>
            <w:tcW w:type="dxa" w:w="2088"/>
            <w:vAlign w:val="center"/>
            <w:tcMar>
              <w:top w:w="95" w:type="dxa"/>
              <w:start w:w="110" w:type="dxa"/>
              <w:bottom w:w="95" w:type="dxa"/>
              <w:end w:w="110" w:type="dxa"/>
            </w:tcMar>
          </w:tcPr>
          <w:p>
            <w:pPr>
              <w:spacing w:after="0"/>
            </w:pPr>
            <w:r>
              <w:rPr>
                <w:sz w:val="17"/>
              </w:rPr>
              <w:t>AGENTS.md</w:t>
            </w:r>
          </w:p>
        </w:tc>
        <w:tc>
          <w:tcPr>
            <w:tcW w:type="dxa" w:w="4680"/>
            <w:vAlign w:val="center"/>
            <w:tcMar>
              <w:top w:w="95" w:type="dxa"/>
              <w:start w:w="110" w:type="dxa"/>
              <w:bottom w:w="95" w:type="dxa"/>
              <w:end w:w="110" w:type="dxa"/>
            </w:tcMar>
          </w:tcPr>
          <w:p>
            <w:pPr>
              <w:spacing w:after="0"/>
            </w:pPr>
            <w:r>
              <w:rPr>
                <w:sz w:val="17"/>
              </w:rPr>
              <w:t>Reglas para modelos: lectura obligatoria, comandos, convenciones y límites.</w:t>
            </w:r>
          </w:p>
        </w:tc>
        <w:tc>
          <w:tcPr>
            <w:tcW w:type="dxa" w:w="2880"/>
            <w:vAlign w:val="center"/>
            <w:tcMar>
              <w:top w:w="95" w:type="dxa"/>
              <w:start w:w="110" w:type="dxa"/>
              <w:bottom w:w="95" w:type="dxa"/>
              <w:end w:w="110" w:type="dxa"/>
            </w:tcMar>
          </w:tcPr>
          <w:p>
            <w:pPr>
              <w:spacing w:after="0"/>
            </w:pPr>
            <w:r>
              <w:rPr>
                <w:sz w:val="17"/>
              </w:rPr>
              <w:t>Cuando cambien procesos o herramientas.</w:t>
            </w:r>
          </w:p>
        </w:tc>
      </w:tr>
      <w:tr>
        <w:tc>
          <w:tcPr>
            <w:tcW w:type="dxa" w:w="2088"/>
            <w:vAlign w:val="center"/>
            <w:tcMar>
              <w:top w:w="95" w:type="dxa"/>
              <w:start w:w="110" w:type="dxa"/>
              <w:bottom w:w="95" w:type="dxa"/>
              <w:end w:w="110" w:type="dxa"/>
            </w:tcMar>
          </w:tcPr>
          <w:p>
            <w:pPr>
              <w:spacing w:after="0"/>
            </w:pPr>
            <w:r>
              <w:rPr>
                <w:sz w:val="17"/>
              </w:rPr>
              <w:t>docs/decisions/</w:t>
            </w:r>
          </w:p>
        </w:tc>
        <w:tc>
          <w:tcPr>
            <w:tcW w:type="dxa" w:w="4680"/>
            <w:vAlign w:val="center"/>
            <w:tcMar>
              <w:top w:w="95" w:type="dxa"/>
              <w:start w:w="110" w:type="dxa"/>
              <w:bottom w:w="95" w:type="dxa"/>
              <w:end w:w="110" w:type="dxa"/>
            </w:tcMar>
          </w:tcPr>
          <w:p>
            <w:pPr>
              <w:spacing w:after="0"/>
            </w:pPr>
            <w:r>
              <w:rPr>
                <w:sz w:val="17"/>
              </w:rPr>
              <w:t>Registros ADR de decisiones técnicas.</w:t>
            </w:r>
          </w:p>
        </w:tc>
        <w:tc>
          <w:tcPr>
            <w:tcW w:type="dxa" w:w="2880"/>
            <w:vAlign w:val="center"/>
            <w:tcMar>
              <w:top w:w="95" w:type="dxa"/>
              <w:start w:w="110" w:type="dxa"/>
              <w:bottom w:w="95" w:type="dxa"/>
              <w:end w:w="110" w:type="dxa"/>
            </w:tcMar>
          </w:tcPr>
          <w:p>
            <w:pPr>
              <w:spacing w:after="0"/>
            </w:pPr>
            <w:r>
              <w:rPr>
                <w:sz w:val="17"/>
              </w:rPr>
              <w:t>Ante decisiones no triviales o difíciles de revertir.</w:t>
            </w:r>
          </w:p>
        </w:tc>
      </w:tr>
      <w:tr>
        <w:tc>
          <w:tcPr>
            <w:tcW w:type="dxa" w:w="2088"/>
            <w:vAlign w:val="center"/>
            <w:tcMar>
              <w:top w:w="95" w:type="dxa"/>
              <w:start w:w="110" w:type="dxa"/>
              <w:bottom w:w="95" w:type="dxa"/>
              <w:end w:w="110" w:type="dxa"/>
            </w:tcMar>
          </w:tcPr>
          <w:p>
            <w:pPr>
              <w:spacing w:after="0"/>
            </w:pPr>
            <w:r>
              <w:rPr>
                <w:sz w:val="17"/>
              </w:rPr>
              <w:t>CONTRIBUTING.md</w:t>
            </w:r>
          </w:p>
        </w:tc>
        <w:tc>
          <w:tcPr>
            <w:tcW w:type="dxa" w:w="4680"/>
            <w:vAlign w:val="center"/>
            <w:tcMar>
              <w:top w:w="95" w:type="dxa"/>
              <w:start w:w="110" w:type="dxa"/>
              <w:bottom w:w="95" w:type="dxa"/>
              <w:end w:w="110" w:type="dxa"/>
            </w:tcMar>
          </w:tcPr>
          <w:p>
            <w:pPr>
              <w:spacing w:after="0"/>
            </w:pPr>
            <w:r>
              <w:rPr>
                <w:sz w:val="17"/>
              </w:rPr>
              <w:t>Flujo de ramas, commits, revisiones y criterios de aceptación.</w:t>
            </w:r>
          </w:p>
        </w:tc>
        <w:tc>
          <w:tcPr>
            <w:tcW w:type="dxa" w:w="2880"/>
            <w:vAlign w:val="center"/>
            <w:tcMar>
              <w:top w:w="95" w:type="dxa"/>
              <w:start w:w="110" w:type="dxa"/>
              <w:bottom w:w="95" w:type="dxa"/>
              <w:end w:w="110" w:type="dxa"/>
            </w:tcMar>
          </w:tcPr>
          <w:p>
            <w:pPr>
              <w:spacing w:after="0"/>
            </w:pPr>
            <w:r>
              <w:rPr>
                <w:sz w:val="17"/>
              </w:rPr>
              <w:t>Cuando cambie la gobernanza.</w:t>
            </w:r>
          </w:p>
        </w:tc>
      </w:tr>
    </w:tbl>
    <w:p>
      <w:pPr>
        <w:spacing w:after="40"/>
      </w:pPr>
    </w:p>
    <w:p>
      <w:pPr>
        <w:pStyle w:val="Heading2"/>
      </w:pPr>
      <w:r>
        <w:t>10.1 Protocolo obligatorio por sesión</w:t>
      </w:r>
    </w:p>
    <w:p>
      <w:pPr>
        <w:pStyle w:val="ListNumber"/>
      </w:pPr>
      <w:r>
        <w:t>Leer AGENTS.md, PROJECT_STATUS.md, CHANGELOG.md y el ADR más reciente.</w:t>
      </w:r>
    </w:p>
    <w:p>
      <w:pPr>
        <w:pStyle w:val="ListNumber"/>
      </w:pPr>
      <w:r>
        <w:t>Inspeccionar git status y los últimos commits antes de modificar archivos.</w:t>
      </w:r>
    </w:p>
    <w:p>
      <w:pPr>
        <w:pStyle w:val="ListNumber"/>
      </w:pPr>
      <w:r>
        <w:t>Declarar el alcance de la sesión y no mezclar tareas no relacionadas.</w:t>
      </w:r>
    </w:p>
    <w:p>
      <w:pPr>
        <w:pStyle w:val="ListNumber"/>
      </w:pPr>
      <w:r>
        <w:t>Ejecutar validaciones y pruebas antes de cerrar.</w:t>
      </w:r>
    </w:p>
    <w:p>
      <w:pPr>
        <w:pStyle w:val="ListNumber"/>
      </w:pPr>
      <w:r>
        <w:t>Actualizar PROJECT_STATUS.md con lo realizado, pendientes, riesgos y siguiente paso.</w:t>
      </w:r>
    </w:p>
    <w:p>
      <w:pPr>
        <w:pStyle w:val="ListNumber"/>
      </w:pPr>
      <w:r>
        <w:t>Agregar una entrada a CHANGELOG.md cuando exista una mejora funcional o visual validada.</w:t>
      </w:r>
    </w:p>
    <w:p>
      <w:pPr>
        <w:pStyle w:val="ListNumber"/>
      </w:pPr>
      <w:r>
        <w:t>Usar commits pequeños con mensajes descriptivos y no sobrescribir trabajo ajeno.</w:t>
      </w:r>
    </w:p>
    <w:p>
      <w:pPr>
        <w:pStyle w:val="Heading2"/>
      </w:pPr>
      <w:r>
        <w:t>10.2 Plantilla mínima de PROJECT_STATUS.md</w:t>
      </w:r>
    </w:p>
    <w:p>
      <w:pPr>
        <w:pStyle w:val="NoSpacing"/>
      </w:pPr>
      <w:r>
        <w:rPr>
          <w:rFonts w:ascii="Courier New" w:hAnsi="Courier New"/>
          <w:sz w:val="17"/>
        </w:rPr>
        <w:t># Estado del proyecto</w:t>
        <w:br/>
        <w:t>Última actualización: AAAA-MM-DD HH:MM</w:t>
        <w:br/>
        <w:t>Responsable o agente: ...</w:t>
        <w:br/>
        <w:t>Rama: ...</w:t>
        <w:br/>
        <w:br/>
        <w:t>## Estado actual</w:t>
        <w:br/>
        <w:t>## Cambios realizados</w:t>
        <w:br/>
        <w:t>## Archivos modificados</w:t>
        <w:br/>
        <w:t>## Pruebas ejecutadas</w:t>
        <w:br/>
        <w:t>## Decisiones tomadas</w:t>
        <w:br/>
        <w:t>## Bloqueos y riesgos</w:t>
        <w:br/>
        <w:t>## Próxima tarea recomendada</w:t>
        <w:br/>
        <w:t>## No modificar sin revisar</w:t>
      </w:r>
    </w:p>
    <w:p>
      <w:pPr>
        <w:pStyle w:val="Heading1"/>
      </w:pPr>
      <w:r>
        <w:t>11. Plan de desarrollo por fases</w:t>
      </w:r>
    </w:p>
    <w:tbl>
      <w:tblPr>
        <w:tblStyle w:val="TableGrid"/>
        <w:tblW w:type="auto" w:w="0"/>
        <w:jc w:val="center"/>
        <w:tblLayout w:type="fixed"/>
        <w:tblLook w:firstColumn="1" w:firstRow="1" w:lastColumn="0" w:lastRow="0" w:noHBand="0" w:noVBand="1" w:val="04A0"/>
      </w:tblPr>
      <w:tblGrid>
        <w:gridCol w:w="1512"/>
        <w:gridCol w:w="2232"/>
        <w:gridCol w:w="3816"/>
        <w:gridCol w:w="1944"/>
      </w:tblGrid>
      <w:tr>
        <w:trPr>
          <w:tblHeader w:val="true"/>
        </w:trPr>
        <w:tc>
          <w:tcPr>
            <w:tcW w:type="dxa" w:w="2498"/>
            <w:shd w:fill="1F7A3F"/>
            <w:vAlign w:val="center"/>
            <w:tcMar>
              <w:top w:w="100" w:type="dxa"/>
              <w:start w:w="110" w:type="dxa"/>
              <w:bottom w:w="100" w:type="dxa"/>
              <w:end w:w="110" w:type="dxa"/>
            </w:tcMar>
          </w:tcPr>
          <w:p>
            <w:pPr>
              <w:jc w:val="center"/>
            </w:pPr>
            <w:r>
              <w:rPr>
                <w:b/>
                <w:color w:val="FFFFFF"/>
                <w:sz w:val="16"/>
              </w:rPr>
              <w:t>Fase</w:t>
            </w:r>
          </w:p>
        </w:tc>
        <w:tc>
          <w:tcPr>
            <w:tcW w:type="dxa" w:w="2498"/>
            <w:shd w:fill="1F7A3F"/>
            <w:vAlign w:val="center"/>
            <w:tcMar>
              <w:top w:w="100" w:type="dxa"/>
              <w:start w:w="110" w:type="dxa"/>
              <w:bottom w:w="100" w:type="dxa"/>
              <w:end w:w="110" w:type="dxa"/>
            </w:tcMar>
          </w:tcPr>
          <w:p>
            <w:pPr>
              <w:jc w:val="center"/>
            </w:pPr>
            <w:r>
              <w:rPr>
                <w:b/>
                <w:color w:val="FFFFFF"/>
                <w:sz w:val="16"/>
              </w:rPr>
              <w:t>Objetivo</w:t>
            </w:r>
          </w:p>
        </w:tc>
        <w:tc>
          <w:tcPr>
            <w:tcW w:type="dxa" w:w="2498"/>
            <w:shd w:fill="1F7A3F"/>
            <w:vAlign w:val="center"/>
            <w:tcMar>
              <w:top w:w="100" w:type="dxa"/>
              <w:start w:w="110" w:type="dxa"/>
              <w:bottom w:w="100" w:type="dxa"/>
              <w:end w:w="110" w:type="dxa"/>
            </w:tcMar>
          </w:tcPr>
          <w:p>
            <w:pPr>
              <w:jc w:val="center"/>
            </w:pPr>
            <w:r>
              <w:rPr>
                <w:b/>
                <w:color w:val="FFFFFF"/>
                <w:sz w:val="16"/>
              </w:rPr>
              <w:t>Entregables</w:t>
            </w:r>
          </w:p>
        </w:tc>
        <w:tc>
          <w:tcPr>
            <w:tcW w:type="dxa" w:w="2498"/>
            <w:shd w:fill="1F7A3F"/>
            <w:vAlign w:val="center"/>
            <w:tcMar>
              <w:top w:w="100" w:type="dxa"/>
              <w:start w:w="110" w:type="dxa"/>
              <w:bottom w:w="100" w:type="dxa"/>
              <w:end w:w="110" w:type="dxa"/>
            </w:tcMar>
          </w:tcPr>
          <w:p>
            <w:pPr>
              <w:jc w:val="center"/>
            </w:pPr>
            <w:r>
              <w:rPr>
                <w:b/>
                <w:color w:val="FFFFFF"/>
                <w:sz w:val="16"/>
              </w:rPr>
              <w:t>Criterio de salida</w:t>
            </w:r>
          </w:p>
        </w:tc>
      </w:tr>
      <w:tr>
        <w:tc>
          <w:tcPr>
            <w:tcW w:type="dxa" w:w="1512"/>
            <w:vAlign w:val="center"/>
            <w:tcMar>
              <w:top w:w="95" w:type="dxa"/>
              <w:start w:w="110" w:type="dxa"/>
              <w:bottom w:w="95" w:type="dxa"/>
              <w:end w:w="110" w:type="dxa"/>
            </w:tcMar>
          </w:tcPr>
          <w:p>
            <w:pPr>
              <w:spacing w:after="0"/>
            </w:pPr>
            <w:r>
              <w:rPr>
                <w:sz w:val="16"/>
              </w:rPr>
              <w:t>0. Descubrimiento</w:t>
            </w:r>
          </w:p>
        </w:tc>
        <w:tc>
          <w:tcPr>
            <w:tcW w:type="dxa" w:w="2232"/>
            <w:vAlign w:val="center"/>
            <w:tcMar>
              <w:top w:w="95" w:type="dxa"/>
              <w:start w:w="110" w:type="dxa"/>
              <w:bottom w:w="95" w:type="dxa"/>
              <w:end w:w="110" w:type="dxa"/>
            </w:tcMar>
          </w:tcPr>
          <w:p>
            <w:pPr>
              <w:spacing w:after="0"/>
            </w:pPr>
            <w:r>
              <w:rPr>
                <w:sz w:val="16"/>
              </w:rPr>
              <w:t>Validar alcance, auditar sitio previo y acordar decisiones.</w:t>
            </w:r>
          </w:p>
        </w:tc>
        <w:tc>
          <w:tcPr>
            <w:tcW w:type="dxa" w:w="3816"/>
            <w:vAlign w:val="center"/>
            <w:tcMar>
              <w:top w:w="95" w:type="dxa"/>
              <w:start w:w="110" w:type="dxa"/>
              <w:bottom w:w="95" w:type="dxa"/>
              <w:end w:w="110" w:type="dxa"/>
            </w:tcMar>
          </w:tcPr>
          <w:p>
            <w:pPr>
              <w:spacing w:after="0"/>
            </w:pPr>
            <w:r>
              <w:rPr>
                <w:sz w:val="16"/>
              </w:rPr>
              <w:t>Plan aprobado, inventario de reutilización, mapa del sitio, ADR inicial.</w:t>
            </w:r>
          </w:p>
        </w:tc>
        <w:tc>
          <w:tcPr>
            <w:tcW w:type="dxa" w:w="1944"/>
            <w:vAlign w:val="center"/>
            <w:tcMar>
              <w:top w:w="95" w:type="dxa"/>
              <w:start w:w="110" w:type="dxa"/>
              <w:bottom w:w="95" w:type="dxa"/>
              <w:end w:w="110" w:type="dxa"/>
            </w:tcMar>
          </w:tcPr>
          <w:p>
            <w:pPr>
              <w:spacing w:after="0"/>
            </w:pPr>
            <w:r>
              <w:rPr>
                <w:sz w:val="16"/>
              </w:rPr>
              <w:t>Alcance y arquitectura aprobados.</w:t>
            </w:r>
          </w:p>
        </w:tc>
      </w:tr>
      <w:tr>
        <w:tc>
          <w:tcPr>
            <w:tcW w:type="dxa" w:w="1512"/>
            <w:vAlign w:val="center"/>
            <w:tcMar>
              <w:top w:w="95" w:type="dxa"/>
              <w:start w:w="110" w:type="dxa"/>
              <w:bottom w:w="95" w:type="dxa"/>
              <w:end w:w="110" w:type="dxa"/>
            </w:tcMar>
          </w:tcPr>
          <w:p>
            <w:pPr>
              <w:spacing w:after="0"/>
            </w:pPr>
            <w:r>
              <w:rPr>
                <w:sz w:val="16"/>
              </w:rPr>
              <w:t>1. Base técnica</w:t>
            </w:r>
          </w:p>
        </w:tc>
        <w:tc>
          <w:tcPr>
            <w:tcW w:type="dxa" w:w="2232"/>
            <w:vAlign w:val="center"/>
            <w:tcMar>
              <w:top w:w="95" w:type="dxa"/>
              <w:start w:w="110" w:type="dxa"/>
              <w:bottom w:w="95" w:type="dxa"/>
              <w:end w:w="110" w:type="dxa"/>
            </w:tcMar>
          </w:tcPr>
          <w:p>
            <w:pPr>
              <w:spacing w:after="0"/>
            </w:pPr>
            <w:r>
              <w:rPr>
                <w:sz w:val="16"/>
              </w:rPr>
              <w:t>Crear repositorio, estructura, sistema visual y despliegue.</w:t>
            </w:r>
          </w:p>
        </w:tc>
        <w:tc>
          <w:tcPr>
            <w:tcW w:type="dxa" w:w="3816"/>
            <w:vAlign w:val="center"/>
            <w:tcMar>
              <w:top w:w="95" w:type="dxa"/>
              <w:start w:w="110" w:type="dxa"/>
              <w:bottom w:w="95" w:type="dxa"/>
              <w:end w:w="110" w:type="dxa"/>
            </w:tcMar>
          </w:tcPr>
          <w:p>
            <w:pPr>
              <w:spacing w:after="0"/>
            </w:pPr>
            <w:r>
              <w:rPr>
                <w:sz w:val="16"/>
              </w:rPr>
              <w:t>Shell del sitio, tokens CSS, navegación base, GitHub Pages.</w:t>
            </w:r>
          </w:p>
        </w:tc>
        <w:tc>
          <w:tcPr>
            <w:tcW w:type="dxa" w:w="1944"/>
            <w:vAlign w:val="center"/>
            <w:tcMar>
              <w:top w:w="95" w:type="dxa"/>
              <w:start w:w="110" w:type="dxa"/>
              <w:bottom w:w="95" w:type="dxa"/>
              <w:end w:w="110" w:type="dxa"/>
            </w:tcMar>
          </w:tcPr>
          <w:p>
            <w:pPr>
              <w:spacing w:after="0"/>
            </w:pPr>
            <w:r>
              <w:rPr>
                <w:sz w:val="16"/>
              </w:rPr>
              <w:t>Inicio y una ruta vacía operativas.</w:t>
            </w:r>
          </w:p>
        </w:tc>
      </w:tr>
      <w:tr>
        <w:tc>
          <w:tcPr>
            <w:tcW w:type="dxa" w:w="1512"/>
            <w:vAlign w:val="center"/>
            <w:tcMar>
              <w:top w:w="95" w:type="dxa"/>
              <w:start w:w="110" w:type="dxa"/>
              <w:bottom w:w="95" w:type="dxa"/>
              <w:end w:w="110" w:type="dxa"/>
            </w:tcMar>
          </w:tcPr>
          <w:p>
            <w:pPr>
              <w:spacing w:after="0"/>
            </w:pPr>
            <w:r>
              <w:rPr>
                <w:sz w:val="16"/>
              </w:rPr>
              <w:t>2. Prototipo vertical</w:t>
            </w:r>
          </w:p>
        </w:tc>
        <w:tc>
          <w:tcPr>
            <w:tcW w:type="dxa" w:w="2232"/>
            <w:vAlign w:val="center"/>
            <w:tcMar>
              <w:top w:w="95" w:type="dxa"/>
              <w:start w:w="110" w:type="dxa"/>
              <w:bottom w:w="95" w:type="dxa"/>
              <w:end w:w="110" w:type="dxa"/>
            </w:tcMar>
          </w:tcPr>
          <w:p>
            <w:pPr>
              <w:spacing w:after="0"/>
            </w:pPr>
            <w:r>
              <w:rPr>
                <w:sz w:val="16"/>
              </w:rPr>
              <w:t>Implementar una semana completa de punta a punta.</w:t>
            </w:r>
          </w:p>
        </w:tc>
        <w:tc>
          <w:tcPr>
            <w:tcW w:type="dxa" w:w="3816"/>
            <w:vAlign w:val="center"/>
            <w:tcMar>
              <w:top w:w="95" w:type="dxa"/>
              <w:start w:w="110" w:type="dxa"/>
              <w:bottom w:w="95" w:type="dxa"/>
              <w:end w:w="110" w:type="dxa"/>
            </w:tcMar>
          </w:tcPr>
          <w:p>
            <w:pPr>
              <w:spacing w:after="0"/>
            </w:pPr>
            <w:r>
              <w:rPr>
                <w:sz w:val="16"/>
              </w:rPr>
              <w:t>Semana F-1 o A-1 con todos los componentes.</w:t>
            </w:r>
          </w:p>
        </w:tc>
        <w:tc>
          <w:tcPr>
            <w:tcW w:type="dxa" w:w="1944"/>
            <w:vAlign w:val="center"/>
            <w:tcMar>
              <w:top w:w="95" w:type="dxa"/>
              <w:start w:w="110" w:type="dxa"/>
              <w:bottom w:w="95" w:type="dxa"/>
              <w:end w:w="110" w:type="dxa"/>
            </w:tcMar>
          </w:tcPr>
          <w:p>
            <w:pPr>
              <w:spacing w:after="0"/>
            </w:pPr>
            <w:r>
              <w:rPr>
                <w:sz w:val="16"/>
              </w:rPr>
              <w:t>Prueba con usuarios y ajustes aprobados.</w:t>
            </w:r>
          </w:p>
        </w:tc>
      </w:tr>
      <w:tr>
        <w:tc>
          <w:tcPr>
            <w:tcW w:type="dxa" w:w="1512"/>
            <w:vAlign w:val="center"/>
            <w:tcMar>
              <w:top w:w="95" w:type="dxa"/>
              <w:start w:w="110" w:type="dxa"/>
              <w:bottom w:w="95" w:type="dxa"/>
              <w:end w:w="110" w:type="dxa"/>
            </w:tcMar>
          </w:tcPr>
          <w:p>
            <w:pPr>
              <w:spacing w:after="0"/>
            </w:pPr>
            <w:r>
              <w:rPr>
                <w:sz w:val="16"/>
              </w:rPr>
              <w:t>3. Motor de contenidos</w:t>
            </w:r>
          </w:p>
        </w:tc>
        <w:tc>
          <w:tcPr>
            <w:tcW w:type="dxa" w:w="2232"/>
            <w:vAlign w:val="center"/>
            <w:tcMar>
              <w:top w:w="95" w:type="dxa"/>
              <w:start w:w="110" w:type="dxa"/>
              <w:bottom w:w="95" w:type="dxa"/>
              <w:end w:w="110" w:type="dxa"/>
            </w:tcMar>
          </w:tcPr>
          <w:p>
            <w:pPr>
              <w:spacing w:after="0"/>
            </w:pPr>
            <w:r>
              <w:rPr>
                <w:sz w:val="16"/>
              </w:rPr>
              <w:t>Desacoplar contenido y generar vistas desde Markdown/JSON.</w:t>
            </w:r>
          </w:p>
        </w:tc>
        <w:tc>
          <w:tcPr>
            <w:tcW w:type="dxa" w:w="3816"/>
            <w:vAlign w:val="center"/>
            <w:tcMar>
              <w:top w:w="95" w:type="dxa"/>
              <w:start w:w="110" w:type="dxa"/>
              <w:bottom w:w="95" w:type="dxa"/>
              <w:end w:w="110" w:type="dxa"/>
            </w:tcMar>
          </w:tcPr>
          <w:p>
            <w:pPr>
              <w:spacing w:after="0"/>
            </w:pPr>
            <w:r>
              <w:rPr>
                <w:sz w:val="16"/>
              </w:rPr>
              <w:t>Loader, esquema, validación y navegación.</w:t>
            </w:r>
          </w:p>
        </w:tc>
        <w:tc>
          <w:tcPr>
            <w:tcW w:type="dxa" w:w="1944"/>
            <w:vAlign w:val="center"/>
            <w:tcMar>
              <w:top w:w="95" w:type="dxa"/>
              <w:start w:w="110" w:type="dxa"/>
              <w:bottom w:w="95" w:type="dxa"/>
              <w:end w:w="110" w:type="dxa"/>
            </w:tcMar>
          </w:tcPr>
          <w:p>
            <w:pPr>
              <w:spacing w:after="0"/>
            </w:pPr>
            <w:r>
              <w:rPr>
                <w:sz w:val="16"/>
              </w:rPr>
              <w:t>Agregar una semana sin tocar lógica.</w:t>
            </w:r>
          </w:p>
        </w:tc>
      </w:tr>
      <w:tr>
        <w:tc>
          <w:tcPr>
            <w:tcW w:type="dxa" w:w="1512"/>
            <w:vAlign w:val="center"/>
            <w:tcMar>
              <w:top w:w="95" w:type="dxa"/>
              <w:start w:w="110" w:type="dxa"/>
              <w:bottom w:w="95" w:type="dxa"/>
              <w:end w:w="110" w:type="dxa"/>
            </w:tcMar>
          </w:tcPr>
          <w:p>
            <w:pPr>
              <w:spacing w:after="0"/>
            </w:pPr>
            <w:r>
              <w:rPr>
                <w:sz w:val="16"/>
              </w:rPr>
              <w:t>4. Carga curricular</w:t>
            </w:r>
          </w:p>
        </w:tc>
        <w:tc>
          <w:tcPr>
            <w:tcW w:type="dxa" w:w="2232"/>
            <w:vAlign w:val="center"/>
            <w:tcMar>
              <w:top w:w="95" w:type="dxa"/>
              <w:start w:w="110" w:type="dxa"/>
              <w:bottom w:w="95" w:type="dxa"/>
              <w:end w:w="110" w:type="dxa"/>
            </w:tcMar>
          </w:tcPr>
          <w:p>
            <w:pPr>
              <w:spacing w:after="0"/>
            </w:pPr>
            <w:r>
              <w:rPr>
                <w:sz w:val="16"/>
              </w:rPr>
              <w:t>Migrar las 19 semanas y recursos.</w:t>
            </w:r>
          </w:p>
        </w:tc>
        <w:tc>
          <w:tcPr>
            <w:tcW w:type="dxa" w:w="3816"/>
            <w:vAlign w:val="center"/>
            <w:tcMar>
              <w:top w:w="95" w:type="dxa"/>
              <w:start w:w="110" w:type="dxa"/>
              <w:bottom w:w="95" w:type="dxa"/>
              <w:end w:w="110" w:type="dxa"/>
            </w:tcMar>
          </w:tcPr>
          <w:p>
            <w:pPr>
              <w:spacing w:after="0"/>
            </w:pPr>
            <w:r>
              <w:rPr>
                <w:sz w:val="16"/>
              </w:rPr>
              <w:t>Contenido completo, referencias, prompts y actividades.</w:t>
            </w:r>
          </w:p>
        </w:tc>
        <w:tc>
          <w:tcPr>
            <w:tcW w:type="dxa" w:w="1944"/>
            <w:vAlign w:val="center"/>
            <w:tcMar>
              <w:top w:w="95" w:type="dxa"/>
              <w:start w:w="110" w:type="dxa"/>
              <w:bottom w:w="95" w:type="dxa"/>
              <w:end w:w="110" w:type="dxa"/>
            </w:tcMar>
          </w:tcPr>
          <w:p>
            <w:pPr>
              <w:spacing w:after="0"/>
            </w:pPr>
            <w:r>
              <w:rPr>
                <w:sz w:val="16"/>
              </w:rPr>
              <w:t>Revisión editorial concluida.</w:t>
            </w:r>
          </w:p>
        </w:tc>
      </w:tr>
      <w:tr>
        <w:tc>
          <w:tcPr>
            <w:tcW w:type="dxa" w:w="1512"/>
            <w:vAlign w:val="center"/>
            <w:tcMar>
              <w:top w:w="95" w:type="dxa"/>
              <w:start w:w="110" w:type="dxa"/>
              <w:bottom w:w="95" w:type="dxa"/>
              <w:end w:w="110" w:type="dxa"/>
            </w:tcMar>
          </w:tcPr>
          <w:p>
            <w:pPr>
              <w:spacing w:after="0"/>
            </w:pPr>
            <w:r>
              <w:rPr>
                <w:sz w:val="16"/>
              </w:rPr>
              <w:t>5. Interacciones</w:t>
            </w:r>
          </w:p>
        </w:tc>
        <w:tc>
          <w:tcPr>
            <w:tcW w:type="dxa" w:w="2232"/>
            <w:vAlign w:val="center"/>
            <w:tcMar>
              <w:top w:w="95" w:type="dxa"/>
              <w:start w:w="110" w:type="dxa"/>
              <w:bottom w:w="95" w:type="dxa"/>
              <w:end w:w="110" w:type="dxa"/>
            </w:tcMar>
          </w:tcPr>
          <w:p>
            <w:pPr>
              <w:spacing w:after="0"/>
            </w:pPr>
            <w:r>
              <w:rPr>
                <w:sz w:val="16"/>
              </w:rPr>
              <w:t>Incorporar progreso, copiar, búsqueda, impresión y continuar.</w:t>
            </w:r>
          </w:p>
        </w:tc>
        <w:tc>
          <w:tcPr>
            <w:tcW w:type="dxa" w:w="3816"/>
            <w:vAlign w:val="center"/>
            <w:tcMar>
              <w:top w:w="95" w:type="dxa"/>
              <w:start w:w="110" w:type="dxa"/>
              <w:bottom w:w="95" w:type="dxa"/>
              <w:end w:w="110" w:type="dxa"/>
            </w:tcMar>
          </w:tcPr>
          <w:p>
            <w:pPr>
              <w:spacing w:after="0"/>
            </w:pPr>
            <w:r>
              <w:rPr>
                <w:sz w:val="16"/>
              </w:rPr>
              <w:t>Funciones locales y estados de error.</w:t>
            </w:r>
          </w:p>
        </w:tc>
        <w:tc>
          <w:tcPr>
            <w:tcW w:type="dxa" w:w="1944"/>
            <w:vAlign w:val="center"/>
            <w:tcMar>
              <w:top w:w="95" w:type="dxa"/>
              <w:start w:w="110" w:type="dxa"/>
              <w:bottom w:w="95" w:type="dxa"/>
              <w:end w:w="110" w:type="dxa"/>
            </w:tcMar>
          </w:tcPr>
          <w:p>
            <w:pPr>
              <w:spacing w:after="0"/>
            </w:pPr>
            <w:r>
              <w:rPr>
                <w:sz w:val="16"/>
              </w:rPr>
              <w:t>Pruebas funcionales superadas.</w:t>
            </w:r>
          </w:p>
        </w:tc>
      </w:tr>
      <w:tr>
        <w:tc>
          <w:tcPr>
            <w:tcW w:type="dxa" w:w="1512"/>
            <w:vAlign w:val="center"/>
            <w:tcMar>
              <w:top w:w="95" w:type="dxa"/>
              <w:start w:w="110" w:type="dxa"/>
              <w:bottom w:w="95" w:type="dxa"/>
              <w:end w:w="110" w:type="dxa"/>
            </w:tcMar>
          </w:tcPr>
          <w:p>
            <w:pPr>
              <w:spacing w:after="0"/>
            </w:pPr>
            <w:r>
              <w:rPr>
                <w:sz w:val="16"/>
              </w:rPr>
              <w:t>6. Calidad</w:t>
            </w:r>
          </w:p>
        </w:tc>
        <w:tc>
          <w:tcPr>
            <w:tcW w:type="dxa" w:w="2232"/>
            <w:vAlign w:val="center"/>
            <w:tcMar>
              <w:top w:w="95" w:type="dxa"/>
              <w:start w:w="110" w:type="dxa"/>
              <w:bottom w:w="95" w:type="dxa"/>
              <w:end w:w="110" w:type="dxa"/>
            </w:tcMar>
          </w:tcPr>
          <w:p>
            <w:pPr>
              <w:spacing w:after="0"/>
            </w:pPr>
            <w:r>
              <w:rPr>
                <w:sz w:val="16"/>
              </w:rPr>
              <w:t>Accesibilidad, responsive, rendimiento y correcciones.</w:t>
            </w:r>
          </w:p>
        </w:tc>
        <w:tc>
          <w:tcPr>
            <w:tcW w:type="dxa" w:w="3816"/>
            <w:vAlign w:val="center"/>
            <w:tcMar>
              <w:top w:w="95" w:type="dxa"/>
              <w:start w:w="110" w:type="dxa"/>
              <w:bottom w:w="95" w:type="dxa"/>
              <w:end w:w="110" w:type="dxa"/>
            </w:tcMar>
          </w:tcPr>
          <w:p>
            <w:pPr>
              <w:spacing w:after="0"/>
            </w:pPr>
            <w:r>
              <w:rPr>
                <w:sz w:val="16"/>
              </w:rPr>
              <w:t>Informe QA, checklist y versión candidata.</w:t>
            </w:r>
          </w:p>
        </w:tc>
        <w:tc>
          <w:tcPr>
            <w:tcW w:type="dxa" w:w="1944"/>
            <w:vAlign w:val="center"/>
            <w:tcMar>
              <w:top w:w="95" w:type="dxa"/>
              <w:start w:w="110" w:type="dxa"/>
              <w:bottom w:w="95" w:type="dxa"/>
              <w:end w:w="110" w:type="dxa"/>
            </w:tcMar>
          </w:tcPr>
          <w:p>
            <w:pPr>
              <w:spacing w:after="0"/>
            </w:pPr>
            <w:r>
              <w:rPr>
                <w:sz w:val="16"/>
              </w:rPr>
              <w:t>Sin defectos críticos.</w:t>
            </w:r>
          </w:p>
        </w:tc>
      </w:tr>
      <w:tr>
        <w:tc>
          <w:tcPr>
            <w:tcW w:type="dxa" w:w="1512"/>
            <w:vAlign w:val="center"/>
            <w:tcMar>
              <w:top w:w="95" w:type="dxa"/>
              <w:start w:w="110" w:type="dxa"/>
              <w:bottom w:w="95" w:type="dxa"/>
              <w:end w:w="110" w:type="dxa"/>
            </w:tcMar>
          </w:tcPr>
          <w:p>
            <w:pPr>
              <w:spacing w:after="0"/>
            </w:pPr>
            <w:r>
              <w:rPr>
                <w:sz w:val="16"/>
              </w:rPr>
              <w:t>7. Piloto</w:t>
            </w:r>
          </w:p>
        </w:tc>
        <w:tc>
          <w:tcPr>
            <w:tcW w:type="dxa" w:w="2232"/>
            <w:vAlign w:val="center"/>
            <w:tcMar>
              <w:top w:w="95" w:type="dxa"/>
              <w:start w:w="110" w:type="dxa"/>
              <w:bottom w:w="95" w:type="dxa"/>
              <w:end w:w="110" w:type="dxa"/>
            </w:tcMar>
          </w:tcPr>
          <w:p>
            <w:pPr>
              <w:spacing w:after="0"/>
            </w:pPr>
            <w:r>
              <w:rPr>
                <w:sz w:val="16"/>
              </w:rPr>
              <w:t>Publicar PoC, recopilar retroalimentación y priorizar fase 2.</w:t>
            </w:r>
          </w:p>
        </w:tc>
        <w:tc>
          <w:tcPr>
            <w:tcW w:type="dxa" w:w="3816"/>
            <w:vAlign w:val="center"/>
            <w:tcMar>
              <w:top w:w="95" w:type="dxa"/>
              <w:start w:w="110" w:type="dxa"/>
              <w:bottom w:w="95" w:type="dxa"/>
              <w:end w:w="110" w:type="dxa"/>
            </w:tcMar>
          </w:tcPr>
          <w:p>
            <w:pPr>
              <w:spacing w:after="0"/>
            </w:pPr>
            <w:r>
              <w:rPr>
                <w:sz w:val="16"/>
              </w:rPr>
              <w:t>Versión piloto, hallazgos y backlog.</w:t>
            </w:r>
          </w:p>
        </w:tc>
        <w:tc>
          <w:tcPr>
            <w:tcW w:type="dxa" w:w="1944"/>
            <w:vAlign w:val="center"/>
            <w:tcMar>
              <w:top w:w="95" w:type="dxa"/>
              <w:start w:w="110" w:type="dxa"/>
              <w:bottom w:w="95" w:type="dxa"/>
              <w:end w:w="110" w:type="dxa"/>
            </w:tcMar>
          </w:tcPr>
          <w:p>
            <w:pPr>
              <w:spacing w:after="0"/>
            </w:pPr>
            <w:r>
              <w:rPr>
                <w:sz w:val="16"/>
              </w:rPr>
              <w:t>Decisión sobre evolución y backend.</w:t>
            </w:r>
          </w:p>
        </w:tc>
      </w:tr>
    </w:tbl>
    <w:p>
      <w:pPr>
        <w:spacing w:after="40"/>
      </w:pPr>
    </w:p>
    <w:p>
      <w:pPr>
        <w:pStyle w:val="Heading1"/>
      </w:pPr>
      <w:r>
        <w:t>12. Dimensionamiento preliminar</w:t>
      </w:r>
    </w:p>
    <w:p>
      <w:r>
        <w:t>Las estimaciones deben validarse después de auditar el proyecto previo y definir el nivel de fidelidad visual. Se expresan como esfuerzo relativo, no como compromiso contractual.</w:t>
      </w:r>
    </w:p>
    <w:tbl>
      <w:tblPr>
        <w:tblStyle w:val="TableGrid"/>
        <w:tblW w:type="auto" w:w="0"/>
        <w:jc w:val="center"/>
        <w:tblLayout w:type="fixed"/>
        <w:tblLook w:firstColumn="1" w:firstRow="1" w:lastColumn="0" w:lastRow="0" w:noHBand="0" w:noVBand="1" w:val="04A0"/>
      </w:tblPr>
      <w:tblGrid>
        <w:gridCol w:w="2448"/>
        <w:gridCol w:w="1440"/>
        <w:gridCol w:w="1656"/>
        <w:gridCol w:w="3960"/>
      </w:tblGrid>
      <w:tr>
        <w:trPr>
          <w:tblHeader w:val="true"/>
        </w:trPr>
        <w:tc>
          <w:tcPr>
            <w:tcW w:type="dxa" w:w="2498"/>
            <w:shd w:fill="1F7A3F"/>
            <w:vAlign w:val="center"/>
            <w:tcMar>
              <w:top w:w="100" w:type="dxa"/>
              <w:start w:w="110" w:type="dxa"/>
              <w:bottom w:w="100" w:type="dxa"/>
              <w:end w:w="110" w:type="dxa"/>
            </w:tcMar>
          </w:tcPr>
          <w:p>
            <w:pPr>
              <w:jc w:val="center"/>
            </w:pPr>
            <w:r>
              <w:rPr>
                <w:b/>
                <w:color w:val="FFFFFF"/>
                <w:sz w:val="17"/>
              </w:rPr>
              <w:t>Frente</w:t>
            </w:r>
          </w:p>
        </w:tc>
        <w:tc>
          <w:tcPr>
            <w:tcW w:type="dxa" w:w="2498"/>
            <w:shd w:fill="1F7A3F"/>
            <w:vAlign w:val="center"/>
            <w:tcMar>
              <w:top w:w="100" w:type="dxa"/>
              <w:start w:w="110" w:type="dxa"/>
              <w:bottom w:w="100" w:type="dxa"/>
              <w:end w:w="110" w:type="dxa"/>
            </w:tcMar>
          </w:tcPr>
          <w:p>
            <w:pPr>
              <w:jc w:val="center"/>
            </w:pPr>
            <w:r>
              <w:rPr>
                <w:b/>
                <w:color w:val="FFFFFF"/>
                <w:sz w:val="17"/>
              </w:rPr>
              <w:t>Complejidad</w:t>
            </w:r>
          </w:p>
        </w:tc>
        <w:tc>
          <w:tcPr>
            <w:tcW w:type="dxa" w:w="2498"/>
            <w:shd w:fill="1F7A3F"/>
            <w:vAlign w:val="center"/>
            <w:tcMar>
              <w:top w:w="100" w:type="dxa"/>
              <w:start w:w="110" w:type="dxa"/>
              <w:bottom w:w="100" w:type="dxa"/>
              <w:end w:w="110" w:type="dxa"/>
            </w:tcMar>
          </w:tcPr>
          <w:p>
            <w:pPr>
              <w:jc w:val="center"/>
            </w:pPr>
            <w:r>
              <w:rPr>
                <w:b/>
                <w:color w:val="FFFFFF"/>
                <w:sz w:val="17"/>
              </w:rPr>
              <w:t>Esfuerzo relativo</w:t>
            </w:r>
          </w:p>
        </w:tc>
        <w:tc>
          <w:tcPr>
            <w:tcW w:type="dxa" w:w="2498"/>
            <w:shd w:fill="1F7A3F"/>
            <w:vAlign w:val="center"/>
            <w:tcMar>
              <w:top w:w="100" w:type="dxa"/>
              <w:start w:w="110" w:type="dxa"/>
              <w:bottom w:w="100" w:type="dxa"/>
              <w:end w:w="110" w:type="dxa"/>
            </w:tcMar>
          </w:tcPr>
          <w:p>
            <w:pPr>
              <w:jc w:val="center"/>
            </w:pPr>
            <w:r>
              <w:rPr>
                <w:b/>
                <w:color w:val="FFFFFF"/>
                <w:sz w:val="17"/>
              </w:rPr>
              <w:t>Factor dominante</w:t>
            </w:r>
          </w:p>
        </w:tc>
      </w:tr>
      <w:tr>
        <w:tc>
          <w:tcPr>
            <w:tcW w:type="dxa" w:w="2448"/>
            <w:vAlign w:val="center"/>
            <w:tcMar>
              <w:top w:w="95" w:type="dxa"/>
              <w:start w:w="110" w:type="dxa"/>
              <w:bottom w:w="95" w:type="dxa"/>
              <w:end w:w="110" w:type="dxa"/>
            </w:tcMar>
          </w:tcPr>
          <w:p>
            <w:pPr>
              <w:spacing w:after="0"/>
            </w:pPr>
            <w:r>
              <w:rPr>
                <w:sz w:val="17"/>
              </w:rPr>
              <w:t>Arquitectura y repositorio</w:t>
            </w:r>
          </w:p>
        </w:tc>
        <w:tc>
          <w:tcPr>
            <w:tcW w:type="dxa" w:w="1440"/>
            <w:vAlign w:val="center"/>
            <w:tcMar>
              <w:top w:w="95" w:type="dxa"/>
              <w:start w:w="110" w:type="dxa"/>
              <w:bottom w:w="95" w:type="dxa"/>
              <w:end w:w="110" w:type="dxa"/>
            </w:tcMar>
          </w:tcPr>
          <w:p>
            <w:pPr>
              <w:spacing w:after="0"/>
            </w:pPr>
            <w:r>
              <w:rPr>
                <w:sz w:val="17"/>
              </w:rPr>
              <w:t>Media</w:t>
            </w:r>
          </w:p>
        </w:tc>
        <w:tc>
          <w:tcPr>
            <w:tcW w:type="dxa" w:w="1656"/>
            <w:vAlign w:val="center"/>
            <w:tcMar>
              <w:top w:w="95" w:type="dxa"/>
              <w:start w:w="110" w:type="dxa"/>
              <w:bottom w:w="95" w:type="dxa"/>
              <w:end w:w="110" w:type="dxa"/>
            </w:tcMar>
          </w:tcPr>
          <w:p>
            <w:pPr>
              <w:spacing w:after="0"/>
            </w:pPr>
            <w:r>
              <w:rPr>
                <w:sz w:val="17"/>
              </w:rPr>
              <w:t>2-4 jornadas</w:t>
            </w:r>
          </w:p>
        </w:tc>
        <w:tc>
          <w:tcPr>
            <w:tcW w:type="dxa" w:w="3960"/>
            <w:vAlign w:val="center"/>
            <w:tcMar>
              <w:top w:w="95" w:type="dxa"/>
              <w:start w:w="110" w:type="dxa"/>
              <w:bottom w:w="95" w:type="dxa"/>
              <w:end w:w="110" w:type="dxa"/>
            </w:tcMar>
          </w:tcPr>
          <w:p>
            <w:pPr>
              <w:spacing w:after="0"/>
            </w:pPr>
            <w:r>
              <w:rPr>
                <w:sz w:val="17"/>
              </w:rPr>
              <w:t>Decisiones, automatización y documentación.</w:t>
            </w:r>
          </w:p>
        </w:tc>
      </w:tr>
      <w:tr>
        <w:tc>
          <w:tcPr>
            <w:tcW w:type="dxa" w:w="2448"/>
            <w:vAlign w:val="center"/>
            <w:tcMar>
              <w:top w:w="95" w:type="dxa"/>
              <w:start w:w="110" w:type="dxa"/>
              <w:bottom w:w="95" w:type="dxa"/>
              <w:end w:w="110" w:type="dxa"/>
            </w:tcMar>
          </w:tcPr>
          <w:p>
            <w:pPr>
              <w:spacing w:after="0"/>
            </w:pPr>
            <w:r>
              <w:rPr>
                <w:sz w:val="17"/>
              </w:rPr>
              <w:t>Sistema visual y responsive</w:t>
            </w:r>
          </w:p>
        </w:tc>
        <w:tc>
          <w:tcPr>
            <w:tcW w:type="dxa" w:w="1440"/>
            <w:vAlign w:val="center"/>
            <w:tcMar>
              <w:top w:w="95" w:type="dxa"/>
              <w:start w:w="110" w:type="dxa"/>
              <w:bottom w:w="95" w:type="dxa"/>
              <w:end w:w="110" w:type="dxa"/>
            </w:tcMar>
          </w:tcPr>
          <w:p>
            <w:pPr>
              <w:spacing w:after="0"/>
            </w:pPr>
            <w:r>
              <w:rPr>
                <w:sz w:val="17"/>
              </w:rPr>
              <w:t>Media-alta</w:t>
            </w:r>
          </w:p>
        </w:tc>
        <w:tc>
          <w:tcPr>
            <w:tcW w:type="dxa" w:w="1656"/>
            <w:vAlign w:val="center"/>
            <w:tcMar>
              <w:top w:w="95" w:type="dxa"/>
              <w:start w:w="110" w:type="dxa"/>
              <w:bottom w:w="95" w:type="dxa"/>
              <w:end w:w="110" w:type="dxa"/>
            </w:tcMar>
          </w:tcPr>
          <w:p>
            <w:pPr>
              <w:spacing w:after="0"/>
            </w:pPr>
            <w:r>
              <w:rPr>
                <w:sz w:val="17"/>
              </w:rPr>
              <w:t>5-8 jornadas</w:t>
            </w:r>
          </w:p>
        </w:tc>
        <w:tc>
          <w:tcPr>
            <w:tcW w:type="dxa" w:w="3960"/>
            <w:vAlign w:val="center"/>
            <w:tcMar>
              <w:top w:w="95" w:type="dxa"/>
              <w:start w:w="110" w:type="dxa"/>
              <w:bottom w:w="95" w:type="dxa"/>
              <w:end w:w="110" w:type="dxa"/>
            </w:tcMar>
          </w:tcPr>
          <w:p>
            <w:pPr>
              <w:spacing w:after="0"/>
            </w:pPr>
            <w:r>
              <w:rPr>
                <w:sz w:val="17"/>
              </w:rPr>
              <w:t>Número de componentes y reutilización del sitio previo.</w:t>
            </w:r>
          </w:p>
        </w:tc>
      </w:tr>
      <w:tr>
        <w:tc>
          <w:tcPr>
            <w:tcW w:type="dxa" w:w="2448"/>
            <w:vAlign w:val="center"/>
            <w:tcMar>
              <w:top w:w="95" w:type="dxa"/>
              <w:start w:w="110" w:type="dxa"/>
              <w:bottom w:w="95" w:type="dxa"/>
              <w:end w:w="110" w:type="dxa"/>
            </w:tcMar>
          </w:tcPr>
          <w:p>
            <w:pPr>
              <w:spacing w:after="0"/>
            </w:pPr>
            <w:r>
              <w:rPr>
                <w:sz w:val="17"/>
              </w:rPr>
              <w:t>Motor de contenidos</w:t>
            </w:r>
          </w:p>
        </w:tc>
        <w:tc>
          <w:tcPr>
            <w:tcW w:type="dxa" w:w="1440"/>
            <w:vAlign w:val="center"/>
            <w:tcMar>
              <w:top w:w="95" w:type="dxa"/>
              <w:start w:w="110" w:type="dxa"/>
              <w:bottom w:w="95" w:type="dxa"/>
              <w:end w:w="110" w:type="dxa"/>
            </w:tcMar>
          </w:tcPr>
          <w:p>
            <w:pPr>
              <w:spacing w:after="0"/>
            </w:pPr>
            <w:r>
              <w:rPr>
                <w:sz w:val="17"/>
              </w:rPr>
              <w:t>Media</w:t>
            </w:r>
          </w:p>
        </w:tc>
        <w:tc>
          <w:tcPr>
            <w:tcW w:type="dxa" w:w="1656"/>
            <w:vAlign w:val="center"/>
            <w:tcMar>
              <w:top w:w="95" w:type="dxa"/>
              <w:start w:w="110" w:type="dxa"/>
              <w:bottom w:w="95" w:type="dxa"/>
              <w:end w:w="110" w:type="dxa"/>
            </w:tcMar>
          </w:tcPr>
          <w:p>
            <w:pPr>
              <w:spacing w:after="0"/>
            </w:pPr>
            <w:r>
              <w:rPr>
                <w:sz w:val="17"/>
              </w:rPr>
              <w:t>4-7 jornadas</w:t>
            </w:r>
          </w:p>
        </w:tc>
        <w:tc>
          <w:tcPr>
            <w:tcW w:type="dxa" w:w="3960"/>
            <w:vAlign w:val="center"/>
            <w:tcMar>
              <w:top w:w="95" w:type="dxa"/>
              <w:start w:w="110" w:type="dxa"/>
              <w:bottom w:w="95" w:type="dxa"/>
              <w:end w:w="110" w:type="dxa"/>
            </w:tcMar>
          </w:tcPr>
          <w:p>
            <w:pPr>
              <w:spacing w:after="0"/>
            </w:pPr>
            <w:r>
              <w:rPr>
                <w:sz w:val="17"/>
              </w:rPr>
              <w:t>Esquema, Markdown y validación.</w:t>
            </w:r>
          </w:p>
        </w:tc>
      </w:tr>
      <w:tr>
        <w:tc>
          <w:tcPr>
            <w:tcW w:type="dxa" w:w="2448"/>
            <w:vAlign w:val="center"/>
            <w:tcMar>
              <w:top w:w="95" w:type="dxa"/>
              <w:start w:w="110" w:type="dxa"/>
              <w:bottom w:w="95" w:type="dxa"/>
              <w:end w:w="110" w:type="dxa"/>
            </w:tcMar>
          </w:tcPr>
          <w:p>
            <w:pPr>
              <w:spacing w:after="0"/>
            </w:pPr>
            <w:r>
              <w:rPr>
                <w:sz w:val="17"/>
              </w:rPr>
              <w:t>Migración de contenidos</w:t>
            </w:r>
          </w:p>
        </w:tc>
        <w:tc>
          <w:tcPr>
            <w:tcW w:type="dxa" w:w="1440"/>
            <w:vAlign w:val="center"/>
            <w:tcMar>
              <w:top w:w="95" w:type="dxa"/>
              <w:start w:w="110" w:type="dxa"/>
              <w:bottom w:w="95" w:type="dxa"/>
              <w:end w:w="110" w:type="dxa"/>
            </w:tcMar>
          </w:tcPr>
          <w:p>
            <w:pPr>
              <w:spacing w:after="0"/>
            </w:pPr>
            <w:r>
              <w:rPr>
                <w:sz w:val="17"/>
              </w:rPr>
              <w:t>Alta por volumen</w:t>
            </w:r>
          </w:p>
        </w:tc>
        <w:tc>
          <w:tcPr>
            <w:tcW w:type="dxa" w:w="1656"/>
            <w:vAlign w:val="center"/>
            <w:tcMar>
              <w:top w:w="95" w:type="dxa"/>
              <w:start w:w="110" w:type="dxa"/>
              <w:bottom w:w="95" w:type="dxa"/>
              <w:end w:w="110" w:type="dxa"/>
            </w:tcMar>
          </w:tcPr>
          <w:p>
            <w:pPr>
              <w:spacing w:after="0"/>
            </w:pPr>
            <w:r>
              <w:rPr>
                <w:sz w:val="17"/>
              </w:rPr>
              <w:t>8-15 jornadas</w:t>
            </w:r>
          </w:p>
        </w:tc>
        <w:tc>
          <w:tcPr>
            <w:tcW w:type="dxa" w:w="3960"/>
            <w:vAlign w:val="center"/>
            <w:tcMar>
              <w:top w:w="95" w:type="dxa"/>
              <w:start w:w="110" w:type="dxa"/>
              <w:bottom w:w="95" w:type="dxa"/>
              <w:end w:w="110" w:type="dxa"/>
            </w:tcMar>
          </w:tcPr>
          <w:p>
            <w:pPr>
              <w:spacing w:after="0"/>
            </w:pPr>
            <w:r>
              <w:rPr>
                <w:sz w:val="17"/>
              </w:rPr>
              <w:t>19 semanas, revisión y formatos.</w:t>
            </w:r>
          </w:p>
        </w:tc>
      </w:tr>
      <w:tr>
        <w:tc>
          <w:tcPr>
            <w:tcW w:type="dxa" w:w="2448"/>
            <w:vAlign w:val="center"/>
            <w:tcMar>
              <w:top w:w="95" w:type="dxa"/>
              <w:start w:w="110" w:type="dxa"/>
              <w:bottom w:w="95" w:type="dxa"/>
              <w:end w:w="110" w:type="dxa"/>
            </w:tcMar>
          </w:tcPr>
          <w:p>
            <w:pPr>
              <w:spacing w:after="0"/>
            </w:pPr>
            <w:r>
              <w:rPr>
                <w:sz w:val="17"/>
              </w:rPr>
              <w:t>Interacciones locales</w:t>
            </w:r>
          </w:p>
        </w:tc>
        <w:tc>
          <w:tcPr>
            <w:tcW w:type="dxa" w:w="1440"/>
            <w:vAlign w:val="center"/>
            <w:tcMar>
              <w:top w:w="95" w:type="dxa"/>
              <w:start w:w="110" w:type="dxa"/>
              <w:bottom w:w="95" w:type="dxa"/>
              <w:end w:w="110" w:type="dxa"/>
            </w:tcMar>
          </w:tcPr>
          <w:p>
            <w:pPr>
              <w:spacing w:after="0"/>
            </w:pPr>
            <w:r>
              <w:rPr>
                <w:sz w:val="17"/>
              </w:rPr>
              <w:t>Media</w:t>
            </w:r>
          </w:p>
        </w:tc>
        <w:tc>
          <w:tcPr>
            <w:tcW w:type="dxa" w:w="1656"/>
            <w:vAlign w:val="center"/>
            <w:tcMar>
              <w:top w:w="95" w:type="dxa"/>
              <w:start w:w="110" w:type="dxa"/>
              <w:bottom w:w="95" w:type="dxa"/>
              <w:end w:w="110" w:type="dxa"/>
            </w:tcMar>
          </w:tcPr>
          <w:p>
            <w:pPr>
              <w:spacing w:after="0"/>
            </w:pPr>
            <w:r>
              <w:rPr>
                <w:sz w:val="17"/>
              </w:rPr>
              <w:t>4-7 jornadas</w:t>
            </w:r>
          </w:p>
        </w:tc>
        <w:tc>
          <w:tcPr>
            <w:tcW w:type="dxa" w:w="3960"/>
            <w:vAlign w:val="center"/>
            <w:tcMar>
              <w:top w:w="95" w:type="dxa"/>
              <w:start w:w="110" w:type="dxa"/>
              <w:bottom w:w="95" w:type="dxa"/>
              <w:end w:w="110" w:type="dxa"/>
            </w:tcMar>
          </w:tcPr>
          <w:p>
            <w:pPr>
              <w:spacing w:after="0"/>
            </w:pPr>
            <w:r>
              <w:rPr>
                <w:sz w:val="17"/>
              </w:rPr>
              <w:t>Progreso, búsqueda, impresión y estados.</w:t>
            </w:r>
          </w:p>
        </w:tc>
      </w:tr>
      <w:tr>
        <w:tc>
          <w:tcPr>
            <w:tcW w:type="dxa" w:w="2448"/>
            <w:vAlign w:val="center"/>
            <w:tcMar>
              <w:top w:w="95" w:type="dxa"/>
              <w:start w:w="110" w:type="dxa"/>
              <w:bottom w:w="95" w:type="dxa"/>
              <w:end w:w="110" w:type="dxa"/>
            </w:tcMar>
          </w:tcPr>
          <w:p>
            <w:pPr>
              <w:spacing w:after="0"/>
            </w:pPr>
            <w:r>
              <w:rPr>
                <w:sz w:val="17"/>
              </w:rPr>
              <w:t>Accesibilidad y QA</w:t>
            </w:r>
          </w:p>
        </w:tc>
        <w:tc>
          <w:tcPr>
            <w:tcW w:type="dxa" w:w="1440"/>
            <w:vAlign w:val="center"/>
            <w:tcMar>
              <w:top w:w="95" w:type="dxa"/>
              <w:start w:w="110" w:type="dxa"/>
              <w:bottom w:w="95" w:type="dxa"/>
              <w:end w:w="110" w:type="dxa"/>
            </w:tcMar>
          </w:tcPr>
          <w:p>
            <w:pPr>
              <w:spacing w:after="0"/>
            </w:pPr>
            <w:r>
              <w:rPr>
                <w:sz w:val="17"/>
              </w:rPr>
              <w:t>Media-alta</w:t>
            </w:r>
          </w:p>
        </w:tc>
        <w:tc>
          <w:tcPr>
            <w:tcW w:type="dxa" w:w="1656"/>
            <w:vAlign w:val="center"/>
            <w:tcMar>
              <w:top w:w="95" w:type="dxa"/>
              <w:start w:w="110" w:type="dxa"/>
              <w:bottom w:w="95" w:type="dxa"/>
              <w:end w:w="110" w:type="dxa"/>
            </w:tcMar>
          </w:tcPr>
          <w:p>
            <w:pPr>
              <w:spacing w:after="0"/>
            </w:pPr>
            <w:r>
              <w:rPr>
                <w:sz w:val="17"/>
              </w:rPr>
              <w:t>5-9 jornadas</w:t>
            </w:r>
          </w:p>
        </w:tc>
        <w:tc>
          <w:tcPr>
            <w:tcW w:type="dxa" w:w="3960"/>
            <w:vAlign w:val="center"/>
            <w:tcMar>
              <w:top w:w="95" w:type="dxa"/>
              <w:start w:w="110" w:type="dxa"/>
              <w:bottom w:w="95" w:type="dxa"/>
              <w:end w:w="110" w:type="dxa"/>
            </w:tcMar>
          </w:tcPr>
          <w:p>
            <w:pPr>
              <w:spacing w:after="0"/>
            </w:pPr>
            <w:r>
              <w:rPr>
                <w:sz w:val="17"/>
              </w:rPr>
              <w:t>Dispositivos, teclado, contraste y contenido multimedia.</w:t>
            </w:r>
          </w:p>
        </w:tc>
      </w:tr>
      <w:tr>
        <w:tc>
          <w:tcPr>
            <w:tcW w:type="dxa" w:w="2448"/>
            <w:vAlign w:val="center"/>
            <w:tcMar>
              <w:top w:w="95" w:type="dxa"/>
              <w:start w:w="110" w:type="dxa"/>
              <w:bottom w:w="95" w:type="dxa"/>
              <w:end w:w="110" w:type="dxa"/>
            </w:tcMar>
          </w:tcPr>
          <w:p>
            <w:pPr>
              <w:spacing w:after="0"/>
            </w:pPr>
            <w:r>
              <w:rPr>
                <w:sz w:val="17"/>
              </w:rPr>
              <w:t>Documentación y gobierno</w:t>
            </w:r>
          </w:p>
        </w:tc>
        <w:tc>
          <w:tcPr>
            <w:tcW w:type="dxa" w:w="1440"/>
            <w:vAlign w:val="center"/>
            <w:tcMar>
              <w:top w:w="95" w:type="dxa"/>
              <w:start w:w="110" w:type="dxa"/>
              <w:bottom w:w="95" w:type="dxa"/>
              <w:end w:w="110" w:type="dxa"/>
            </w:tcMar>
          </w:tcPr>
          <w:p>
            <w:pPr>
              <w:spacing w:after="0"/>
            </w:pPr>
            <w:r>
              <w:rPr>
                <w:sz w:val="17"/>
              </w:rPr>
              <w:t>Media</w:t>
            </w:r>
          </w:p>
        </w:tc>
        <w:tc>
          <w:tcPr>
            <w:tcW w:type="dxa" w:w="1656"/>
            <w:vAlign w:val="center"/>
            <w:tcMar>
              <w:top w:w="95" w:type="dxa"/>
              <w:start w:w="110" w:type="dxa"/>
              <w:bottom w:w="95" w:type="dxa"/>
              <w:end w:w="110" w:type="dxa"/>
            </w:tcMar>
          </w:tcPr>
          <w:p>
            <w:pPr>
              <w:spacing w:after="0"/>
            </w:pPr>
            <w:r>
              <w:rPr>
                <w:sz w:val="17"/>
              </w:rPr>
              <w:t>2-4 jornadas</w:t>
            </w:r>
          </w:p>
        </w:tc>
        <w:tc>
          <w:tcPr>
            <w:tcW w:type="dxa" w:w="3960"/>
            <w:vAlign w:val="center"/>
            <w:tcMar>
              <w:top w:w="95" w:type="dxa"/>
              <w:start w:w="110" w:type="dxa"/>
              <w:bottom w:w="95" w:type="dxa"/>
              <w:end w:w="110" w:type="dxa"/>
            </w:tcMar>
          </w:tcPr>
          <w:p>
            <w:pPr>
              <w:spacing w:after="0"/>
            </w:pPr>
            <w:r>
              <w:rPr>
                <w:sz w:val="17"/>
              </w:rPr>
              <w:t>Protocolos para colaboración humano-IA.</w:t>
            </w:r>
          </w:p>
        </w:tc>
      </w:tr>
    </w:tbl>
    <w:p>
      <w:pPr>
        <w:spacing w:after="40"/>
      </w:pPr>
    </w:p>
    <w:tbl>
      <w:tblPr>
        <w:tblW w:type="auto" w:w="0"/>
        <w:jc w:val="center"/>
        <w:tblLayout w:type="fixed"/>
        <w:tblLook w:firstColumn="1" w:firstRow="1" w:lastColumn="0" w:lastRow="0" w:noHBand="0" w:noVBand="1" w:val="04A0"/>
      </w:tblPr>
      <w:tblGrid>
        <w:gridCol w:w="9432"/>
      </w:tblGrid>
      <w:tr>
        <w:tc>
          <w:tcPr>
            <w:tcW w:type="dxa" w:w="9994"/>
            <w:shd w:fill="FFF4D6"/>
            <w:tcMar>
              <w:top w:w="160" w:type="dxa"/>
              <w:start w:w="180" w:type="dxa"/>
              <w:bottom w:w="160" w:type="dxa"/>
              <w:end w:w="180" w:type="dxa"/>
            </w:tcMar>
          </w:tcPr>
          <w:p>
            <w:r>
              <w:rPr>
                <w:b/>
                <w:color w:val="165B33"/>
                <w:sz w:val="22"/>
              </w:rPr>
              <w:t>Rango orientativo</w:t>
            </w:r>
          </w:p>
          <w:p>
            <w:pPr>
              <w:spacing w:after="0"/>
            </w:pPr>
            <w:r>
              <w:t>Un PoC completo y revisado puede requerir aproximadamente 30 a 54 jornadas técnicas/editoriales combinadas. Un prototipo vertical validable puede lograrse antes, en 8 a 15 jornadas, si se limita a la base del sitio, un módulo parcial y las interacciones esenciales.</w:t>
            </w:r>
          </w:p>
        </w:tc>
      </w:tr>
    </w:tbl>
    <w:p>
      <w:pPr>
        <w:spacing w:after="40"/>
      </w:pPr>
    </w:p>
    <w:p>
      <w:pPr>
        <w:pStyle w:val="Heading1"/>
      </w:pPr>
      <w:r>
        <w:t>13. Riesgos y mitigaciones</w:t>
      </w:r>
    </w:p>
    <w:tbl>
      <w:tblPr>
        <w:tblStyle w:val="TableGrid"/>
        <w:tblW w:type="auto" w:w="0"/>
        <w:jc w:val="center"/>
        <w:tblLayout w:type="fixed"/>
        <w:tblLook w:firstColumn="1" w:firstRow="1" w:lastColumn="0" w:lastRow="0" w:noHBand="0" w:noVBand="1" w:val="04A0"/>
      </w:tblPr>
      <w:tblGrid>
        <w:gridCol w:w="3168"/>
        <w:gridCol w:w="1080"/>
        <w:gridCol w:w="5184"/>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6"/>
              </w:rPr>
              <w:t>Riesgo</w:t>
            </w:r>
          </w:p>
        </w:tc>
        <w:tc>
          <w:tcPr>
            <w:tcW w:type="dxa" w:w="3331"/>
            <w:shd w:fill="1F7A3F"/>
            <w:vAlign w:val="center"/>
            <w:tcMar>
              <w:top w:w="100" w:type="dxa"/>
              <w:start w:w="110" w:type="dxa"/>
              <w:bottom w:w="100" w:type="dxa"/>
              <w:end w:w="110" w:type="dxa"/>
            </w:tcMar>
          </w:tcPr>
          <w:p>
            <w:pPr>
              <w:jc w:val="center"/>
            </w:pPr>
            <w:r>
              <w:rPr>
                <w:b/>
                <w:color w:val="FFFFFF"/>
                <w:sz w:val="16"/>
              </w:rPr>
              <w:t>Impacto</w:t>
            </w:r>
          </w:p>
        </w:tc>
        <w:tc>
          <w:tcPr>
            <w:tcW w:type="dxa" w:w="3331"/>
            <w:shd w:fill="1F7A3F"/>
            <w:vAlign w:val="center"/>
            <w:tcMar>
              <w:top w:w="100" w:type="dxa"/>
              <w:start w:w="110" w:type="dxa"/>
              <w:bottom w:w="100" w:type="dxa"/>
              <w:end w:w="110" w:type="dxa"/>
            </w:tcMar>
          </w:tcPr>
          <w:p>
            <w:pPr>
              <w:jc w:val="center"/>
            </w:pPr>
            <w:r>
              <w:rPr>
                <w:b/>
                <w:color w:val="FFFFFF"/>
                <w:sz w:val="16"/>
              </w:rPr>
              <w:t>Mitigación</w:t>
            </w:r>
          </w:p>
        </w:tc>
      </w:tr>
      <w:tr>
        <w:tc>
          <w:tcPr>
            <w:tcW w:type="dxa" w:w="3168"/>
            <w:vAlign w:val="center"/>
            <w:tcMar>
              <w:top w:w="95" w:type="dxa"/>
              <w:start w:w="110" w:type="dxa"/>
              <w:bottom w:w="95" w:type="dxa"/>
              <w:end w:w="110" w:type="dxa"/>
            </w:tcMar>
          </w:tcPr>
          <w:p>
            <w:pPr>
              <w:spacing w:after="0"/>
            </w:pPr>
            <w:r>
              <w:rPr>
                <w:sz w:val="16"/>
              </w:rPr>
              <w:t>Codificar las 19 semanas manualmente</w:t>
            </w:r>
          </w:p>
        </w:tc>
        <w:tc>
          <w:tcPr>
            <w:tcW w:type="dxa" w:w="1080"/>
            <w:vAlign w:val="center"/>
            <w:tcMar>
              <w:top w:w="95" w:type="dxa"/>
              <w:start w:w="110" w:type="dxa"/>
              <w:bottom w:w="95" w:type="dxa"/>
              <w:end w:w="110" w:type="dxa"/>
            </w:tcMar>
          </w:tcPr>
          <w:p>
            <w:pPr>
              <w:spacing w:after="0"/>
            </w:pPr>
            <w:r>
              <w:rPr>
                <w:sz w:val="16"/>
              </w:rPr>
              <w:t>Alto</w:t>
            </w:r>
          </w:p>
        </w:tc>
        <w:tc>
          <w:tcPr>
            <w:tcW w:type="dxa" w:w="5184"/>
            <w:vAlign w:val="center"/>
            <w:tcMar>
              <w:top w:w="95" w:type="dxa"/>
              <w:start w:w="110" w:type="dxa"/>
              <w:bottom w:w="95" w:type="dxa"/>
              <w:end w:w="110" w:type="dxa"/>
            </w:tcMar>
          </w:tcPr>
          <w:p>
            <w:pPr>
              <w:spacing w:after="0"/>
            </w:pPr>
            <w:r>
              <w:rPr>
                <w:sz w:val="16"/>
              </w:rPr>
              <w:t>Contenido desacoplado, plantillas y validación automática.</w:t>
            </w:r>
          </w:p>
        </w:tc>
      </w:tr>
      <w:tr>
        <w:tc>
          <w:tcPr>
            <w:tcW w:type="dxa" w:w="3168"/>
            <w:vAlign w:val="center"/>
            <w:tcMar>
              <w:top w:w="95" w:type="dxa"/>
              <w:start w:w="110" w:type="dxa"/>
              <w:bottom w:w="95" w:type="dxa"/>
              <w:end w:w="110" w:type="dxa"/>
            </w:tcMar>
          </w:tcPr>
          <w:p>
            <w:pPr>
              <w:spacing w:after="0"/>
            </w:pPr>
            <w:r>
              <w:rPr>
                <w:sz w:val="16"/>
              </w:rPr>
              <w:t>Deriva entre diseño curricular y sitio</w:t>
            </w:r>
          </w:p>
        </w:tc>
        <w:tc>
          <w:tcPr>
            <w:tcW w:type="dxa" w:w="1080"/>
            <w:vAlign w:val="center"/>
            <w:tcMar>
              <w:top w:w="95" w:type="dxa"/>
              <w:start w:w="110" w:type="dxa"/>
              <w:bottom w:w="95" w:type="dxa"/>
              <w:end w:w="110" w:type="dxa"/>
            </w:tcMar>
          </w:tcPr>
          <w:p>
            <w:pPr>
              <w:spacing w:after="0"/>
            </w:pPr>
            <w:r>
              <w:rPr>
                <w:sz w:val="16"/>
              </w:rPr>
              <w:t>Alto</w:t>
            </w:r>
          </w:p>
        </w:tc>
        <w:tc>
          <w:tcPr>
            <w:tcW w:type="dxa" w:w="5184"/>
            <w:vAlign w:val="center"/>
            <w:tcMar>
              <w:top w:w="95" w:type="dxa"/>
              <w:start w:w="110" w:type="dxa"/>
              <w:bottom w:w="95" w:type="dxa"/>
              <w:end w:w="110" w:type="dxa"/>
            </w:tcMar>
          </w:tcPr>
          <w:p>
            <w:pPr>
              <w:spacing w:after="0"/>
            </w:pPr>
            <w:r>
              <w:rPr>
                <w:sz w:val="16"/>
              </w:rPr>
              <w:t>Matriz de trazabilidad semana-componente-entregable.</w:t>
            </w:r>
          </w:p>
        </w:tc>
      </w:tr>
      <w:tr>
        <w:tc>
          <w:tcPr>
            <w:tcW w:type="dxa" w:w="3168"/>
            <w:vAlign w:val="center"/>
            <w:tcMar>
              <w:top w:w="95" w:type="dxa"/>
              <w:start w:w="110" w:type="dxa"/>
              <w:bottom w:w="95" w:type="dxa"/>
              <w:end w:w="110" w:type="dxa"/>
            </w:tcMar>
          </w:tcPr>
          <w:p>
            <w:pPr>
              <w:spacing w:after="0"/>
            </w:pPr>
            <w:r>
              <w:rPr>
                <w:sz w:val="16"/>
              </w:rPr>
              <w:t>Cambios de varios agentes sin contexto</w:t>
            </w:r>
          </w:p>
        </w:tc>
        <w:tc>
          <w:tcPr>
            <w:tcW w:type="dxa" w:w="1080"/>
            <w:vAlign w:val="center"/>
            <w:tcMar>
              <w:top w:w="95" w:type="dxa"/>
              <w:start w:w="110" w:type="dxa"/>
              <w:bottom w:w="95" w:type="dxa"/>
              <w:end w:w="110" w:type="dxa"/>
            </w:tcMar>
          </w:tcPr>
          <w:p>
            <w:pPr>
              <w:spacing w:after="0"/>
            </w:pPr>
            <w:r>
              <w:rPr>
                <w:sz w:val="16"/>
              </w:rPr>
              <w:t>Alto</w:t>
            </w:r>
          </w:p>
        </w:tc>
        <w:tc>
          <w:tcPr>
            <w:tcW w:type="dxa" w:w="5184"/>
            <w:vAlign w:val="center"/>
            <w:tcMar>
              <w:top w:w="95" w:type="dxa"/>
              <w:start w:w="110" w:type="dxa"/>
              <w:bottom w:w="95" w:type="dxa"/>
              <w:end w:w="110" w:type="dxa"/>
            </w:tcMar>
          </w:tcPr>
          <w:p>
            <w:pPr>
              <w:spacing w:after="0"/>
            </w:pPr>
            <w:r>
              <w:rPr>
                <w:sz w:val="16"/>
              </w:rPr>
              <w:t>AGENTS.md, PROJECT_STATUS.md, ADR y commits pequeños.</w:t>
            </w:r>
          </w:p>
        </w:tc>
      </w:tr>
      <w:tr>
        <w:tc>
          <w:tcPr>
            <w:tcW w:type="dxa" w:w="3168"/>
            <w:vAlign w:val="center"/>
            <w:tcMar>
              <w:top w:w="95" w:type="dxa"/>
              <w:start w:w="110" w:type="dxa"/>
              <w:bottom w:w="95" w:type="dxa"/>
              <w:end w:w="110" w:type="dxa"/>
            </w:tcMar>
          </w:tcPr>
          <w:p>
            <w:pPr>
              <w:spacing w:after="0"/>
            </w:pPr>
            <w:r>
              <w:rPr>
                <w:sz w:val="16"/>
              </w:rPr>
              <w:t>Persistencia local interpretada como cuenta</w:t>
            </w:r>
          </w:p>
        </w:tc>
        <w:tc>
          <w:tcPr>
            <w:tcW w:type="dxa" w:w="1080"/>
            <w:vAlign w:val="center"/>
            <w:tcMar>
              <w:top w:w="95" w:type="dxa"/>
              <w:start w:w="110" w:type="dxa"/>
              <w:bottom w:w="95" w:type="dxa"/>
              <w:end w:w="110" w:type="dxa"/>
            </w:tcMar>
          </w:tcPr>
          <w:p>
            <w:pPr>
              <w:spacing w:after="0"/>
            </w:pPr>
            <w:r>
              <w:rPr>
                <w:sz w:val="16"/>
              </w:rPr>
              <w:t>Medio</w:t>
            </w:r>
          </w:p>
        </w:tc>
        <w:tc>
          <w:tcPr>
            <w:tcW w:type="dxa" w:w="5184"/>
            <w:vAlign w:val="center"/>
            <w:tcMar>
              <w:top w:w="95" w:type="dxa"/>
              <w:start w:w="110" w:type="dxa"/>
              <w:bottom w:w="95" w:type="dxa"/>
              <w:end w:w="110" w:type="dxa"/>
            </w:tcMar>
          </w:tcPr>
          <w:p>
            <w:pPr>
              <w:spacing w:after="0"/>
            </w:pPr>
            <w:r>
              <w:rPr>
                <w:sz w:val="16"/>
              </w:rPr>
              <w:t>Mensaje claro: avance guardado solo en este navegador.</w:t>
            </w:r>
          </w:p>
        </w:tc>
      </w:tr>
      <w:tr>
        <w:tc>
          <w:tcPr>
            <w:tcW w:type="dxa" w:w="3168"/>
            <w:vAlign w:val="center"/>
            <w:tcMar>
              <w:top w:w="95" w:type="dxa"/>
              <w:start w:w="110" w:type="dxa"/>
              <w:bottom w:w="95" w:type="dxa"/>
              <w:end w:w="110" w:type="dxa"/>
            </w:tcMar>
          </w:tcPr>
          <w:p>
            <w:pPr>
              <w:spacing w:after="0"/>
            </w:pPr>
            <w:r>
              <w:rPr>
                <w:sz w:val="16"/>
              </w:rPr>
              <w:t>Pérdida de progreso al limpiar navegador</w:t>
            </w:r>
          </w:p>
        </w:tc>
        <w:tc>
          <w:tcPr>
            <w:tcW w:type="dxa" w:w="1080"/>
            <w:vAlign w:val="center"/>
            <w:tcMar>
              <w:top w:w="95" w:type="dxa"/>
              <w:start w:w="110" w:type="dxa"/>
              <w:bottom w:w="95" w:type="dxa"/>
              <w:end w:w="110" w:type="dxa"/>
            </w:tcMar>
          </w:tcPr>
          <w:p>
            <w:pPr>
              <w:spacing w:after="0"/>
            </w:pPr>
            <w:r>
              <w:rPr>
                <w:sz w:val="16"/>
              </w:rPr>
              <w:t>Medio</w:t>
            </w:r>
          </w:p>
        </w:tc>
        <w:tc>
          <w:tcPr>
            <w:tcW w:type="dxa" w:w="5184"/>
            <w:vAlign w:val="center"/>
            <w:tcMar>
              <w:top w:w="95" w:type="dxa"/>
              <w:start w:w="110" w:type="dxa"/>
              <w:bottom w:w="95" w:type="dxa"/>
              <w:end w:w="110" w:type="dxa"/>
            </w:tcMar>
          </w:tcPr>
          <w:p>
            <w:pPr>
              <w:spacing w:after="0"/>
            </w:pPr>
            <w:r>
              <w:rPr>
                <w:sz w:val="16"/>
              </w:rPr>
              <w:t>Opción de exportar/importar progreso como JSON en fase deseable.</w:t>
            </w:r>
          </w:p>
        </w:tc>
      </w:tr>
      <w:tr>
        <w:tc>
          <w:tcPr>
            <w:tcW w:type="dxa" w:w="3168"/>
            <w:vAlign w:val="center"/>
            <w:tcMar>
              <w:top w:w="95" w:type="dxa"/>
              <w:start w:w="110" w:type="dxa"/>
              <w:bottom w:w="95" w:type="dxa"/>
              <w:end w:w="110" w:type="dxa"/>
            </w:tcMar>
          </w:tcPr>
          <w:p>
            <w:pPr>
              <w:spacing w:after="0"/>
            </w:pPr>
            <w:r>
              <w:rPr>
                <w:sz w:val="16"/>
              </w:rPr>
              <w:t>Contenido demasiado denso en móvil</w:t>
            </w:r>
          </w:p>
        </w:tc>
        <w:tc>
          <w:tcPr>
            <w:tcW w:type="dxa" w:w="1080"/>
            <w:vAlign w:val="center"/>
            <w:tcMar>
              <w:top w:w="95" w:type="dxa"/>
              <w:start w:w="110" w:type="dxa"/>
              <w:bottom w:w="95" w:type="dxa"/>
              <w:end w:w="110" w:type="dxa"/>
            </w:tcMar>
          </w:tcPr>
          <w:p>
            <w:pPr>
              <w:spacing w:after="0"/>
            </w:pPr>
            <w:r>
              <w:rPr>
                <w:sz w:val="16"/>
              </w:rPr>
              <w:t>Alto</w:t>
            </w:r>
          </w:p>
        </w:tc>
        <w:tc>
          <w:tcPr>
            <w:tcW w:type="dxa" w:w="5184"/>
            <w:vAlign w:val="center"/>
            <w:tcMar>
              <w:top w:w="95" w:type="dxa"/>
              <w:start w:w="110" w:type="dxa"/>
              <w:bottom w:w="95" w:type="dxa"/>
              <w:end w:w="110" w:type="dxa"/>
            </w:tcMar>
          </w:tcPr>
          <w:p>
            <w:pPr>
              <w:spacing w:after="0"/>
            </w:pPr>
            <w:r>
              <w:rPr>
                <w:sz w:val="16"/>
              </w:rPr>
              <w:t>Diseño por capas, lectura progresiva y pruebas con público meta.</w:t>
            </w:r>
          </w:p>
        </w:tc>
      </w:tr>
      <w:tr>
        <w:tc>
          <w:tcPr>
            <w:tcW w:type="dxa" w:w="3168"/>
            <w:vAlign w:val="center"/>
            <w:tcMar>
              <w:top w:w="95" w:type="dxa"/>
              <w:start w:w="110" w:type="dxa"/>
              <w:bottom w:w="95" w:type="dxa"/>
              <w:end w:w="110" w:type="dxa"/>
            </w:tcMar>
          </w:tcPr>
          <w:p>
            <w:pPr>
              <w:spacing w:after="0"/>
            </w:pPr>
            <w:r>
              <w:rPr>
                <w:sz w:val="16"/>
              </w:rPr>
              <w:t>Videos o enlaces no disponibles</w:t>
            </w:r>
          </w:p>
        </w:tc>
        <w:tc>
          <w:tcPr>
            <w:tcW w:type="dxa" w:w="1080"/>
            <w:vAlign w:val="center"/>
            <w:tcMar>
              <w:top w:w="95" w:type="dxa"/>
              <w:start w:w="110" w:type="dxa"/>
              <w:bottom w:w="95" w:type="dxa"/>
              <w:end w:w="110" w:type="dxa"/>
            </w:tcMar>
          </w:tcPr>
          <w:p>
            <w:pPr>
              <w:spacing w:after="0"/>
            </w:pPr>
            <w:r>
              <w:rPr>
                <w:sz w:val="16"/>
              </w:rPr>
              <w:t>Medio</w:t>
            </w:r>
          </w:p>
        </w:tc>
        <w:tc>
          <w:tcPr>
            <w:tcW w:type="dxa" w:w="5184"/>
            <w:vAlign w:val="center"/>
            <w:tcMar>
              <w:top w:w="95" w:type="dxa"/>
              <w:start w:w="110" w:type="dxa"/>
              <w:bottom w:w="95" w:type="dxa"/>
              <w:end w:w="110" w:type="dxa"/>
            </w:tcMar>
          </w:tcPr>
          <w:p>
            <w:pPr>
              <w:spacing w:after="0"/>
            </w:pPr>
            <w:r>
              <w:rPr>
                <w:sz w:val="16"/>
              </w:rPr>
              <w:t>Estados alternativos, transcripción y enlaces comprobados.</w:t>
            </w:r>
          </w:p>
        </w:tc>
      </w:tr>
      <w:tr>
        <w:tc>
          <w:tcPr>
            <w:tcW w:type="dxa" w:w="3168"/>
            <w:vAlign w:val="center"/>
            <w:tcMar>
              <w:top w:w="95" w:type="dxa"/>
              <w:start w:w="110" w:type="dxa"/>
              <w:bottom w:w="95" w:type="dxa"/>
              <w:end w:w="110" w:type="dxa"/>
            </w:tcMar>
          </w:tcPr>
          <w:p>
            <w:pPr>
              <w:spacing w:after="0"/>
            </w:pPr>
            <w:r>
              <w:rPr>
                <w:sz w:val="16"/>
              </w:rPr>
              <w:t>Datos personales en ejercicios</w:t>
            </w:r>
          </w:p>
        </w:tc>
        <w:tc>
          <w:tcPr>
            <w:tcW w:type="dxa" w:w="1080"/>
            <w:vAlign w:val="center"/>
            <w:tcMar>
              <w:top w:w="95" w:type="dxa"/>
              <w:start w:w="110" w:type="dxa"/>
              <w:bottom w:w="95" w:type="dxa"/>
              <w:end w:w="110" w:type="dxa"/>
            </w:tcMar>
          </w:tcPr>
          <w:p>
            <w:pPr>
              <w:spacing w:after="0"/>
            </w:pPr>
            <w:r>
              <w:rPr>
                <w:sz w:val="16"/>
              </w:rPr>
              <w:t>Alto</w:t>
            </w:r>
          </w:p>
        </w:tc>
        <w:tc>
          <w:tcPr>
            <w:tcW w:type="dxa" w:w="5184"/>
            <w:vAlign w:val="center"/>
            <w:tcMar>
              <w:top w:w="95" w:type="dxa"/>
              <w:start w:w="110" w:type="dxa"/>
              <w:bottom w:w="95" w:type="dxa"/>
              <w:end w:w="110" w:type="dxa"/>
            </w:tcMar>
          </w:tcPr>
          <w:p>
            <w:pPr>
              <w:spacing w:after="0"/>
            </w:pPr>
            <w:r>
              <w:rPr>
                <w:sz w:val="16"/>
              </w:rPr>
              <w:t>Avisos de anonimización y no almacenamiento central.</w:t>
            </w:r>
          </w:p>
        </w:tc>
      </w:tr>
      <w:tr>
        <w:tc>
          <w:tcPr>
            <w:tcW w:type="dxa" w:w="3168"/>
            <w:vAlign w:val="center"/>
            <w:tcMar>
              <w:top w:w="95" w:type="dxa"/>
              <w:start w:w="110" w:type="dxa"/>
              <w:bottom w:w="95" w:type="dxa"/>
              <w:end w:w="110" w:type="dxa"/>
            </w:tcMar>
          </w:tcPr>
          <w:p>
            <w:pPr>
              <w:spacing w:after="0"/>
            </w:pPr>
            <w:r>
              <w:rPr>
                <w:sz w:val="16"/>
              </w:rPr>
              <w:t>Dependencias excesivas</w:t>
            </w:r>
          </w:p>
        </w:tc>
        <w:tc>
          <w:tcPr>
            <w:tcW w:type="dxa" w:w="1080"/>
            <w:vAlign w:val="center"/>
            <w:tcMar>
              <w:top w:w="95" w:type="dxa"/>
              <w:start w:w="110" w:type="dxa"/>
              <w:bottom w:w="95" w:type="dxa"/>
              <w:end w:w="110" w:type="dxa"/>
            </w:tcMar>
          </w:tcPr>
          <w:p>
            <w:pPr>
              <w:spacing w:after="0"/>
            </w:pPr>
            <w:r>
              <w:rPr>
                <w:sz w:val="16"/>
              </w:rPr>
              <w:t>Medio</w:t>
            </w:r>
          </w:p>
        </w:tc>
        <w:tc>
          <w:tcPr>
            <w:tcW w:type="dxa" w:w="5184"/>
            <w:vAlign w:val="center"/>
            <w:tcMar>
              <w:top w:w="95" w:type="dxa"/>
              <w:start w:w="110" w:type="dxa"/>
              <w:bottom w:w="95" w:type="dxa"/>
              <w:end w:w="110" w:type="dxa"/>
            </w:tcMar>
          </w:tcPr>
          <w:p>
            <w:pPr>
              <w:spacing w:after="0"/>
            </w:pPr>
            <w:r>
              <w:rPr>
                <w:sz w:val="16"/>
              </w:rPr>
              <w:t>Vanilla JS o dependencias mínimas y bloqueadas por versión.</w:t>
            </w:r>
          </w:p>
        </w:tc>
      </w:tr>
      <w:tr>
        <w:tc>
          <w:tcPr>
            <w:tcW w:type="dxa" w:w="3168"/>
            <w:vAlign w:val="center"/>
            <w:tcMar>
              <w:top w:w="95" w:type="dxa"/>
              <w:start w:w="110" w:type="dxa"/>
              <w:bottom w:w="95" w:type="dxa"/>
              <w:end w:w="110" w:type="dxa"/>
            </w:tcMar>
          </w:tcPr>
          <w:p>
            <w:pPr>
              <w:spacing w:after="0"/>
            </w:pPr>
            <w:r>
              <w:rPr>
                <w:sz w:val="16"/>
              </w:rPr>
              <w:t>GitHub Pages excede el propósito del PoC</w:t>
            </w:r>
          </w:p>
        </w:tc>
        <w:tc>
          <w:tcPr>
            <w:tcW w:type="dxa" w:w="1080"/>
            <w:vAlign w:val="center"/>
            <w:tcMar>
              <w:top w:w="95" w:type="dxa"/>
              <w:start w:w="110" w:type="dxa"/>
              <w:bottom w:w="95" w:type="dxa"/>
              <w:end w:w="110" w:type="dxa"/>
            </w:tcMar>
          </w:tcPr>
          <w:p>
            <w:pPr>
              <w:spacing w:after="0"/>
            </w:pPr>
            <w:r>
              <w:rPr>
                <w:sz w:val="16"/>
              </w:rPr>
              <w:t>Medio</w:t>
            </w:r>
          </w:p>
        </w:tc>
        <w:tc>
          <w:tcPr>
            <w:tcW w:type="dxa" w:w="5184"/>
            <w:vAlign w:val="center"/>
            <w:tcMar>
              <w:top w:w="95" w:type="dxa"/>
              <w:start w:w="110" w:type="dxa"/>
              <w:bottom w:w="95" w:type="dxa"/>
              <w:end w:w="110" w:type="dxa"/>
            </w:tcMar>
          </w:tcPr>
          <w:p>
            <w:pPr>
              <w:spacing w:after="0"/>
            </w:pPr>
            <w:r>
              <w:rPr>
                <w:sz w:val="16"/>
              </w:rPr>
              <w:t>No usar transacciones ni datos sensibles; definir ruta de migración futura.</w:t>
            </w:r>
          </w:p>
        </w:tc>
      </w:tr>
    </w:tbl>
    <w:p>
      <w:pPr>
        <w:spacing w:after="40"/>
      </w:pPr>
    </w:p>
    <w:p>
      <w:pPr>
        <w:pStyle w:val="Heading1"/>
      </w:pPr>
      <w:r>
        <w:t>14. Criterios de aceptación del PoC</w:t>
      </w:r>
    </w:p>
    <w:p>
      <w:pPr>
        <w:pStyle w:val="ListBullet"/>
      </w:pPr>
      <w:r>
        <w:t>Las 19 semanas se pueden navegar desde un mapa curricular coherente.</w:t>
      </w:r>
    </w:p>
    <w:p>
      <w:pPr>
        <w:pStyle w:val="ListBullet"/>
      </w:pPr>
      <w:r>
        <w:t>Cada semana presenta sus capas en el orden definido por el diseño curricular.</w:t>
      </w:r>
    </w:p>
    <w:p>
      <w:pPr>
        <w:pStyle w:val="ListBullet"/>
      </w:pPr>
      <w:r>
        <w:t>Los prompts conservan Contexto, Instrucción, Formato, Restricciones y Criterios de éxito cuando corresponda.</w:t>
      </w:r>
    </w:p>
    <w:p>
      <w:pPr>
        <w:pStyle w:val="ListBullet"/>
      </w:pPr>
      <w:r>
        <w:t>Una persona puede marcar avance y recuperarlo al volver desde el mismo navegador.</w:t>
      </w:r>
    </w:p>
    <w:p>
      <w:pPr>
        <w:pStyle w:val="ListBullet"/>
      </w:pPr>
      <w:r>
        <w:t>El sitio funciona en anchos móviles y de escritorio sin desbordamientos horizontales.</w:t>
      </w:r>
    </w:p>
    <w:p>
      <w:pPr>
        <w:pStyle w:val="ListBullet"/>
      </w:pPr>
      <w:r>
        <w:t>Todas las funciones esenciales son utilizables con teclado.</w:t>
      </w:r>
    </w:p>
    <w:p>
      <w:pPr>
        <w:pStyle w:val="ListBullet"/>
      </w:pPr>
      <w:r>
        <w:t>Los textos, botones y estados cumplen contraste y foco visible.</w:t>
      </w:r>
    </w:p>
    <w:p>
      <w:pPr>
        <w:pStyle w:val="ListBullet"/>
      </w:pPr>
      <w:r>
        <w:t>Una semana nueva puede agregarse modificando contenido, sin duplicar una página HTML completa.</w:t>
      </w:r>
    </w:p>
    <w:p>
      <w:pPr>
        <w:pStyle w:val="ListBullet"/>
      </w:pPr>
      <w:r>
        <w:t>Cada cambio significativo queda registrado en CHANGELOG.md y PROJECT_STATUS.md.</w:t>
      </w:r>
    </w:p>
    <w:p>
      <w:pPr>
        <w:pStyle w:val="ListBullet"/>
      </w:pPr>
      <w:r>
        <w:t>El despliegue se ejecuta automáticamente tras integrar cambios aprobados en la rama principal.</w:t>
      </w:r>
    </w:p>
    <w:p>
      <w:pPr>
        <w:pStyle w:val="ListBullet"/>
      </w:pPr>
      <w:r>
        <w:t>No se recopilan datos personales ni se envía información a un servidor propio.</w:t>
      </w:r>
    </w:p>
    <w:p>
      <w:pPr>
        <w:pStyle w:val="Heading1"/>
      </w:pPr>
      <w:r>
        <w:t>15. Auditoría posterior del sitio previo</w:t>
      </w:r>
    </w:p>
    <w:p>
      <w:r>
        <w:t>Después de validar este plan se realizará una auditoría específica del sitio existente indicado por el equipo. El propósito será reutilizar decisiones útiles sin arrastrar deuda técnica o estructuras incompatibles con el nuevo modelo curricular.</w:t>
      </w:r>
    </w:p>
    <w:tbl>
      <w:tblPr>
        <w:tblStyle w:val="TableGrid"/>
        <w:tblW w:type="auto" w:w="0"/>
        <w:jc w:val="center"/>
        <w:tblLayout w:type="fixed"/>
        <w:tblLook w:firstColumn="1" w:firstRow="1" w:lastColumn="0" w:lastRow="0" w:noHBand="0" w:noVBand="1" w:val="04A0"/>
      </w:tblPr>
      <w:tblGrid>
        <w:gridCol w:w="1656"/>
        <w:gridCol w:w="4608"/>
        <w:gridCol w:w="3168"/>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Dimensión</w:t>
            </w:r>
          </w:p>
        </w:tc>
        <w:tc>
          <w:tcPr>
            <w:tcW w:type="dxa" w:w="3331"/>
            <w:shd w:fill="1F7A3F"/>
            <w:vAlign w:val="center"/>
            <w:tcMar>
              <w:top w:w="100" w:type="dxa"/>
              <w:start w:w="110" w:type="dxa"/>
              <w:bottom w:w="100" w:type="dxa"/>
              <w:end w:w="110" w:type="dxa"/>
            </w:tcMar>
          </w:tcPr>
          <w:p>
            <w:pPr>
              <w:jc w:val="center"/>
            </w:pPr>
            <w:r>
              <w:rPr>
                <w:b/>
                <w:color w:val="FFFFFF"/>
                <w:sz w:val="17"/>
              </w:rPr>
              <w:t>Qué revisar</w:t>
            </w:r>
          </w:p>
        </w:tc>
        <w:tc>
          <w:tcPr>
            <w:tcW w:type="dxa" w:w="3331"/>
            <w:shd w:fill="1F7A3F"/>
            <w:vAlign w:val="center"/>
            <w:tcMar>
              <w:top w:w="100" w:type="dxa"/>
              <w:start w:w="110" w:type="dxa"/>
              <w:bottom w:w="100" w:type="dxa"/>
              <w:end w:w="110" w:type="dxa"/>
            </w:tcMar>
          </w:tcPr>
          <w:p>
            <w:pPr>
              <w:jc w:val="center"/>
            </w:pPr>
            <w:r>
              <w:rPr>
                <w:b/>
                <w:color w:val="FFFFFF"/>
                <w:sz w:val="17"/>
              </w:rPr>
              <w:t>Salida</w:t>
            </w:r>
          </w:p>
        </w:tc>
      </w:tr>
      <w:tr>
        <w:tc>
          <w:tcPr>
            <w:tcW w:type="dxa" w:w="1656"/>
            <w:vAlign w:val="center"/>
            <w:tcMar>
              <w:top w:w="95" w:type="dxa"/>
              <w:start w:w="110" w:type="dxa"/>
              <w:bottom w:w="95" w:type="dxa"/>
              <w:end w:w="110" w:type="dxa"/>
            </w:tcMar>
          </w:tcPr>
          <w:p>
            <w:pPr>
              <w:spacing w:after="0"/>
            </w:pPr>
            <w:r>
              <w:rPr>
                <w:sz w:val="17"/>
              </w:rPr>
              <w:t>Identidad visual</w:t>
            </w:r>
          </w:p>
        </w:tc>
        <w:tc>
          <w:tcPr>
            <w:tcW w:type="dxa" w:w="4608"/>
            <w:vAlign w:val="center"/>
            <w:tcMar>
              <w:top w:w="95" w:type="dxa"/>
              <w:start w:w="110" w:type="dxa"/>
              <w:bottom w:w="95" w:type="dxa"/>
              <w:end w:w="110" w:type="dxa"/>
            </w:tcMar>
          </w:tcPr>
          <w:p>
            <w:pPr>
              <w:spacing w:after="0"/>
            </w:pPr>
            <w:r>
              <w:rPr>
                <w:sz w:val="17"/>
              </w:rPr>
              <w:t>Paleta, tipografía, iconografía, composición y uso institucional.</w:t>
            </w:r>
          </w:p>
        </w:tc>
        <w:tc>
          <w:tcPr>
            <w:tcW w:type="dxa" w:w="3168"/>
            <w:vAlign w:val="center"/>
            <w:tcMar>
              <w:top w:w="95" w:type="dxa"/>
              <w:start w:w="110" w:type="dxa"/>
              <w:bottom w:w="95" w:type="dxa"/>
              <w:end w:w="110" w:type="dxa"/>
            </w:tcMar>
          </w:tcPr>
          <w:p>
            <w:pPr>
              <w:spacing w:after="0"/>
            </w:pPr>
            <w:r>
              <w:rPr>
                <w:sz w:val="17"/>
              </w:rPr>
              <w:t>Inventario: reutilizar, adaptar o descartar.</w:t>
            </w:r>
          </w:p>
        </w:tc>
      </w:tr>
      <w:tr>
        <w:tc>
          <w:tcPr>
            <w:tcW w:type="dxa" w:w="1656"/>
            <w:vAlign w:val="center"/>
            <w:tcMar>
              <w:top w:w="95" w:type="dxa"/>
              <w:start w:w="110" w:type="dxa"/>
              <w:bottom w:w="95" w:type="dxa"/>
              <w:end w:w="110" w:type="dxa"/>
            </w:tcMar>
          </w:tcPr>
          <w:p>
            <w:pPr>
              <w:spacing w:after="0"/>
            </w:pPr>
            <w:r>
              <w:rPr>
                <w:sz w:val="17"/>
              </w:rPr>
              <w:t>Componentes</w:t>
            </w:r>
          </w:p>
        </w:tc>
        <w:tc>
          <w:tcPr>
            <w:tcW w:type="dxa" w:w="4608"/>
            <w:vAlign w:val="center"/>
            <w:tcMar>
              <w:top w:w="95" w:type="dxa"/>
              <w:start w:w="110" w:type="dxa"/>
              <w:bottom w:w="95" w:type="dxa"/>
              <w:end w:w="110" w:type="dxa"/>
            </w:tcMar>
          </w:tcPr>
          <w:p>
            <w:pPr>
              <w:spacing w:after="0"/>
            </w:pPr>
            <w:r>
              <w:rPr>
                <w:sz w:val="17"/>
              </w:rPr>
              <w:t>Tarjetas, navegación, acordeones, modales, botones y layouts.</w:t>
            </w:r>
          </w:p>
        </w:tc>
        <w:tc>
          <w:tcPr>
            <w:tcW w:type="dxa" w:w="3168"/>
            <w:vAlign w:val="center"/>
            <w:tcMar>
              <w:top w:w="95" w:type="dxa"/>
              <w:start w:w="110" w:type="dxa"/>
              <w:bottom w:w="95" w:type="dxa"/>
              <w:end w:w="110" w:type="dxa"/>
            </w:tcMar>
          </w:tcPr>
          <w:p>
            <w:pPr>
              <w:spacing w:after="0"/>
            </w:pPr>
            <w:r>
              <w:rPr>
                <w:sz w:val="17"/>
              </w:rPr>
              <w:t>Biblioteca preliminar de componentes.</w:t>
            </w:r>
          </w:p>
        </w:tc>
      </w:tr>
      <w:tr>
        <w:tc>
          <w:tcPr>
            <w:tcW w:type="dxa" w:w="1656"/>
            <w:vAlign w:val="center"/>
            <w:tcMar>
              <w:top w:w="95" w:type="dxa"/>
              <w:start w:w="110" w:type="dxa"/>
              <w:bottom w:w="95" w:type="dxa"/>
              <w:end w:w="110" w:type="dxa"/>
            </w:tcMar>
          </w:tcPr>
          <w:p>
            <w:pPr>
              <w:spacing w:after="0"/>
            </w:pPr>
            <w:r>
              <w:rPr>
                <w:sz w:val="17"/>
              </w:rPr>
              <w:t>Arquitectura</w:t>
            </w:r>
          </w:p>
        </w:tc>
        <w:tc>
          <w:tcPr>
            <w:tcW w:type="dxa" w:w="4608"/>
            <w:vAlign w:val="center"/>
            <w:tcMar>
              <w:top w:w="95" w:type="dxa"/>
              <w:start w:w="110" w:type="dxa"/>
              <w:bottom w:w="95" w:type="dxa"/>
              <w:end w:w="110" w:type="dxa"/>
            </w:tcMar>
          </w:tcPr>
          <w:p>
            <w:pPr>
              <w:spacing w:after="0"/>
            </w:pPr>
            <w:r>
              <w:rPr>
                <w:sz w:val="17"/>
              </w:rPr>
              <w:t>Estructura de carpetas, dependencias, rutas y generación de contenido.</w:t>
            </w:r>
          </w:p>
        </w:tc>
        <w:tc>
          <w:tcPr>
            <w:tcW w:type="dxa" w:w="3168"/>
            <w:vAlign w:val="center"/>
            <w:tcMar>
              <w:top w:w="95" w:type="dxa"/>
              <w:start w:w="110" w:type="dxa"/>
              <w:bottom w:w="95" w:type="dxa"/>
              <w:end w:w="110" w:type="dxa"/>
            </w:tcMar>
          </w:tcPr>
          <w:p>
            <w:pPr>
              <w:spacing w:after="0"/>
            </w:pPr>
            <w:r>
              <w:rPr>
                <w:sz w:val="17"/>
              </w:rPr>
              <w:t>Mapa técnico y deuda identificada.</w:t>
            </w:r>
          </w:p>
        </w:tc>
      </w:tr>
      <w:tr>
        <w:tc>
          <w:tcPr>
            <w:tcW w:type="dxa" w:w="1656"/>
            <w:vAlign w:val="center"/>
            <w:tcMar>
              <w:top w:w="95" w:type="dxa"/>
              <w:start w:w="110" w:type="dxa"/>
              <w:bottom w:w="95" w:type="dxa"/>
              <w:end w:w="110" w:type="dxa"/>
            </w:tcMar>
          </w:tcPr>
          <w:p>
            <w:pPr>
              <w:spacing w:after="0"/>
            </w:pPr>
            <w:r>
              <w:rPr>
                <w:sz w:val="17"/>
              </w:rPr>
              <w:t>Contenido</w:t>
            </w:r>
          </w:p>
        </w:tc>
        <w:tc>
          <w:tcPr>
            <w:tcW w:type="dxa" w:w="4608"/>
            <w:vAlign w:val="center"/>
            <w:tcMar>
              <w:top w:w="95" w:type="dxa"/>
              <w:start w:w="110" w:type="dxa"/>
              <w:bottom w:w="95" w:type="dxa"/>
              <w:end w:w="110" w:type="dxa"/>
            </w:tcMar>
          </w:tcPr>
          <w:p>
            <w:pPr>
              <w:spacing w:after="0"/>
            </w:pPr>
            <w:r>
              <w:rPr>
                <w:sz w:val="17"/>
              </w:rPr>
              <w:t>Textos, imágenes, videos, guías y actividades recuperables.</w:t>
            </w:r>
          </w:p>
        </w:tc>
        <w:tc>
          <w:tcPr>
            <w:tcW w:type="dxa" w:w="3168"/>
            <w:vAlign w:val="center"/>
            <w:tcMar>
              <w:top w:w="95" w:type="dxa"/>
              <w:start w:w="110" w:type="dxa"/>
              <w:bottom w:w="95" w:type="dxa"/>
              <w:end w:w="110" w:type="dxa"/>
            </w:tcMar>
          </w:tcPr>
          <w:p>
            <w:pPr>
              <w:spacing w:after="0"/>
            </w:pPr>
            <w:r>
              <w:rPr>
                <w:sz w:val="17"/>
              </w:rPr>
              <w:t>Matriz de migración y derechos de uso.</w:t>
            </w:r>
          </w:p>
        </w:tc>
      </w:tr>
      <w:tr>
        <w:tc>
          <w:tcPr>
            <w:tcW w:type="dxa" w:w="1656"/>
            <w:vAlign w:val="center"/>
            <w:tcMar>
              <w:top w:w="95" w:type="dxa"/>
              <w:start w:w="110" w:type="dxa"/>
              <w:bottom w:w="95" w:type="dxa"/>
              <w:end w:w="110" w:type="dxa"/>
            </w:tcMar>
          </w:tcPr>
          <w:p>
            <w:pPr>
              <w:spacing w:after="0"/>
            </w:pPr>
            <w:r>
              <w:rPr>
                <w:sz w:val="17"/>
              </w:rPr>
              <w:t>Accesibilidad</w:t>
            </w:r>
          </w:p>
        </w:tc>
        <w:tc>
          <w:tcPr>
            <w:tcW w:type="dxa" w:w="4608"/>
            <w:vAlign w:val="center"/>
            <w:tcMar>
              <w:top w:w="95" w:type="dxa"/>
              <w:start w:w="110" w:type="dxa"/>
              <w:bottom w:w="95" w:type="dxa"/>
              <w:end w:w="110" w:type="dxa"/>
            </w:tcMar>
          </w:tcPr>
          <w:p>
            <w:pPr>
              <w:spacing w:after="0"/>
            </w:pPr>
            <w:r>
              <w:rPr>
                <w:sz w:val="17"/>
              </w:rPr>
              <w:t>Semántica, teclado, contraste, responsive y multimedia.</w:t>
            </w:r>
          </w:p>
        </w:tc>
        <w:tc>
          <w:tcPr>
            <w:tcW w:type="dxa" w:w="3168"/>
            <w:vAlign w:val="center"/>
            <w:tcMar>
              <w:top w:w="95" w:type="dxa"/>
              <w:start w:w="110" w:type="dxa"/>
              <w:bottom w:w="95" w:type="dxa"/>
              <w:end w:w="110" w:type="dxa"/>
            </w:tcMar>
          </w:tcPr>
          <w:p>
            <w:pPr>
              <w:spacing w:after="0"/>
            </w:pPr>
            <w:r>
              <w:rPr>
                <w:sz w:val="17"/>
              </w:rPr>
              <w:t>Brechas y acciones correctivas.</w:t>
            </w:r>
          </w:p>
        </w:tc>
      </w:tr>
      <w:tr>
        <w:tc>
          <w:tcPr>
            <w:tcW w:type="dxa" w:w="1656"/>
            <w:vAlign w:val="center"/>
            <w:tcMar>
              <w:top w:w="95" w:type="dxa"/>
              <w:start w:w="110" w:type="dxa"/>
              <w:bottom w:w="95" w:type="dxa"/>
              <w:end w:w="110" w:type="dxa"/>
            </w:tcMar>
          </w:tcPr>
          <w:p>
            <w:pPr>
              <w:spacing w:after="0"/>
            </w:pPr>
            <w:r>
              <w:rPr>
                <w:sz w:val="17"/>
              </w:rPr>
              <w:t>Rendimiento</w:t>
            </w:r>
          </w:p>
        </w:tc>
        <w:tc>
          <w:tcPr>
            <w:tcW w:type="dxa" w:w="4608"/>
            <w:vAlign w:val="center"/>
            <w:tcMar>
              <w:top w:w="95" w:type="dxa"/>
              <w:start w:w="110" w:type="dxa"/>
              <w:bottom w:w="95" w:type="dxa"/>
              <w:end w:w="110" w:type="dxa"/>
            </w:tcMar>
          </w:tcPr>
          <w:p>
            <w:pPr>
              <w:spacing w:after="0"/>
            </w:pPr>
            <w:r>
              <w:rPr>
                <w:sz w:val="17"/>
              </w:rPr>
              <w:t>Peso, solicitudes, imágenes y scripts.</w:t>
            </w:r>
          </w:p>
        </w:tc>
        <w:tc>
          <w:tcPr>
            <w:tcW w:type="dxa" w:w="3168"/>
            <w:vAlign w:val="center"/>
            <w:tcMar>
              <w:top w:w="95" w:type="dxa"/>
              <w:start w:w="110" w:type="dxa"/>
              <w:bottom w:w="95" w:type="dxa"/>
              <w:end w:w="110" w:type="dxa"/>
            </w:tcMar>
          </w:tcPr>
          <w:p>
            <w:pPr>
              <w:spacing w:after="0"/>
            </w:pPr>
            <w:r>
              <w:rPr>
                <w:sz w:val="17"/>
              </w:rPr>
              <w:t>Línea base de rendimiento.</w:t>
            </w:r>
          </w:p>
        </w:tc>
      </w:tr>
      <w:tr>
        <w:tc>
          <w:tcPr>
            <w:tcW w:type="dxa" w:w="1656"/>
            <w:vAlign w:val="center"/>
            <w:tcMar>
              <w:top w:w="95" w:type="dxa"/>
              <w:start w:w="110" w:type="dxa"/>
              <w:bottom w:w="95" w:type="dxa"/>
              <w:end w:w="110" w:type="dxa"/>
            </w:tcMar>
          </w:tcPr>
          <w:p>
            <w:pPr>
              <w:spacing w:after="0"/>
            </w:pPr>
            <w:r>
              <w:rPr>
                <w:sz w:val="17"/>
              </w:rPr>
              <w:t>Licencias</w:t>
            </w:r>
          </w:p>
        </w:tc>
        <w:tc>
          <w:tcPr>
            <w:tcW w:type="dxa" w:w="4608"/>
            <w:vAlign w:val="center"/>
            <w:tcMar>
              <w:top w:w="95" w:type="dxa"/>
              <w:start w:w="110" w:type="dxa"/>
              <w:bottom w:w="95" w:type="dxa"/>
              <w:end w:w="110" w:type="dxa"/>
            </w:tcMar>
          </w:tcPr>
          <w:p>
            <w:pPr>
              <w:spacing w:after="0"/>
            </w:pPr>
            <w:r>
              <w:rPr>
                <w:sz w:val="17"/>
              </w:rPr>
              <w:t>Fuentes, imágenes, librerías y atribuciones.</w:t>
            </w:r>
          </w:p>
        </w:tc>
        <w:tc>
          <w:tcPr>
            <w:tcW w:type="dxa" w:w="3168"/>
            <w:vAlign w:val="center"/>
            <w:tcMar>
              <w:top w:w="95" w:type="dxa"/>
              <w:start w:w="110" w:type="dxa"/>
              <w:bottom w:w="95" w:type="dxa"/>
              <w:end w:w="110" w:type="dxa"/>
            </w:tcMar>
          </w:tcPr>
          <w:p>
            <w:pPr>
              <w:spacing w:after="0"/>
            </w:pPr>
            <w:r>
              <w:rPr>
                <w:sz w:val="17"/>
              </w:rPr>
              <w:t>Lista de activos autorizados.</w:t>
            </w:r>
          </w:p>
        </w:tc>
      </w:tr>
    </w:tbl>
    <w:p>
      <w:pPr>
        <w:spacing w:after="40"/>
      </w:pPr>
    </w:p>
    <w:tbl>
      <w:tblPr>
        <w:tblW w:type="auto" w:w="0"/>
        <w:jc w:val="center"/>
        <w:tblLayout w:type="fixed"/>
        <w:tblLook w:firstColumn="1" w:firstRow="1" w:lastColumn="0" w:lastRow="0" w:noHBand="0" w:noVBand="1" w:val="04A0"/>
      </w:tblPr>
      <w:tblGrid>
        <w:gridCol w:w="9432"/>
      </w:tblGrid>
      <w:tr>
        <w:tc>
          <w:tcPr>
            <w:tcW w:type="dxa" w:w="9994"/>
            <w:shd w:fill="E8F2FA"/>
            <w:tcMar>
              <w:top w:w="160" w:type="dxa"/>
              <w:start w:w="180" w:type="dxa"/>
              <w:bottom w:w="160" w:type="dxa"/>
              <w:end w:w="180" w:type="dxa"/>
            </w:tcMar>
          </w:tcPr>
          <w:p>
            <w:r>
              <w:rPr>
                <w:b/>
                <w:color w:val="165B33"/>
                <w:sz w:val="22"/>
              </w:rPr>
              <w:t>Condición para reutilizar</w:t>
            </w:r>
          </w:p>
          <w:p>
            <w:pPr>
              <w:spacing w:after="0"/>
            </w:pPr>
            <w:r>
              <w:t>Un elemento del sitio previo se reutilizará solamente si: responde al nuevo flujo curricular, es accesible, puede mantenerse, tiene autorización de uso y reduce esfuerzo total. La similitud visual por sí sola no es suficiente.</w:t>
            </w:r>
          </w:p>
        </w:tc>
      </w:tr>
    </w:tbl>
    <w:p>
      <w:pPr>
        <w:spacing w:after="40"/>
      </w:pPr>
    </w:p>
    <w:p>
      <w:pPr>
        <w:pStyle w:val="Heading1"/>
      </w:pPr>
      <w:r>
        <w:t>16. Decisiones que deben validarse antes de programar</w:t>
      </w:r>
    </w:p>
    <w:p>
      <w:pPr>
        <w:pStyle w:val="ListNumber"/>
      </w:pPr>
      <w:r>
        <w:t>¿El PoC será una SPA ligera, un sitio multipágina generado o una combinación?</w:t>
      </w:r>
    </w:p>
    <w:p>
      <w:pPr>
        <w:pStyle w:val="ListNumber"/>
      </w:pPr>
      <w:r>
        <w:t>¿El contenido se mantendrá en Markdown con front matter o en JSON más Markdown?</w:t>
      </w:r>
    </w:p>
    <w:p>
      <w:pPr>
        <w:pStyle w:val="ListNumber"/>
      </w:pPr>
      <w:r>
        <w:t>¿Se requiere un diagnóstico inicial que recomiende una ruta o todas las personas siguen el orden completo?</w:t>
      </w:r>
    </w:p>
    <w:p>
      <w:pPr>
        <w:pStyle w:val="ListNumber"/>
      </w:pPr>
      <w:r>
        <w:t>¿El avance se marcará por semana o también por cada capa interna?</w:t>
      </w:r>
    </w:p>
    <w:p>
      <w:pPr>
        <w:pStyle w:val="ListNumber"/>
      </w:pPr>
      <w:r>
        <w:t>¿Los videos se alojarán en YouTube, Vimeo, UCR u otra plataforma?</w:t>
      </w:r>
    </w:p>
    <w:p>
      <w:pPr>
        <w:pStyle w:val="ListNumber"/>
      </w:pPr>
      <w:r>
        <w:t>¿Los GPTs especializados se enlazarán desde el sitio y cuáles estarán disponibles en el piloto?</w:t>
      </w:r>
    </w:p>
    <w:p>
      <w:pPr>
        <w:pStyle w:val="ListNumber"/>
      </w:pPr>
      <w:r>
        <w:t>¿Qué lineamientos de identidad visual institucional deben aplicarse?</w:t>
      </w:r>
    </w:p>
    <w:p>
      <w:pPr>
        <w:pStyle w:val="ListNumber"/>
      </w:pPr>
      <w:r>
        <w:t>¿Se requiere español inclusivo, tratamiento de “usted” y reglas editoriales adicionales?</w:t>
      </w:r>
    </w:p>
    <w:p>
      <w:pPr>
        <w:pStyle w:val="ListNumber"/>
      </w:pPr>
      <w:r>
        <w:t>¿Qué navegadores y dispositivos se consideran mínimos?</w:t>
      </w:r>
    </w:p>
    <w:p>
      <w:pPr>
        <w:pStyle w:val="ListNumber"/>
      </w:pPr>
      <w:r>
        <w:t>¿Se incorporará una exportación local de progreso en el PoC o se pospone?</w:t>
      </w:r>
    </w:p>
    <w:p>
      <w:pPr>
        <w:pStyle w:val="Heading1"/>
      </w:pPr>
      <w:r>
        <w:t>17. Próximos pasos recomendados</w:t>
      </w:r>
    </w:p>
    <w:tbl>
      <w:tblPr>
        <w:tblStyle w:val="TableGrid"/>
        <w:tblW w:type="auto" w:w="0"/>
        <w:jc w:val="center"/>
        <w:tblLayout w:type="fixed"/>
        <w:tblLook w:firstColumn="1" w:firstRow="1" w:lastColumn="0" w:lastRow="0" w:noHBand="0" w:noVBand="1" w:val="04A0"/>
      </w:tblPr>
      <w:tblGrid>
        <w:gridCol w:w="792"/>
        <w:gridCol w:w="5904"/>
        <w:gridCol w:w="2736"/>
      </w:tblGrid>
      <w:tr>
        <w:trPr>
          <w:tblHeader w:val="true"/>
        </w:trPr>
        <w:tc>
          <w:tcPr>
            <w:tcW w:type="dxa" w:w="3331"/>
            <w:shd w:fill="1F7A3F"/>
            <w:vAlign w:val="center"/>
            <w:tcMar>
              <w:top w:w="100" w:type="dxa"/>
              <w:start w:w="110" w:type="dxa"/>
              <w:bottom w:w="100" w:type="dxa"/>
              <w:end w:w="110" w:type="dxa"/>
            </w:tcMar>
          </w:tcPr>
          <w:p>
            <w:pPr>
              <w:jc w:val="center"/>
            </w:pPr>
            <w:r>
              <w:rPr>
                <w:b/>
                <w:color w:val="FFFFFF"/>
                <w:sz w:val="17"/>
              </w:rPr>
              <w:t>Paso</w:t>
            </w:r>
          </w:p>
        </w:tc>
        <w:tc>
          <w:tcPr>
            <w:tcW w:type="dxa" w:w="3331"/>
            <w:shd w:fill="1F7A3F"/>
            <w:vAlign w:val="center"/>
            <w:tcMar>
              <w:top w:w="100" w:type="dxa"/>
              <w:start w:w="110" w:type="dxa"/>
              <w:bottom w:w="100" w:type="dxa"/>
              <w:end w:w="110" w:type="dxa"/>
            </w:tcMar>
          </w:tcPr>
          <w:p>
            <w:pPr>
              <w:jc w:val="center"/>
            </w:pPr>
            <w:r>
              <w:rPr>
                <w:b/>
                <w:color w:val="FFFFFF"/>
                <w:sz w:val="17"/>
              </w:rPr>
              <w:t>Actividad</w:t>
            </w:r>
          </w:p>
        </w:tc>
        <w:tc>
          <w:tcPr>
            <w:tcW w:type="dxa" w:w="3331"/>
            <w:shd w:fill="1F7A3F"/>
            <w:vAlign w:val="center"/>
            <w:tcMar>
              <w:top w:w="100" w:type="dxa"/>
              <w:start w:w="110" w:type="dxa"/>
              <w:bottom w:w="100" w:type="dxa"/>
              <w:end w:w="110" w:type="dxa"/>
            </w:tcMar>
          </w:tcPr>
          <w:p>
            <w:pPr>
              <w:jc w:val="center"/>
            </w:pPr>
            <w:r>
              <w:rPr>
                <w:b/>
                <w:color w:val="FFFFFF"/>
                <w:sz w:val="17"/>
              </w:rPr>
              <w:t>Resultado</w:t>
            </w:r>
          </w:p>
        </w:tc>
      </w:tr>
      <w:tr>
        <w:tc>
          <w:tcPr>
            <w:tcW w:type="dxa" w:w="792"/>
            <w:vAlign w:val="center"/>
            <w:tcMar>
              <w:top w:w="95" w:type="dxa"/>
              <w:start w:w="110" w:type="dxa"/>
              <w:bottom w:w="95" w:type="dxa"/>
              <w:end w:w="110" w:type="dxa"/>
            </w:tcMar>
          </w:tcPr>
          <w:p>
            <w:pPr>
              <w:spacing w:after="0"/>
            </w:pPr>
            <w:r>
              <w:rPr>
                <w:sz w:val="17"/>
              </w:rPr>
              <w:t>1</w:t>
            </w:r>
          </w:p>
        </w:tc>
        <w:tc>
          <w:tcPr>
            <w:tcW w:type="dxa" w:w="5904"/>
            <w:vAlign w:val="center"/>
            <w:tcMar>
              <w:top w:w="95" w:type="dxa"/>
              <w:start w:w="110" w:type="dxa"/>
              <w:bottom w:w="95" w:type="dxa"/>
              <w:end w:w="110" w:type="dxa"/>
            </w:tcMar>
          </w:tcPr>
          <w:p>
            <w:pPr>
              <w:spacing w:after="0"/>
            </w:pPr>
            <w:r>
              <w:rPr>
                <w:sz w:val="17"/>
              </w:rPr>
              <w:t>Revisar y aprobar este documento, especialmente incluidos, excluidos y decisiones abiertas.</w:t>
            </w:r>
          </w:p>
        </w:tc>
        <w:tc>
          <w:tcPr>
            <w:tcW w:type="dxa" w:w="2736"/>
            <w:vAlign w:val="center"/>
            <w:tcMar>
              <w:top w:w="95" w:type="dxa"/>
              <w:start w:w="110" w:type="dxa"/>
              <w:bottom w:w="95" w:type="dxa"/>
              <w:end w:w="110" w:type="dxa"/>
            </w:tcMar>
          </w:tcPr>
          <w:p>
            <w:pPr>
              <w:spacing w:after="0"/>
            </w:pPr>
            <w:r>
              <w:rPr>
                <w:sz w:val="17"/>
              </w:rPr>
              <w:t>Alcance base aprobado.</w:t>
            </w:r>
          </w:p>
        </w:tc>
      </w:tr>
      <w:tr>
        <w:tc>
          <w:tcPr>
            <w:tcW w:type="dxa" w:w="792"/>
            <w:vAlign w:val="center"/>
            <w:tcMar>
              <w:top w:w="95" w:type="dxa"/>
              <w:start w:w="110" w:type="dxa"/>
              <w:bottom w:w="95" w:type="dxa"/>
              <w:end w:w="110" w:type="dxa"/>
            </w:tcMar>
          </w:tcPr>
          <w:p>
            <w:pPr>
              <w:spacing w:after="0"/>
            </w:pPr>
            <w:r>
              <w:rPr>
                <w:sz w:val="17"/>
              </w:rPr>
              <w:t>2</w:t>
            </w:r>
          </w:p>
        </w:tc>
        <w:tc>
          <w:tcPr>
            <w:tcW w:type="dxa" w:w="5904"/>
            <w:vAlign w:val="center"/>
            <w:tcMar>
              <w:top w:w="95" w:type="dxa"/>
              <w:start w:w="110" w:type="dxa"/>
              <w:bottom w:w="95" w:type="dxa"/>
              <w:end w:w="110" w:type="dxa"/>
            </w:tcMar>
          </w:tcPr>
          <w:p>
            <w:pPr>
              <w:spacing w:after="0"/>
            </w:pPr>
            <w:r>
              <w:rPr>
                <w:sz w:val="17"/>
              </w:rPr>
              <w:t>Obtener acceso al repositorio o código fuente del sitio previo y ejecutar auditoría.</w:t>
            </w:r>
          </w:p>
        </w:tc>
        <w:tc>
          <w:tcPr>
            <w:tcW w:type="dxa" w:w="2736"/>
            <w:vAlign w:val="center"/>
            <w:tcMar>
              <w:top w:w="95" w:type="dxa"/>
              <w:start w:w="110" w:type="dxa"/>
              <w:bottom w:w="95" w:type="dxa"/>
              <w:end w:w="110" w:type="dxa"/>
            </w:tcMar>
          </w:tcPr>
          <w:p>
            <w:pPr>
              <w:spacing w:after="0"/>
            </w:pPr>
            <w:r>
              <w:rPr>
                <w:sz w:val="17"/>
              </w:rPr>
              <w:t>Matriz de reutilización.</w:t>
            </w:r>
          </w:p>
        </w:tc>
      </w:tr>
      <w:tr>
        <w:tc>
          <w:tcPr>
            <w:tcW w:type="dxa" w:w="792"/>
            <w:vAlign w:val="center"/>
            <w:tcMar>
              <w:top w:w="95" w:type="dxa"/>
              <w:start w:w="110" w:type="dxa"/>
              <w:bottom w:w="95" w:type="dxa"/>
              <w:end w:w="110" w:type="dxa"/>
            </w:tcMar>
          </w:tcPr>
          <w:p>
            <w:pPr>
              <w:spacing w:after="0"/>
            </w:pPr>
            <w:r>
              <w:rPr>
                <w:sz w:val="17"/>
              </w:rPr>
              <w:t>3</w:t>
            </w:r>
          </w:p>
        </w:tc>
        <w:tc>
          <w:tcPr>
            <w:tcW w:type="dxa" w:w="5904"/>
            <w:vAlign w:val="center"/>
            <w:tcMar>
              <w:top w:w="95" w:type="dxa"/>
              <w:start w:w="110" w:type="dxa"/>
              <w:bottom w:w="95" w:type="dxa"/>
              <w:end w:w="110" w:type="dxa"/>
            </w:tcMar>
          </w:tcPr>
          <w:p>
            <w:pPr>
              <w:spacing w:after="0"/>
            </w:pPr>
            <w:r>
              <w:rPr>
                <w:sz w:val="17"/>
              </w:rPr>
              <w:t>Definir mapa del sitio y wireframes de inicio, ruta curricular y semana.</w:t>
            </w:r>
          </w:p>
        </w:tc>
        <w:tc>
          <w:tcPr>
            <w:tcW w:type="dxa" w:w="2736"/>
            <w:vAlign w:val="center"/>
            <w:tcMar>
              <w:top w:w="95" w:type="dxa"/>
              <w:start w:w="110" w:type="dxa"/>
              <w:bottom w:w="95" w:type="dxa"/>
              <w:end w:w="110" w:type="dxa"/>
            </w:tcMar>
          </w:tcPr>
          <w:p>
            <w:pPr>
              <w:spacing w:after="0"/>
            </w:pPr>
            <w:r>
              <w:rPr>
                <w:sz w:val="17"/>
              </w:rPr>
              <w:t>Flujos y pantallas validados.</w:t>
            </w:r>
          </w:p>
        </w:tc>
      </w:tr>
      <w:tr>
        <w:tc>
          <w:tcPr>
            <w:tcW w:type="dxa" w:w="792"/>
            <w:vAlign w:val="center"/>
            <w:tcMar>
              <w:top w:w="95" w:type="dxa"/>
              <w:start w:w="110" w:type="dxa"/>
              <w:bottom w:w="95" w:type="dxa"/>
              <w:end w:w="110" w:type="dxa"/>
            </w:tcMar>
          </w:tcPr>
          <w:p>
            <w:pPr>
              <w:spacing w:after="0"/>
            </w:pPr>
            <w:r>
              <w:rPr>
                <w:sz w:val="17"/>
              </w:rPr>
              <w:t>4</w:t>
            </w:r>
          </w:p>
        </w:tc>
        <w:tc>
          <w:tcPr>
            <w:tcW w:type="dxa" w:w="5904"/>
            <w:vAlign w:val="center"/>
            <w:tcMar>
              <w:top w:w="95" w:type="dxa"/>
              <w:start w:w="110" w:type="dxa"/>
              <w:bottom w:w="95" w:type="dxa"/>
              <w:end w:w="110" w:type="dxa"/>
            </w:tcMar>
          </w:tcPr>
          <w:p>
            <w:pPr>
              <w:spacing w:after="0"/>
            </w:pPr>
            <w:r>
              <w:rPr>
                <w:sz w:val="17"/>
              </w:rPr>
              <w:t>Elegir formato de contenidos y redactar esquema técnico.</w:t>
            </w:r>
          </w:p>
        </w:tc>
        <w:tc>
          <w:tcPr>
            <w:tcW w:type="dxa" w:w="2736"/>
            <w:vAlign w:val="center"/>
            <w:tcMar>
              <w:top w:w="95" w:type="dxa"/>
              <w:start w:w="110" w:type="dxa"/>
              <w:bottom w:w="95" w:type="dxa"/>
              <w:end w:w="110" w:type="dxa"/>
            </w:tcMar>
          </w:tcPr>
          <w:p>
            <w:pPr>
              <w:spacing w:after="0"/>
            </w:pPr>
            <w:r>
              <w:rPr>
                <w:sz w:val="17"/>
              </w:rPr>
              <w:t>Contrato de datos estable.</w:t>
            </w:r>
          </w:p>
        </w:tc>
      </w:tr>
      <w:tr>
        <w:tc>
          <w:tcPr>
            <w:tcW w:type="dxa" w:w="792"/>
            <w:vAlign w:val="center"/>
            <w:tcMar>
              <w:top w:w="95" w:type="dxa"/>
              <w:start w:w="110" w:type="dxa"/>
              <w:bottom w:w="95" w:type="dxa"/>
              <w:end w:w="110" w:type="dxa"/>
            </w:tcMar>
          </w:tcPr>
          <w:p>
            <w:pPr>
              <w:spacing w:after="0"/>
            </w:pPr>
            <w:r>
              <w:rPr>
                <w:sz w:val="17"/>
              </w:rPr>
              <w:t>5</w:t>
            </w:r>
          </w:p>
        </w:tc>
        <w:tc>
          <w:tcPr>
            <w:tcW w:type="dxa" w:w="5904"/>
            <w:vAlign w:val="center"/>
            <w:tcMar>
              <w:top w:w="95" w:type="dxa"/>
              <w:start w:w="110" w:type="dxa"/>
              <w:bottom w:w="95" w:type="dxa"/>
              <w:end w:w="110" w:type="dxa"/>
            </w:tcMar>
          </w:tcPr>
          <w:p>
            <w:pPr>
              <w:spacing w:after="0"/>
            </w:pPr>
            <w:r>
              <w:rPr>
                <w:sz w:val="17"/>
              </w:rPr>
              <w:t>Construir prototipo vertical con una sola semana representativa.</w:t>
            </w:r>
          </w:p>
        </w:tc>
        <w:tc>
          <w:tcPr>
            <w:tcW w:type="dxa" w:w="2736"/>
            <w:vAlign w:val="center"/>
            <w:tcMar>
              <w:top w:w="95" w:type="dxa"/>
              <w:start w:w="110" w:type="dxa"/>
              <w:bottom w:w="95" w:type="dxa"/>
              <w:end w:w="110" w:type="dxa"/>
            </w:tcMar>
          </w:tcPr>
          <w:p>
            <w:pPr>
              <w:spacing w:after="0"/>
            </w:pPr>
            <w:r>
              <w:rPr>
                <w:sz w:val="17"/>
              </w:rPr>
              <w:t>Validación temprana antes de migrar todo.</w:t>
            </w:r>
          </w:p>
        </w:tc>
      </w:tr>
      <w:tr>
        <w:tc>
          <w:tcPr>
            <w:tcW w:type="dxa" w:w="792"/>
            <w:vAlign w:val="center"/>
            <w:tcMar>
              <w:top w:w="95" w:type="dxa"/>
              <w:start w:w="110" w:type="dxa"/>
              <w:bottom w:w="95" w:type="dxa"/>
              <w:end w:w="110" w:type="dxa"/>
            </w:tcMar>
          </w:tcPr>
          <w:p>
            <w:pPr>
              <w:spacing w:after="0"/>
            </w:pPr>
            <w:r>
              <w:rPr>
                <w:sz w:val="17"/>
              </w:rPr>
              <w:t>6</w:t>
            </w:r>
          </w:p>
        </w:tc>
        <w:tc>
          <w:tcPr>
            <w:tcW w:type="dxa" w:w="5904"/>
            <w:vAlign w:val="center"/>
            <w:tcMar>
              <w:top w:w="95" w:type="dxa"/>
              <w:start w:w="110" w:type="dxa"/>
              <w:bottom w:w="95" w:type="dxa"/>
              <w:end w:w="110" w:type="dxa"/>
            </w:tcMar>
          </w:tcPr>
          <w:p>
            <w:pPr>
              <w:spacing w:after="0"/>
            </w:pPr>
            <w:r>
              <w:rPr>
                <w:sz w:val="17"/>
              </w:rPr>
              <w:t>Probar con un grupo pequeño de emprendedores y ajustar.</w:t>
            </w:r>
          </w:p>
        </w:tc>
        <w:tc>
          <w:tcPr>
            <w:tcW w:type="dxa" w:w="2736"/>
            <w:vAlign w:val="center"/>
            <w:tcMar>
              <w:top w:w="95" w:type="dxa"/>
              <w:start w:w="110" w:type="dxa"/>
              <w:bottom w:w="95" w:type="dxa"/>
              <w:end w:w="110" w:type="dxa"/>
            </w:tcMar>
          </w:tcPr>
          <w:p>
            <w:pPr>
              <w:spacing w:after="0"/>
            </w:pPr>
            <w:r>
              <w:rPr>
                <w:sz w:val="17"/>
              </w:rPr>
              <w:t>Hallazgos de usabilidad.</w:t>
            </w:r>
          </w:p>
        </w:tc>
      </w:tr>
      <w:tr>
        <w:tc>
          <w:tcPr>
            <w:tcW w:type="dxa" w:w="792"/>
            <w:vAlign w:val="center"/>
            <w:tcMar>
              <w:top w:w="95" w:type="dxa"/>
              <w:start w:w="110" w:type="dxa"/>
              <w:bottom w:w="95" w:type="dxa"/>
              <w:end w:w="110" w:type="dxa"/>
            </w:tcMar>
          </w:tcPr>
          <w:p>
            <w:pPr>
              <w:spacing w:after="0"/>
            </w:pPr>
            <w:r>
              <w:rPr>
                <w:sz w:val="17"/>
              </w:rPr>
              <w:t>7</w:t>
            </w:r>
          </w:p>
        </w:tc>
        <w:tc>
          <w:tcPr>
            <w:tcW w:type="dxa" w:w="5904"/>
            <w:vAlign w:val="center"/>
            <w:tcMar>
              <w:top w:w="95" w:type="dxa"/>
              <w:start w:w="110" w:type="dxa"/>
              <w:bottom w:w="95" w:type="dxa"/>
              <w:end w:w="110" w:type="dxa"/>
            </w:tcMar>
          </w:tcPr>
          <w:p>
            <w:pPr>
              <w:spacing w:after="0"/>
            </w:pPr>
            <w:r>
              <w:rPr>
                <w:sz w:val="17"/>
              </w:rPr>
              <w:t>Autorizar la producción de la base técnica y migración progresiva.</w:t>
            </w:r>
          </w:p>
        </w:tc>
        <w:tc>
          <w:tcPr>
            <w:tcW w:type="dxa" w:w="2736"/>
            <w:vAlign w:val="center"/>
            <w:tcMar>
              <w:top w:w="95" w:type="dxa"/>
              <w:start w:w="110" w:type="dxa"/>
              <w:bottom w:w="95" w:type="dxa"/>
              <w:end w:w="110" w:type="dxa"/>
            </w:tcMar>
          </w:tcPr>
          <w:p>
            <w:pPr>
              <w:spacing w:after="0"/>
            </w:pPr>
            <w:r>
              <w:rPr>
                <w:sz w:val="17"/>
              </w:rPr>
              <w:t>Inicio formal de desarrollo.</w:t>
            </w:r>
          </w:p>
        </w:tc>
      </w:tr>
    </w:tbl>
    <w:p>
      <w:pPr>
        <w:spacing w:after="40"/>
      </w:pPr>
    </w:p>
    <w:p>
      <w:pPr>
        <w:pStyle w:val="Heading1"/>
      </w:pPr>
      <w:r>
        <w:t>Anexo A. Definición de terminado para cada tarea</w:t>
      </w:r>
    </w:p>
    <w:p>
      <w:pPr>
        <w:pStyle w:val="ListBullet"/>
      </w:pPr>
      <w:r>
        <w:t>El código cumple las convenciones y no introduce errores en consola.</w:t>
      </w:r>
    </w:p>
    <w:p>
      <w:pPr>
        <w:pStyle w:val="ListBullet"/>
      </w:pPr>
      <w:r>
        <w:t>El componente funciona con teclado, mouse y pantalla táctil.</w:t>
      </w:r>
    </w:p>
    <w:p>
      <w:pPr>
        <w:pStyle w:val="ListBullet"/>
      </w:pPr>
      <w:r>
        <w:t>Existe estado vacío, error o alternativa cuando aplica.</w:t>
      </w:r>
    </w:p>
    <w:p>
      <w:pPr>
        <w:pStyle w:val="ListBullet"/>
      </w:pPr>
      <w:r>
        <w:t>La vista se revisó en móvil y escritorio.</w:t>
      </w:r>
    </w:p>
    <w:p>
      <w:pPr>
        <w:pStyle w:val="ListBullet"/>
      </w:pPr>
      <w:r>
        <w:t>El contenido coincide con la fuente curricular aprobada.</w:t>
      </w:r>
    </w:p>
    <w:p>
      <w:pPr>
        <w:pStyle w:val="ListBullet"/>
      </w:pPr>
      <w:r>
        <w:t>Las pruebas o verificaciones ejecutadas están registradas.</w:t>
      </w:r>
    </w:p>
    <w:p>
      <w:pPr>
        <w:pStyle w:val="ListBullet"/>
      </w:pPr>
      <w:r>
        <w:t>PROJECT_STATUS.md y CHANGELOG.md fueron actualizados.</w:t>
      </w:r>
    </w:p>
    <w:p>
      <w:pPr>
        <w:pStyle w:val="ListBullet"/>
      </w:pPr>
      <w:r>
        <w:t>El commit contiene una sola unidad lógica y un mensaje comprensible.</w:t>
      </w:r>
    </w:p>
    <w:p>
      <w:pPr>
        <w:pStyle w:val="Heading1"/>
      </w:pPr>
      <w:r>
        <w:t>Anexo B. Fuentes técnicas y documentales</w:t>
      </w:r>
    </w:p>
    <w:p>
      <w:r>
        <w:t>1. CIOdD-UCR y DIPROVID. Diseño curricular y guía de producción: Caja de Herramientas para Emprendedores y MiPYMES, versión 2.3, julio de 2026.</w:t>
      </w:r>
    </w:p>
    <w:p>
      <w:r>
        <w:t>2. GitHub Docs. What is GitHub Pages? Servicio de alojamiento estático para HTML, CSS y JavaScript publicados desde un repositorio.</w:t>
      </w:r>
    </w:p>
    <w:p>
      <w:r>
        <w:t>3. GitHub Docs. Configuring a publishing source / Using custom workflows with GitHub Pages. Publicación desde rama o mediante GitHub Actions.</w:t>
      </w:r>
    </w:p>
    <w:p>
      <w:r>
        <w:t>4. GitHub Docs. GitHub Pages limits. Límites de tamaño, construcción, ancho de banda y restricción para transacciones sensibles.</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CIOdD-UCR · DIPROVID · Caja de Herramientas para Emprendedores y MiPYMES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5B3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F7A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2F5D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5B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8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