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360" w:after="0" w:lineRule="auto"/>
      </w:pPr>
      <w:r>
        <w:rPr>
          <w:rFonts w:eastAsia="inter" w:cs="inter" w:ascii="inter" w:hAnsi="inter"/>
          <w:color w:val="000000"/>
        </w:rPr>
        <w:drawing>
          <wp:inline distB="0" distL="0" distR="0" distT="0">
            <wp:extent cx="2420112" cy="609600"/>
            <wp:effectExtent b="0" l="0" r="0" t="0"/>
            <wp:docPr id="1" name="image-19dea21a83f7e4b305319986d11e19899f4d8603.png"/>
            <a:graphic>
              <a:graphicData uri="http://schemas.openxmlformats.org/drawingml/2006/picture">
                <pic:pic>
                  <pic:nvPicPr>
                    <pic:cNvPr id="1" name="image-19dea21a83f7e4b305319986d11e19899f4d8603.png" descr=""/>
                    <pic:cNvPicPr/>
                  </pic:nvPicPr>
                  <pic:blipFill>
                    <a:blip r:embed="rId5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20112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0" w:before="157.5" w:after="157.5" w:lineRule="auto"/>
        <w:jc w:val="left"/>
      </w:pPr>
      <w:r>
        <w:rPr>
          <w:rFonts w:eastAsia="inter" w:cs="inter" w:ascii="inter" w:hAnsi="inter"/>
          <w:b/>
          <w:color w:val="000000"/>
          <w:sz w:val="39"/>
        </w:rPr>
        <w:t xml:space="preserve">Estimación de Años de Vida Potencialmente Perdidos, Años de Vida con Discapacidad y Costos de Atención por Accidentes de Tránsito en Costa Rica 2011-2025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Este análisis presenta estimaciones comprehensivas de tres indicadores epidemiológicos y económicos clave relacionados con los accidentes de tránsito en Costa Rica durante el período 2011-2025, basándose en los estudios de PRODUS 2012 y el Observatorio del Desarrollo de la UCR, así como datos oficiales de múltiples instituciones costarricenses.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Indicadores Principales Estimados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1. Años de Vida Potencialmente Perdidos (AVPP)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Los </w:t>
      </w:r>
      <w:r>
        <w:rPr>
          <w:rFonts w:eastAsia="inter" w:cs="inter" w:ascii="inter" w:hAnsi="inter"/>
          <w:b/>
          <w:color w:val="000000"/>
        </w:rPr>
        <w:t xml:space="preserve">AVPP por accidentes de tránsito</w:t>
      </w:r>
      <w:r>
        <w:rPr>
          <w:rFonts w:eastAsia="inter" w:cs="inter" w:ascii="inter" w:hAnsi="inter"/>
          <w:color w:val="000000"/>
        </w:rPr>
        <w:t xml:space="preserve"> muestran un patrón fluctuante pero preocupante durante el período analizado. Las estimaciones revelan que entre 2011 y 2025, Costa Rica habría perdido aproximadamente </w:t>
      </w:r>
      <w:r>
        <w:rPr>
          <w:rFonts w:eastAsia="inter" w:cs="inter" w:ascii="inter" w:hAnsi="inter"/>
          <w:b/>
          <w:color w:val="000000"/>
        </w:rPr>
        <w:t xml:space="preserve">495,182 años de vida</w:t>
      </w:r>
      <w:r>
        <w:rPr>
          <w:rFonts w:eastAsia="inter" w:cs="inter" w:ascii="inter" w:hAnsi="inter"/>
          <w:color w:val="000000"/>
        </w:rPr>
        <w:t xml:space="preserve"> debido a muertes prematuras por accidentes de tránsito.</w:t>
      </w:r>
      <w:bookmarkStart w:id="0" w:name="fnref1"/>
      <w:bookmarkEnd w:id="0"/>
      <w:hyperlink w:anchor="fn1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[1]</w:t>
        </w:r>
      </w:hyperlink>
      <w:bookmarkStart w:id="1" w:name="fnref2"/>
      <w:bookmarkEnd w:id="1"/>
      <w:hyperlink w:anchor="fn2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[2]</w:t>
        </w:r>
      </w:hyperlink>
      <w:bookmarkStart w:id="2" w:name="fnref3"/>
      <w:bookmarkEnd w:id="2"/>
      <w:hyperlink w:anchor="fn3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[3]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El pico máximo se registró en </w:t>
      </w:r>
      <w:r>
        <w:rPr>
          <w:rFonts w:eastAsia="inter" w:cs="inter" w:ascii="inter" w:hAnsi="inter"/>
          <w:b/>
          <w:color w:val="000000"/>
        </w:rPr>
        <w:t xml:space="preserve">2023 con 46,444 años perdidos</w:t>
      </w:r>
      <w:r>
        <w:rPr>
          <w:rFonts w:eastAsia="inter" w:cs="inter" w:ascii="inter" w:hAnsi="inter"/>
          <w:color w:val="000000"/>
        </w:rPr>
        <w:t xml:space="preserve">, coincidiendo con las 936 muertes reportadas ese año. Los períodos de menor impacto fueron 2017-2018, con aproximadamente 22,400 años perdidos anualmente, posiblemente debido a mejores controles de tránsito, y 2020, cuando las restricciones por COVID-19 redujeron la movilidad.</w:t>
      </w:r>
      <w:bookmarkStart w:id="3" w:name="fnref4"/>
      <w:bookmarkEnd w:id="3"/>
      <w:hyperlink w:anchor="fn4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[4]</w:t>
        </w:r>
      </w:hyperlink>
      <w:bookmarkStart w:id="4" w:name="fnref5"/>
      <w:bookmarkEnd w:id="4"/>
      <w:hyperlink w:anchor="fn5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[5]</w:t>
        </w:r>
      </w:hyperlink>
      <w:bookmarkStart w:id="5" w:name="fnref6"/>
      <w:bookmarkEnd w:id="5"/>
      <w:hyperlink w:anchor="fn6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[6]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La metodología aplicada utiliza la diferencia entre la esperanza de vida al nacer (que pasó de 79.11 años en 2011 a 81.28 años en 2025) y la edad promedio de muerte en accidentes de tránsito (estimada en 29 años para motociclistas y 35 años para otros vehículos).</w:t>
      </w:r>
      <w:bookmarkStart w:id="6" w:name="fnref7"/>
      <w:bookmarkEnd w:id="6"/>
      <w:hyperlink w:anchor="fn7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[7]</w:t>
        </w:r>
      </w:hyperlink>
      <w:bookmarkStart w:id="7" w:name="fnref8"/>
      <w:bookmarkEnd w:id="7"/>
      <w:hyperlink w:anchor="fn8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[8]</w:t>
        </w:r>
      </w:hyperlink>
      <w:bookmarkStart w:id="8" w:name="fnref9"/>
      <w:bookmarkEnd w:id="8"/>
      <w:hyperlink w:anchor="fn9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[9]</w:t>
        </w:r>
      </w:hyperlink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2. Años de Vida con Discapacidad (AVD)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Los </w:t>
      </w:r>
      <w:r>
        <w:rPr>
          <w:rFonts w:eastAsia="inter" w:cs="inter" w:ascii="inter" w:hAnsi="inter"/>
          <w:b/>
          <w:color w:val="000000"/>
        </w:rPr>
        <w:t xml:space="preserve">AVD por accidentes de tránsito</w:t>
      </w:r>
      <w:r>
        <w:rPr>
          <w:rFonts w:eastAsia="inter" w:cs="inter" w:ascii="inter" w:hAnsi="inter"/>
          <w:color w:val="000000"/>
        </w:rPr>
        <w:t xml:space="preserve"> representan el impacto de las secuelas permanentes que sufren los sobrevivientes. Durante 2011-2025, se estiman </w:t>
      </w:r>
      <w:r>
        <w:rPr>
          <w:rFonts w:eastAsia="inter" w:cs="inter" w:ascii="inter" w:hAnsi="inter"/>
          <w:b/>
          <w:color w:val="000000"/>
        </w:rPr>
        <w:t xml:space="preserve">269,583 años de vida con discapacidad</w:t>
      </w:r>
      <w:r>
        <w:rPr>
          <w:rFonts w:eastAsia="inter" w:cs="inter" w:ascii="inter" w:hAnsi="inter"/>
          <w:color w:val="000000"/>
        </w:rPr>
        <w:t xml:space="preserve"> acumulados.</w:t>
      </w:r>
      <w:bookmarkStart w:id="9" w:name="fnref10"/>
      <w:bookmarkEnd w:id="9"/>
      <w:hyperlink w:anchor="fn10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[10]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El cálculo se basa en la proporción estándar de 20 lesionados por cada fallecido, donde aproximadamente el 7.5% desarrolla discapacidad permanente. Estos individuos enfrentan una reducción significativa en su calidad de vida, estimada entre 30-40% según la severidad de las secuelas.</w:t>
      </w:r>
      <w:bookmarkStart w:id="10" w:name="fnref11"/>
      <w:bookmarkEnd w:id="10"/>
      <w:hyperlink w:anchor="fn11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[11]</w:t>
        </w:r>
      </w:hyperlink>
      <w:bookmarkStart w:id="11" w:name="fnref12"/>
      <w:bookmarkEnd w:id="11"/>
      <w:hyperlink w:anchor="fn12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[12]</w:t>
        </w:r>
      </w:hyperlink>
      <w:bookmarkStart w:id="12" w:name="fnref10:1"/>
      <w:bookmarkEnd w:id="12"/>
      <w:hyperlink w:anchor="fn10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[10]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El año 2023 registró el mayor impacto con </w:t>
      </w:r>
      <w:r>
        <w:rPr>
          <w:rFonts w:eastAsia="inter" w:cs="inter" w:ascii="inter" w:hAnsi="inter"/>
          <w:b/>
          <w:color w:val="000000"/>
        </w:rPr>
        <w:t xml:space="preserve">25,282 años de vida con discapacidad</w:t>
      </w:r>
      <w:r>
        <w:rPr>
          <w:rFonts w:eastAsia="inter" w:cs="inter" w:ascii="inter" w:hAnsi="inter"/>
          <w:color w:val="000000"/>
        </w:rPr>
        <w:t xml:space="preserve">, reflejando el aumento en la siniestralidad vial observado durante ese período. Las secuelas más comunes incluyen lesiones de clavícula, tobillos y radio, especialmente entre motociclistas.</w:t>
      </w:r>
      <w:bookmarkStart w:id="13" w:name="fnref4:1"/>
      <w:bookmarkEnd w:id="13"/>
      <w:hyperlink w:anchor="fn4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[4]</w:t>
        </w:r>
      </w:hyperlink>
      <w:bookmarkStart w:id="14" w:name="fnref5:1"/>
      <w:bookmarkEnd w:id="14"/>
      <w:hyperlink w:anchor="fn5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[5]</w:t>
        </w:r>
      </w:hyperlink>
      <w:bookmarkStart w:id="15" w:name="fnref6:1"/>
      <w:bookmarkEnd w:id="15"/>
      <w:hyperlink w:anchor="fn6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[6]</w:t>
        </w:r>
      </w:hyperlink>
    </w:p>
    <w:p>
      <w:pPr>
        <w:spacing w:line="360" w:after="0" w:lineRule="auto"/>
        <w:jc w:val="center"/>
      </w:pPr>
      <w:r>
        <w:rPr>
          <w:rFonts w:eastAsia="inter" w:cs="inter" w:ascii="inter" w:hAnsi="inter"/>
          <w:color w:val="000000"/>
        </w:rPr>
        <w:drawing>
          <wp:inline distB="0" distL="0" distR="0" distT="0">
            <wp:extent cx="6038850" cy="4025900"/>
            <wp:effectExtent b="0" l="0" r="0" t="0"/>
            <wp:docPr id="2" name="image-71447026386635a71abb7e6cc6dd55fbc76fdd39.png"/>
            <a:graphic>
              <a:graphicData uri="http://schemas.openxmlformats.org/drawingml/2006/picture">
                <pic:pic>
                  <pic:nvPicPr>
                    <pic:cNvPr id="2" name="image-71447026386635a71abb7e6cc6dd55fbc76fdd39.png" descr=""/>
                    <pic:cNvPicPr/>
                  </pic:nvPicPr>
                  <pic:blipFill>
                    <a:blip r:embed="rId6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4025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Evolución del impacto de accidentes de tránsito en Costa Rica mostrando años de vida perdidos, años con discapacidad y costos como porcentaje del PIB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3. Costo de Atención como Porcentaje del PIB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Los </w:t>
      </w:r>
      <w:r>
        <w:rPr>
          <w:rFonts w:eastAsia="inter" w:cs="inter" w:ascii="inter" w:hAnsi="inter"/>
          <w:b/>
          <w:color w:val="000000"/>
        </w:rPr>
        <w:t xml:space="preserve">costos de atención médica por accidentes de tránsito</w:t>
      </w:r>
      <w:r>
        <w:rPr>
          <w:rFonts w:eastAsia="inter" w:cs="inter" w:ascii="inter" w:hAnsi="inter"/>
          <w:color w:val="000000"/>
        </w:rPr>
        <w:t xml:space="preserve"> representan una carga económica sustancial para el país. Las estimaciones indican un </w:t>
      </w:r>
      <w:r>
        <w:rPr>
          <w:rFonts w:eastAsia="inter" w:cs="inter" w:ascii="inter" w:hAnsi="inter"/>
          <w:b/>
          <w:color w:val="000000"/>
        </w:rPr>
        <w:t xml:space="preserve">costo promedio anual de 0.125% del PIB</w:t>
      </w:r>
      <w:r>
        <w:rPr>
          <w:rFonts w:eastAsia="inter" w:cs="inter" w:ascii="inter" w:hAnsi="inter"/>
          <w:color w:val="000000"/>
        </w:rPr>
        <w:t xml:space="preserve"> durante el período analizado.</w:t>
      </w:r>
      <w:bookmarkStart w:id="16" w:name="fnref1:1"/>
      <w:bookmarkEnd w:id="16"/>
      <w:hyperlink w:anchor="fn1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[1]</w:t>
        </w:r>
      </w:hyperlink>
      <w:bookmarkStart w:id="17" w:name="fnref2:1"/>
      <w:bookmarkEnd w:id="17"/>
      <w:hyperlink w:anchor="fn2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[2]</w:t>
        </w:r>
      </w:hyperlink>
      <w:bookmarkStart w:id="18" w:name="fnref3:1"/>
      <w:bookmarkEnd w:id="18"/>
      <w:hyperlink w:anchor="fn3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[3]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Esta cifra es considerablemente menor que el 3.6% del PIB reportado por el estudio PRODUS 2012 para todos los costos asociados (incluyendo pérdida de productividad, congestión vial, y otros costos sociales). Sin embargo, se enfoca específicamente en los costos directos e indirectos de atención médica y rehabilitación.</w:t>
      </w:r>
      <w:bookmarkStart w:id="19" w:name="fnref2:2"/>
      <w:bookmarkEnd w:id="19"/>
      <w:hyperlink w:anchor="fn2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[2]</w:t>
        </w:r>
      </w:hyperlink>
      <w:bookmarkStart w:id="20" w:name="fnref3:2"/>
      <w:bookmarkEnd w:id="20"/>
      <w:hyperlink w:anchor="fn3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[3]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El cálculo incluye costos diferenciados: ₡12 millones por fallecido, ₡5 millones por lesionado grave con discapacidad permanente, y ₡1 millón por lesionado leve. Los costos indirectos (pérdida de productividad, etc.) representan aproximadamente el 60% adicional del costo directo.</w:t>
      </w:r>
      <w:bookmarkStart w:id="21" w:name="fnref3:3"/>
      <w:bookmarkEnd w:id="21"/>
      <w:hyperlink w:anchor="fn3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[3]</w:t>
        </w:r>
      </w:hyperlink>
      <w:bookmarkStart w:id="22" w:name="fnref11:1"/>
      <w:bookmarkEnd w:id="22"/>
      <w:hyperlink w:anchor="fn11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[11]</w:t>
        </w:r>
      </w:hyperlink>
      <w:bookmarkStart w:id="23" w:name="fnref13"/>
      <w:bookmarkEnd w:id="23"/>
      <w:hyperlink w:anchor="fn13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[13]</w:t>
        </w:r>
      </w:hyperlink>
      <w:bookmarkStart w:id="24" w:name="fnref2:3"/>
      <w:bookmarkEnd w:id="24"/>
      <w:hyperlink w:anchor="fn2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[2]</w:t>
        </w:r>
      </w:hyperlink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Tendencias Epidemiológicas Observadas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Impacto Desproporcionado de Motocicletas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Los datos confirman que </w:t>
      </w:r>
      <w:r>
        <w:rPr>
          <w:rFonts w:eastAsia="inter" w:cs="inter" w:ascii="inter" w:hAnsi="inter"/>
          <w:b/>
          <w:color w:val="000000"/>
        </w:rPr>
        <w:t xml:space="preserve">las motocicletas representan aproximadamente el 60% de todos los fallecidos</w:t>
      </w:r>
      <w:r>
        <w:rPr>
          <w:rFonts w:eastAsia="inter" w:cs="inter" w:ascii="inter" w:hAnsi="inter"/>
          <w:color w:val="000000"/>
        </w:rPr>
        <w:t xml:space="preserve"> en accidentes de tránsito, a pesar de constituir solo el 20% de la flota vehicular. El Observatorio del Desarrollo de la UCR determinó que los motociclistas pierden en promedio </w:t>
      </w:r>
      <w:r>
        <w:rPr>
          <w:rFonts w:eastAsia="inter" w:cs="inter" w:ascii="inter" w:hAnsi="inter"/>
          <w:b/>
          <w:color w:val="000000"/>
        </w:rPr>
        <w:t xml:space="preserve">48 años de vida potencial</w:t>
      </w:r>
      <w:r>
        <w:rPr>
          <w:rFonts w:eastAsia="inter" w:cs="inter" w:ascii="inter" w:hAnsi="inter"/>
          <w:color w:val="000000"/>
        </w:rPr>
        <w:t xml:space="preserve">, con una edad promedio de muerte de 29 años.</w:t>
      </w:r>
      <w:bookmarkStart w:id="25" w:name="fnref4:2"/>
      <w:bookmarkEnd w:id="25"/>
      <w:hyperlink w:anchor="fn4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[4]</w:t>
        </w:r>
      </w:hyperlink>
      <w:bookmarkStart w:id="26" w:name="fnref7:1"/>
      <w:bookmarkEnd w:id="26"/>
      <w:hyperlink w:anchor="fn7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[7]</w:t>
        </w:r>
      </w:hyperlink>
      <w:bookmarkStart w:id="27" w:name="fnref8:1"/>
      <w:bookmarkEnd w:id="27"/>
      <w:hyperlink w:anchor="fn8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[8]</w:t>
        </w:r>
      </w:hyperlink>
      <w:bookmarkStart w:id="28" w:name="fnref9:1"/>
      <w:bookmarkEnd w:id="28"/>
      <w:hyperlink w:anchor="fn9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[9]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Esta situación se agravó significativamente durante la década 2010-2020, cuando las importaciones de motocicletas se incrementaron más del 300%, facilitado por los bajos requisitos de adquisición y el costo inferior comparado con otros vehículos.</w:t>
      </w:r>
      <w:bookmarkStart w:id="29" w:name="fnref8:2"/>
      <w:bookmarkEnd w:id="29"/>
      <w:hyperlink w:anchor="fn8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[8]</w:t>
        </w:r>
      </w:hyperlink>
      <w:bookmarkStart w:id="30" w:name="fnref4:3"/>
      <w:bookmarkEnd w:id="30"/>
      <w:hyperlink w:anchor="fn4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[4]</w:t>
        </w:r>
      </w:hyperlink>
    </w:p>
    <w:p>
      <w:pPr>
        <w:spacing w:line="360" w:after="0" w:lineRule="auto"/>
        <w:jc w:val="center"/>
      </w:pPr>
      <w:r>
        <w:rPr>
          <w:rFonts w:eastAsia="inter" w:cs="inter" w:ascii="inter" w:hAnsi="inter"/>
          <w:color w:val="000000"/>
        </w:rPr>
        <w:drawing>
          <wp:inline distB="0" distL="0" distR="0" distT="0">
            <wp:extent cx="6038850" cy="4025900"/>
            <wp:effectExtent b="0" l="0" r="0" t="0"/>
            <wp:docPr id="3" name="image-dda6490f3f11feed7360031940f093a7a6751281.png"/>
            <a:graphic>
              <a:graphicData uri="http://schemas.openxmlformats.org/drawingml/2006/picture">
                <pic:pic>
                  <pic:nvPicPr>
                    <pic:cNvPr id="3" name="image-dda6490f3f11feed7360031940f093a7a6751281.png" descr=""/>
                    <pic:cNvPicPr/>
                  </pic:nvPicPr>
                  <pic:blipFill>
                    <a:blip r:embed="rId7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4025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Composición de años de vida potencialmente perdidos por tipo de vehículo, mostrando el impacto desproporcionado de las motocicletas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Perfil Demográfico de las Víctimas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El </w:t>
      </w:r>
      <w:r>
        <w:rPr>
          <w:rFonts w:eastAsia="inter" w:cs="inter" w:ascii="inter" w:hAnsi="inter"/>
          <w:b/>
          <w:color w:val="000000"/>
        </w:rPr>
        <w:t xml:space="preserve">92% de las víctimas en motocicletas son hombres</w:t>
      </w:r>
      <w:r>
        <w:rPr>
          <w:rFonts w:eastAsia="inter" w:cs="inter" w:ascii="inter" w:hAnsi="inter"/>
          <w:color w:val="000000"/>
        </w:rPr>
        <w:t xml:space="preserve">, con la mayoría concentrada entre los </w:t>
      </w:r>
      <w:r>
        <w:rPr>
          <w:rFonts w:eastAsia="inter" w:cs="inter" w:ascii="inter" w:hAnsi="inter"/>
          <w:b/>
          <w:color w:val="000000"/>
        </w:rPr>
        <w:t xml:space="preserve">20 y 29 años de edad</w:t>
      </w:r>
      <w:r>
        <w:rPr>
          <w:rFonts w:eastAsia="inter" w:cs="inter" w:ascii="inter" w:hAnsi="inter"/>
          <w:color w:val="000000"/>
        </w:rPr>
        <w:t xml:space="preserve">. Esta población, generalmente de nivel educativo bajo, utiliza la motocicleta como medio de transporte individual, económico y de fácil acceso.</w:t>
      </w:r>
      <w:bookmarkStart w:id="31" w:name="fnref7:2"/>
      <w:bookmarkEnd w:id="31"/>
      <w:hyperlink w:anchor="fn7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[7]</w:t>
        </w:r>
      </w:hyperlink>
      <w:bookmarkStart w:id="32" w:name="fnref8:3"/>
      <w:bookmarkEnd w:id="32"/>
      <w:hyperlink w:anchor="fn8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[8]</w:t>
        </w:r>
      </w:hyperlink>
      <w:bookmarkStart w:id="33" w:name="fnref9:2"/>
      <w:bookmarkEnd w:id="33"/>
      <w:hyperlink w:anchor="fn9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[9]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Los atropellos constituyen la segunda modalidad más mortal (36% de las muertes), afectando desproporcionadamente a adultos mayores, quienes representan el 51.3% de las víctimas peatonales.</w:t>
      </w:r>
      <w:bookmarkStart w:id="34" w:name="fnref6:2"/>
      <w:bookmarkEnd w:id="34"/>
      <w:hyperlink w:anchor="fn6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[6]</w:t>
        </w:r>
      </w:hyperlink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Variaciones Temporales Significativas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El período 2017-2018 mostró una </w:t>
      </w:r>
      <w:r>
        <w:rPr>
          <w:rFonts w:eastAsia="inter" w:cs="inter" w:ascii="inter" w:hAnsi="inter"/>
          <w:b/>
          <w:color w:val="000000"/>
        </w:rPr>
        <w:t xml:space="preserve">reducción notable en la mortalidad</w:t>
      </w:r>
      <w:r>
        <w:rPr>
          <w:rFonts w:eastAsia="inter" w:cs="inter" w:ascii="inter" w:hAnsi="inter"/>
          <w:color w:val="000000"/>
        </w:rPr>
        <w:t xml:space="preserve"> (458 fallecidos anuales), posiblemente debido a mejores controles de tránsito y campañas de seguridad vial. Sin embargo, esta tendencia positiva se revirtió dramáticamente desde 2019.</w:t>
      </w:r>
      <w:bookmarkStart w:id="35" w:name="fnref4:4"/>
      <w:bookmarkEnd w:id="35"/>
      <w:hyperlink w:anchor="fn4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[4]</w:t>
        </w:r>
      </w:hyperlink>
      <w:bookmarkStart w:id="36" w:name="fnref5:2"/>
      <w:bookmarkEnd w:id="36"/>
      <w:hyperlink w:anchor="fn5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[5]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El </w:t>
      </w:r>
      <w:r>
        <w:rPr>
          <w:rFonts w:eastAsia="inter" w:cs="inter" w:ascii="inter" w:hAnsi="inter"/>
          <w:b/>
          <w:color w:val="000000"/>
        </w:rPr>
        <w:t xml:space="preserve">2020 registró una disminución del 32% en la mortalidad</w:t>
      </w:r>
      <w:r>
        <w:rPr>
          <w:rFonts w:eastAsia="inter" w:cs="inter" w:ascii="inter" w:hAnsi="inter"/>
          <w:color w:val="000000"/>
        </w:rPr>
        <w:t xml:space="preserve"> (585 fallecidos) debido a las restricciones vehiculares por COVID-19, pero los años posteriores mostraron un repunte preocupante, culminando con 936 fallecidos en 2023.</w:t>
      </w:r>
      <w:bookmarkStart w:id="37" w:name="fnref5:3"/>
      <w:bookmarkEnd w:id="37"/>
      <w:hyperlink w:anchor="fn5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[5]</w:t>
        </w:r>
      </w:hyperlink>
      <w:bookmarkStart w:id="38" w:name="fnref6:3"/>
      <w:bookmarkEnd w:id="38"/>
      <w:hyperlink w:anchor="fn6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[6]</w:t>
        </w:r>
      </w:hyperlink>
      <w:bookmarkStart w:id="39" w:name="fnref4:5"/>
      <w:bookmarkEnd w:id="39"/>
      <w:hyperlink w:anchor="fn4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[4]</w:t>
        </w:r>
      </w:hyperlink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Metodología y Limitaciones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Fuentes de Datos Integradas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Las estimaciones se fundamentan en la integración de múltiples fuentes oficiales: estudios académicos de PRODUS y el Observatorio del Desarrollo de la UCR, estadísticas del COSEVI, INEC, INS, CCSS, datos del BCCR para el PIB, y reportes del Poder Judicial.</w:t>
      </w:r>
      <w:bookmarkStart w:id="40" w:name="fnref1:2"/>
      <w:bookmarkEnd w:id="40"/>
      <w:hyperlink w:anchor="fn1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[1]</w:t>
        </w:r>
      </w:hyperlink>
      <w:bookmarkStart w:id="41" w:name="fnref4:6"/>
      <w:bookmarkEnd w:id="41"/>
      <w:hyperlink w:anchor="fn4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[4]</w:t>
        </w:r>
      </w:hyperlink>
      <w:bookmarkStart w:id="42" w:name="fnref2:4"/>
      <w:bookmarkEnd w:id="42"/>
      <w:hyperlink w:anchor="fn2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[2]</w:t>
        </w:r>
      </w:hyperlink>
      <w:bookmarkStart w:id="43" w:name="fnref8:4"/>
      <w:bookmarkEnd w:id="43"/>
      <w:hyperlink w:anchor="fn8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[8]</w:t>
        </w:r>
      </w:hyperlink>
      <w:bookmarkStart w:id="44" w:name="fnref3:4"/>
      <w:bookmarkEnd w:id="44"/>
      <w:hyperlink w:anchor="fn3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[3]</w:t>
        </w:r>
      </w:hyperlink>
      <w:bookmarkStart w:id="45" w:name="fnref5:4"/>
      <w:bookmarkEnd w:id="45"/>
      <w:hyperlink w:anchor="fn5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[5]</w:t>
        </w:r>
      </w:hyperlink>
      <w:bookmarkStart w:id="46" w:name="fnref6:4"/>
      <w:bookmarkEnd w:id="46"/>
      <w:hyperlink w:anchor="fn6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[6]</w:t>
        </w:r>
      </w:hyperlink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Consideraciones Metodológicas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Los cálculos de AVPP utilizan las </w:t>
      </w:r>
      <w:r>
        <w:rPr>
          <w:rFonts w:eastAsia="inter" w:cs="inter" w:ascii="inter" w:hAnsi="inter"/>
          <w:b/>
          <w:color w:val="000000"/>
        </w:rPr>
        <w:t xml:space="preserve">tablas de vida completas de Costa Rica</w:t>
      </w:r>
      <w:r>
        <w:rPr>
          <w:rFonts w:eastAsia="inter" w:cs="inter" w:ascii="inter" w:hAnsi="inter"/>
          <w:color w:val="000000"/>
        </w:rPr>
        <w:t xml:space="preserve"> desarrolladas por el Centro Centroamericano de Población (CCP) para la SUPEN, que proporcionan esperanzas de vida actualizadas por año calendario.</w:t>
      </w:r>
      <w:bookmarkStart w:id="47" w:name="fnref14"/>
      <w:bookmarkEnd w:id="47"/>
      <w:hyperlink w:anchor="fn14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[14]</w:t>
        </w:r>
      </w:hyperlink>
      <w:bookmarkStart w:id="48" w:name="fnref15"/>
      <w:bookmarkEnd w:id="48"/>
      <w:hyperlink w:anchor="fn15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[15]</w:t>
        </w:r>
      </w:hyperlink>
      <w:bookmarkStart w:id="49" w:name="fnref16"/>
      <w:bookmarkEnd w:id="49"/>
      <w:hyperlink w:anchor="fn16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[16]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Para los AVD, se aplicó un </w:t>
      </w:r>
      <w:r>
        <w:rPr>
          <w:rFonts w:eastAsia="inter" w:cs="inter" w:ascii="inter" w:hAnsi="inter"/>
          <w:b/>
          <w:color w:val="000000"/>
        </w:rPr>
        <w:t xml:space="preserve">factor de calidad de vida del 70%</w:t>
      </w:r>
      <w:r>
        <w:rPr>
          <w:rFonts w:eastAsia="inter" w:cs="inter" w:ascii="inter" w:hAnsi="inter"/>
          <w:color w:val="000000"/>
        </w:rPr>
        <w:t xml:space="preserve"> para discapacitados permanentes, basado en estándares internacionales de evaluación de discapacidad. Los costos incorporan tanto gastos directos de atención médica como costos indirectos estimados en 60% adicional.</w:t>
      </w:r>
      <w:bookmarkStart w:id="50" w:name="fnref2:5"/>
      <w:bookmarkEnd w:id="50"/>
      <w:hyperlink w:anchor="fn2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[2]</w:t>
        </w:r>
      </w:hyperlink>
      <w:bookmarkStart w:id="51" w:name="fnref3:5"/>
      <w:bookmarkEnd w:id="51"/>
      <w:hyperlink w:anchor="fn3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[3]</w:t>
        </w:r>
      </w:hyperlink>
      <w:bookmarkStart w:id="52" w:name="fnref17"/>
      <w:bookmarkEnd w:id="52"/>
      <w:hyperlink w:anchor="fn17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[17]</w:t>
        </w:r>
      </w:hyperlink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Limitaciones del Estudio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Las estimaciones para años sin datos completos (especialmente 2011-2016 y 2024-2025) se basan en extrapolaciones de tendencias históricas y pueden no reflejar variaciones específicas. Los costos de atención se estimaron con base en valores promedio, sin considerar la variabilidad individual en la severidad de lesiones.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Implicaciones de Salud Pública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Carga Epidemiológica Sustancial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Los </w:t>
      </w:r>
      <w:r>
        <w:rPr>
          <w:rFonts w:eastAsia="inter" w:cs="inter" w:ascii="inter" w:hAnsi="inter"/>
          <w:b/>
          <w:color w:val="000000"/>
        </w:rPr>
        <w:t xml:space="preserve">accidentes de tránsito constituyen la principal causa de muerte para menores de 45 años</w:t>
      </w:r>
      <w:r>
        <w:rPr>
          <w:rFonts w:eastAsia="inter" w:cs="inter" w:ascii="inter" w:hAnsi="inter"/>
          <w:color w:val="000000"/>
        </w:rPr>
        <w:t xml:space="preserve"> y la segunda causa de pérdida de años productivos de vida en Costa Rica. Esta situación configura un problema de salud pública de primera magnitud que requiere intervención urgente.</w:t>
      </w:r>
      <w:bookmarkStart w:id="53" w:name="fnref2:6"/>
      <w:bookmarkEnd w:id="53"/>
      <w:hyperlink w:anchor="fn2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[2]</w:t>
        </w:r>
      </w:hyperlink>
      <w:bookmarkStart w:id="54" w:name="fnref3:6"/>
      <w:bookmarkEnd w:id="54"/>
      <w:hyperlink w:anchor="fn3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[3]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La </w:t>
      </w:r>
      <w:r>
        <w:rPr>
          <w:rFonts w:eastAsia="inter" w:cs="inter" w:ascii="inter" w:hAnsi="inter"/>
          <w:b/>
          <w:color w:val="000000"/>
        </w:rPr>
        <w:t xml:space="preserve">tasa de mortalidad de 17.8 por 100,000 habitantes en 2023</w:t>
      </w:r>
      <w:r>
        <w:rPr>
          <w:rFonts w:eastAsia="inter" w:cs="inter" w:ascii="inter" w:hAnsi="inter"/>
          <w:color w:val="000000"/>
        </w:rPr>
        <w:t xml:space="preserve"> sitúa a Costa Rica por encima del promedio regional y representa un indicador epidémico según criterios de la OMS.</w:t>
      </w:r>
      <w:bookmarkStart w:id="55" w:name="fnref18"/>
      <w:bookmarkEnd w:id="55"/>
      <w:hyperlink w:anchor="fn18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[18]</w:t>
        </w:r>
      </w:hyperlink>
      <w:bookmarkStart w:id="56" w:name="fnref6:5"/>
      <w:bookmarkEnd w:id="56"/>
      <w:hyperlink w:anchor="fn6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[6]</w:t>
        </w:r>
      </w:hyperlink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Sistema de Salud Bajo Presión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El </w:t>
      </w:r>
      <w:r>
        <w:rPr>
          <w:rFonts w:eastAsia="inter" w:cs="inter" w:ascii="inter" w:hAnsi="inter"/>
          <w:b/>
          <w:color w:val="000000"/>
        </w:rPr>
        <w:t xml:space="preserve">INS invirtió ₡55,000 millones en 2020</w:t>
      </w:r>
      <w:r>
        <w:rPr>
          <w:rFonts w:eastAsia="inter" w:cs="inter" w:ascii="inter" w:hAnsi="inter"/>
          <w:color w:val="000000"/>
        </w:rPr>
        <w:t xml:space="preserve"> para atención de accidentes de tránsito, mientras que las atenciones en servicios de emergencia de la CCSS aumentaron de 25,700 en 2022 a 34,707 en 2023. Este incremento del 35% evidencia la presión creciente sobre el sistema de salud.</w:t>
      </w:r>
      <w:bookmarkStart w:id="57" w:name="fnref4:7"/>
      <w:bookmarkEnd w:id="57"/>
      <w:hyperlink w:anchor="fn4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[4]</w:t>
        </w:r>
      </w:hyperlink>
      <w:bookmarkStart w:id="58" w:name="fnref10:2"/>
      <w:bookmarkEnd w:id="58"/>
      <w:hyperlink w:anchor="fn10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[10]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La </w:t>
      </w:r>
      <w:r>
        <w:rPr>
          <w:rFonts w:eastAsia="inter" w:cs="inter" w:ascii="inter" w:hAnsi="inter"/>
          <w:b/>
          <w:color w:val="000000"/>
        </w:rPr>
        <w:t xml:space="preserve">cobertura del Seguro Obligatorio Automotor (SOA) de ₡6 millones por lesión</w:t>
      </w:r>
      <w:r>
        <w:rPr>
          <w:rFonts w:eastAsia="inter" w:cs="inter" w:ascii="inter" w:hAnsi="inter"/>
          <w:color w:val="000000"/>
        </w:rPr>
        <w:t xml:space="preserve"> resulta frecuentemente insuficiente, trasladando costos adicionales al seguro de salud de la CCSS.</w:t>
      </w:r>
      <w:bookmarkStart w:id="59" w:name="fnref11:2"/>
      <w:bookmarkEnd w:id="59"/>
      <w:hyperlink w:anchor="fn11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[11]</w:t>
        </w:r>
      </w:hyperlink>
      <w:bookmarkStart w:id="60" w:name="fnref13:1"/>
      <w:bookmarkEnd w:id="60"/>
      <w:hyperlink w:anchor="fn13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[13]</w:t>
        </w:r>
      </w:hyperlink>
      <w:bookmarkStart w:id="61" w:name="fnref19"/>
      <w:bookmarkEnd w:id="61"/>
      <w:hyperlink w:anchor="fn19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[19]</w:t>
        </w:r>
      </w:hyperlink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Recomendaciones de Política Pública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Intervenciones Prioritarias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Las </w:t>
      </w:r>
      <w:r>
        <w:rPr>
          <w:rFonts w:eastAsia="inter" w:cs="inter" w:ascii="inter" w:hAnsi="inter"/>
          <w:b/>
          <w:color w:val="000000"/>
        </w:rPr>
        <w:t xml:space="preserve">estrategias educativas dirigidas a jóvenes de 20-35 años con énfasis en motociclistas</w:t>
      </w:r>
      <w:r>
        <w:rPr>
          <w:rFonts w:eastAsia="inter" w:cs="inter" w:ascii="inter" w:hAnsi="inter"/>
          <w:color w:val="000000"/>
        </w:rPr>
        <w:t xml:space="preserve"> emergen como intervención prioritaria, considerando que este grupo concentra la mayor mortalidad y morbilidad.</w:t>
      </w:r>
      <w:bookmarkStart w:id="62" w:name="fnref4:8"/>
      <w:bookmarkEnd w:id="62"/>
      <w:hyperlink w:anchor="fn4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[4]</w:t>
        </w:r>
      </w:hyperlink>
      <w:bookmarkStart w:id="63" w:name="fnref8:5"/>
      <w:bookmarkEnd w:id="63"/>
      <w:hyperlink w:anchor="fn8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[8]</w:t>
        </w:r>
      </w:hyperlink>
      <w:bookmarkStart w:id="64" w:name="fnref9:3"/>
      <w:bookmarkEnd w:id="64"/>
      <w:hyperlink w:anchor="fn9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[9]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El </w:t>
      </w:r>
      <w:r>
        <w:rPr>
          <w:rFonts w:eastAsia="inter" w:cs="inter" w:ascii="inter" w:hAnsi="inter"/>
          <w:b/>
          <w:color w:val="000000"/>
        </w:rPr>
        <w:t xml:space="preserve">fortalecimiento de la infraestructura vial y señalamiento</w:t>
      </w:r>
      <w:r>
        <w:rPr>
          <w:rFonts w:eastAsia="inter" w:cs="inter" w:ascii="inter" w:hAnsi="inter"/>
          <w:color w:val="000000"/>
        </w:rPr>
        <w:t xml:space="preserve"> requiere atención inmediata, ya que la mejora en pavimentos sin correspondiente mejora en espaldones y cunetas seguras promueve circulación a altas velocidades.</w:t>
      </w:r>
      <w:bookmarkStart w:id="65" w:name="fnref2:7"/>
      <w:bookmarkEnd w:id="65"/>
      <w:hyperlink w:anchor="fn2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[2]</w:t>
        </w:r>
      </w:hyperlink>
      <w:bookmarkStart w:id="66" w:name="fnref3:7"/>
      <w:bookmarkEnd w:id="66"/>
      <w:hyperlink w:anchor="fn3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[3]</w:t>
        </w:r>
      </w:hyperlink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Coordinación Interinstitucional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La </w:t>
      </w:r>
      <w:r>
        <w:rPr>
          <w:rFonts w:eastAsia="inter" w:cs="inter" w:ascii="inter" w:hAnsi="inter"/>
          <w:b/>
          <w:color w:val="000000"/>
        </w:rPr>
        <w:t xml:space="preserve">integración de servicios entre INS y CCSS</w:t>
      </w:r>
      <w:r>
        <w:rPr>
          <w:rFonts w:eastAsia="inter" w:cs="inter" w:ascii="inter" w:hAnsi="inter"/>
          <w:color w:val="000000"/>
        </w:rPr>
        <w:t xml:space="preserve"> mediante las plataformas establecidas en hospitales públicos debe expandirse para optimizar la atención de víctimas y reducir duplicación de costos.</w:t>
      </w:r>
      <w:bookmarkStart w:id="67" w:name="fnref20"/>
      <w:bookmarkEnd w:id="67"/>
      <w:hyperlink w:anchor="fn20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[20]</w:t>
        </w:r>
      </w:hyperlink>
      <w:bookmarkStart w:id="68" w:name="fnref21"/>
      <w:bookmarkEnd w:id="68"/>
      <w:hyperlink w:anchor="fn21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[21]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El </w:t>
      </w:r>
      <w:r>
        <w:rPr>
          <w:rFonts w:eastAsia="inter" w:cs="inter" w:ascii="inter" w:hAnsi="inter"/>
          <w:b/>
          <w:color w:val="000000"/>
        </w:rPr>
        <w:t xml:space="preserve">aumento de cobertura del SOA</w:t>
      </w:r>
      <w:r>
        <w:rPr>
          <w:rFonts w:eastAsia="inter" w:cs="inter" w:ascii="inter" w:hAnsi="inter"/>
          <w:color w:val="000000"/>
        </w:rPr>
        <w:t xml:space="preserve"> y mejora en tiempos de atención por parte de oficiales de tránsito podría reducir significativamente los costos indirectos asociados a congestión vehicular.</w:t>
      </w:r>
      <w:bookmarkStart w:id="69" w:name="fnref2:8"/>
      <w:bookmarkEnd w:id="69"/>
      <w:hyperlink w:anchor="fn2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[2]</w:t>
        </w:r>
      </w:hyperlink>
      <w:bookmarkStart w:id="70" w:name="fnref3:8"/>
      <w:bookmarkEnd w:id="70"/>
      <w:hyperlink w:anchor="fn3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[3]</w:t>
        </w:r>
      </w:hyperlink>
      <w:bookmarkStart w:id="71" w:name="fnref11:3"/>
      <w:bookmarkEnd w:id="71"/>
      <w:hyperlink w:anchor="fn11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[11]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Este análisis demuestra que los accidentes de tránsito en Costa Rica generan un impacto multidimensional sustancial, requiriendo una respuesta integral que articule prevención, atención médica oportuna, y rehabilitación efectiva para reducir la carga de mortalidad, discapacidad y costos asociados.</w:t>
      </w:r>
    </w:p>
    <w:p>
      <w:pPr>
        <w:spacing w:line="360" w:lineRule="auto"/>
        <w:jc w:val="center"/>
      </w:pPr>
      <w:r>
        <w:rPr>
          <w:rFonts w:eastAsia="inter" w:cs="inter" w:ascii="inter" w:hAnsi="inter"/>
          <w:color w:val="000000"/>
        </w:rPr>
        <w:t xml:space="preserve">⁂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bookmarkStart w:id="72" w:name="fn1"/>
    <w:bookmarkEnd w:id="72"/>
    <w:p>
      <w:pPr>
        <w:numPr>
          <w:ilvl w:val="0"/>
          <w:numId w:val="2"/>
        </w:numPr>
        <w:spacing w:line="360" w:after="210" w:lineRule="auto"/>
      </w:pPr>
      <w:hyperlink r:id="rId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https://repositorio.sibdi.ucr.ac.cr/items/c266be88-870c-4a13-aa8d-bcf6d587b4d0/full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73" w:name="fn2"/>
    <w:bookmarkEnd w:id="73"/>
    <w:p>
      <w:pPr>
        <w:numPr>
          <w:ilvl w:val="0"/>
          <w:numId w:val="2"/>
        </w:numPr>
        <w:spacing w:line="360" w:after="210" w:lineRule="auto"/>
      </w:pPr>
      <w:hyperlink r:id="rId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https://produs.ucr.ac.cr/estudio-de-produs-ucr-revela-el-impacto-economico-de-los-accidentes-en-carretera/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74" w:name="fn3"/>
    <w:bookmarkEnd w:id="74"/>
    <w:p>
      <w:pPr>
        <w:numPr>
          <w:ilvl w:val="0"/>
          <w:numId w:val="2"/>
        </w:numPr>
        <w:spacing w:line="360" w:after="210" w:lineRule="auto"/>
      </w:pPr>
      <w:hyperlink r:id="rId1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https://www.ucr.ac.cr/noticias/2015/6/18/estudio-de-produs-revela-el-impacto-economico-de-los-accidentes-en-carretera/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75" w:name="fn4"/>
    <w:bookmarkEnd w:id="75"/>
    <w:p>
      <w:pPr>
        <w:numPr>
          <w:ilvl w:val="0"/>
          <w:numId w:val="2"/>
        </w:numPr>
        <w:spacing w:line="360" w:after="210" w:lineRule="auto"/>
      </w:pPr>
      <w:hyperlink r:id="rId1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https://www.ucr.ac.cr/noticias/2021/06/15/la-ucr-apuesta-por-cambios-en-cultura-vial.html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76" w:name="fn5"/>
    <w:bookmarkEnd w:id="76"/>
    <w:p>
      <w:pPr>
        <w:numPr>
          <w:ilvl w:val="0"/>
          <w:numId w:val="2"/>
        </w:numPr>
        <w:spacing w:line="360" w:after="210" w:lineRule="auto"/>
      </w:pPr>
      <w:hyperlink r:id="rId1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https://sistemaplanificacion.poder-judicial.go.cr/php/estadistica_ju_po/Muertes_en_Tránsito_2022_-_Análisis2023-09-28_09-39-22.pdf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77" w:name="fn6"/>
    <w:bookmarkEnd w:id="77"/>
    <w:p>
      <w:pPr>
        <w:numPr>
          <w:ilvl w:val="0"/>
          <w:numId w:val="2"/>
        </w:numPr>
        <w:spacing w:line="360" w:after="210" w:lineRule="auto"/>
      </w:pPr>
      <w:hyperlink r:id="rId1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https://sistemaplanificacion.poder-judicial.go.cr/php/estadistica_ju_po/Muertes_en_accidentes_de_tránsito_2023_-_Análisis2024-10-25_13-57-32.pdf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78" w:name="fn7"/>
    <w:bookmarkEnd w:id="78"/>
    <w:p>
      <w:pPr>
        <w:numPr>
          <w:ilvl w:val="0"/>
          <w:numId w:val="2"/>
        </w:numPr>
        <w:spacing w:line="360" w:after="210" w:lineRule="auto"/>
      </w:pPr>
      <w:hyperlink r:id="rId1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https://semanariouniversidad.com/pais/motociclistas-pierden-hasta-48-anos-de-vida-por-accidentes/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79" w:name="fn8"/>
    <w:bookmarkEnd w:id="79"/>
    <w:p>
      <w:pPr>
        <w:numPr>
          <w:ilvl w:val="0"/>
          <w:numId w:val="2"/>
        </w:numPr>
        <w:spacing w:line="360" w:after="210" w:lineRule="auto"/>
      </w:pPr>
      <w:hyperlink r:id="rId1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https://www.ucr.ac.cr/noticias/2018/6/19/los-accidentes-de-motocicleta-le-cuestan-a-costa-rica-1-2-del-pib.html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80" w:name="fn9"/>
    <w:bookmarkEnd w:id="80"/>
    <w:p>
      <w:pPr>
        <w:numPr>
          <w:ilvl w:val="0"/>
          <w:numId w:val="2"/>
        </w:numPr>
        <w:spacing w:line="360" w:after="210" w:lineRule="auto"/>
      </w:pPr>
      <w:hyperlink r:id="rId1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https://www.crhoy.com/accidentes-en-moto-mayoria-de-victimas-tienen-entre-20-y-24-anos/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81" w:name="fn10"/>
    <w:bookmarkEnd w:id="81"/>
    <w:p>
      <w:pPr>
        <w:numPr>
          <w:ilvl w:val="0"/>
          <w:numId w:val="2"/>
        </w:numPr>
        <w:spacing w:line="360" w:after="210" w:lineRule="auto"/>
      </w:pPr>
      <w:hyperlink r:id="rId1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https://www.ccss.sa.cr/noticia?v=791040400262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82" w:name="fn11"/>
    <w:bookmarkEnd w:id="82"/>
    <w:p>
      <w:pPr>
        <w:numPr>
          <w:ilvl w:val="0"/>
          <w:numId w:val="2"/>
        </w:numPr>
        <w:spacing w:line="360" w:after="210" w:lineRule="auto"/>
      </w:pPr>
      <w:hyperlink r:id="rId1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https://presidencia.gobiernocarlosalvarado.cr/comunicados/2021/05/ins-seguira-atendiendo-a-victimas-de-accidentes-de-transito-aun-cuando-se-agote-la-poliza/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83" w:name="fn12"/>
    <w:bookmarkEnd w:id="83"/>
    <w:p>
      <w:pPr>
        <w:numPr>
          <w:ilvl w:val="0"/>
          <w:numId w:val="2"/>
        </w:numPr>
        <w:spacing w:line="360" w:after="210" w:lineRule="auto"/>
      </w:pPr>
      <w:hyperlink r:id="rId1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ministeriodesalud.go.cr/index.php/biblioteca/material-educativo/material-de-comunicacion/protocolos/protocolo-de-traslado-de-pacientes-victimas-de-accidentes-de-transito-y-riesgos-del-trabajo/8623-protocolo-de-traslado-de-pacientes-victimas-de-accidentes-de-transito-y-riesgos-del-trabajo/file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84" w:name="fn13"/>
    <w:bookmarkEnd w:id="84"/>
    <w:p>
      <w:pPr>
        <w:numPr>
          <w:ilvl w:val="0"/>
          <w:numId w:val="2"/>
        </w:numPr>
        <w:spacing w:line="360" w:after="210" w:lineRule="auto"/>
      </w:pPr>
      <w:hyperlink r:id="rId2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https://marchamo.ins-cr.com/marchamo/Soa.aspx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85" w:name="fn14"/>
    <w:bookmarkEnd w:id="85"/>
    <w:p>
      <w:pPr>
        <w:numPr>
          <w:ilvl w:val="0"/>
          <w:numId w:val="2"/>
        </w:numPr>
        <w:spacing w:line="360" w:after="210" w:lineRule="auto"/>
      </w:pPr>
      <w:hyperlink r:id="rId2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https://ccp.ucr.ac.cr/observa/CR-indicadores/tasas-de-vida-completas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86" w:name="fn15"/>
    <w:bookmarkEnd w:id="86"/>
    <w:p>
      <w:pPr>
        <w:numPr>
          <w:ilvl w:val="0"/>
          <w:numId w:val="2"/>
        </w:numPr>
        <w:spacing w:line="360" w:after="210" w:lineRule="auto"/>
      </w:pPr>
      <w:hyperlink r:id="rId2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https://ccp.ucr.ac.cr/node/834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87" w:name="fn16"/>
    <w:bookmarkEnd w:id="87"/>
    <w:p>
      <w:pPr>
        <w:numPr>
          <w:ilvl w:val="0"/>
          <w:numId w:val="2"/>
        </w:numPr>
        <w:spacing w:line="360" w:after="210" w:lineRule="auto"/>
      </w:pPr>
      <w:hyperlink r:id="rId2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https://ccp.ucr.ac.cr/observa/CRindicadores/TVcompletas.html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88" w:name="fn17"/>
    <w:bookmarkEnd w:id="88"/>
    <w:p>
      <w:pPr>
        <w:numPr>
          <w:ilvl w:val="0"/>
          <w:numId w:val="2"/>
        </w:numPr>
        <w:spacing w:line="360" w:after="210" w:lineRule="auto"/>
      </w:pPr>
      <w:hyperlink r:id="rId2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https://www.asamblea.go.cr/sd/Documentos compartidos/Exoneración vehículos discapacidad.pdf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89" w:name="fn18"/>
    <w:bookmarkEnd w:id="89"/>
    <w:p>
      <w:pPr>
        <w:numPr>
          <w:ilvl w:val="0"/>
          <w:numId w:val="2"/>
        </w:numPr>
        <w:spacing w:line="360" w:after="210" w:lineRule="auto"/>
      </w:pPr>
      <w:hyperlink r:id="rId2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http://www.scielo.sa.cr/scielo.php?script=sci_arttext&amp;pid=S2215-37052019000200009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90" w:name="fn19"/>
    <w:bookmarkEnd w:id="90"/>
    <w:p>
      <w:pPr>
        <w:numPr>
          <w:ilvl w:val="0"/>
          <w:numId w:val="2"/>
        </w:numPr>
        <w:spacing w:line="360" w:after="210" w:lineRule="auto"/>
      </w:pPr>
      <w:hyperlink r:id="rId2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https://www.ccss.sa.cr/arc/actas/OFICIOS/2021/9205/Artículo62/INFORME.pdf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91" w:name="fn20"/>
    <w:bookmarkEnd w:id="91"/>
    <w:p>
      <w:pPr>
        <w:numPr>
          <w:ilvl w:val="0"/>
          <w:numId w:val="2"/>
        </w:numPr>
        <w:spacing w:line="360" w:after="210" w:lineRule="auto"/>
      </w:pPr>
      <w:hyperlink r:id="rId2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https://delfino.cr/2025/02/oficinas-del-ins-en-hospitales-publicos-agilizan-atencion-y-traslado-de-pacientes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92" w:name="fn21"/>
    <w:bookmarkEnd w:id="92"/>
    <w:p>
      <w:pPr>
        <w:numPr>
          <w:ilvl w:val="0"/>
          <w:numId w:val="2"/>
        </w:numPr>
        <w:spacing w:line="360" w:after="210" w:lineRule="auto"/>
      </w:pPr>
      <w:hyperlink r:id="rId2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https://www.ccss.sa.cr/noticias/noticia?v=510222112842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93" w:name="fn22"/>
    <w:bookmarkEnd w:id="93"/>
    <w:p>
      <w:pPr>
        <w:numPr>
          <w:ilvl w:val="0"/>
          <w:numId w:val="2"/>
        </w:numPr>
        <w:spacing w:line="360" w:after="210" w:lineRule="auto"/>
      </w:pPr>
      <w:hyperlink r:id="rId2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https://www.vinv.ucr.ac.cr/sigpro/web/projects/C5140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94" w:name="fn23"/>
    <w:bookmarkEnd w:id="94"/>
    <w:p>
      <w:pPr>
        <w:numPr>
          <w:ilvl w:val="0"/>
          <w:numId w:val="2"/>
        </w:numPr>
        <w:spacing w:line="360" w:after="210" w:lineRule="auto"/>
      </w:pPr>
      <w:hyperlink r:id="rId3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https://www.ucr.ac.cr/medios/documentos/2015/informe-final.pdf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95" w:name="fn24"/>
    <w:bookmarkEnd w:id="95"/>
    <w:p>
      <w:pPr>
        <w:numPr>
          <w:ilvl w:val="0"/>
          <w:numId w:val="2"/>
        </w:numPr>
        <w:spacing w:line="360" w:after="210" w:lineRule="auto"/>
      </w:pPr>
      <w:hyperlink r:id="rId3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https://repositorio.mopt.go.cr/items/e1a247be-8b2c-400f-be24-b65e90bb93fb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96" w:name="fn25"/>
    <w:bookmarkEnd w:id="96"/>
    <w:p>
      <w:pPr>
        <w:numPr>
          <w:ilvl w:val="0"/>
          <w:numId w:val="2"/>
        </w:numPr>
        <w:spacing w:line="360" w:after="210" w:lineRule="auto"/>
      </w:pPr>
      <w:hyperlink r:id="rId3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https://ciodd.ucr.ac.cr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97" w:name="fn26"/>
    <w:bookmarkEnd w:id="97"/>
    <w:p>
      <w:pPr>
        <w:numPr>
          <w:ilvl w:val="0"/>
          <w:numId w:val="2"/>
        </w:numPr>
        <w:spacing w:line="360" w:after="210" w:lineRule="auto"/>
      </w:pPr>
      <w:hyperlink r:id="rId3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http://www.scielo.sa.cr/scielo.php?script=sci_arttext&amp;pid=S0001-60022008000100005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98" w:name="fn27"/>
    <w:bookmarkEnd w:id="98"/>
    <w:p>
      <w:pPr>
        <w:numPr>
          <w:ilvl w:val="0"/>
          <w:numId w:val="2"/>
        </w:numPr>
        <w:spacing w:line="360" w:after="210" w:lineRule="auto"/>
      </w:pPr>
      <w:hyperlink r:id="rId3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https://vinv.ucr.ac.cr/es/tags/accidentes-motociclistas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99" w:name="fn28"/>
    <w:bookmarkEnd w:id="99"/>
    <w:p>
      <w:pPr>
        <w:numPr>
          <w:ilvl w:val="0"/>
          <w:numId w:val="2"/>
        </w:numPr>
        <w:spacing w:line="360" w:after="210" w:lineRule="auto"/>
      </w:pPr>
      <w:hyperlink r:id="rId3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https://www.binasss.sa.cr/revistas/hcr/n38-391997/art11.pdf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00" w:name="fn29"/>
    <w:bookmarkEnd w:id="100"/>
    <w:p>
      <w:pPr>
        <w:numPr>
          <w:ilvl w:val="0"/>
          <w:numId w:val="2"/>
        </w:numPr>
        <w:spacing w:line="360" w:after="210" w:lineRule="auto"/>
      </w:pPr>
      <w:hyperlink r:id="rId3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https://www.csv.go.cr/estadísticas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01" w:name="fn30"/>
    <w:bookmarkEnd w:id="101"/>
    <w:p>
      <w:pPr>
        <w:numPr>
          <w:ilvl w:val="0"/>
          <w:numId w:val="2"/>
        </w:numPr>
        <w:spacing w:line="360" w:after="210" w:lineRule="auto"/>
      </w:pPr>
      <w:hyperlink r:id="rId3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https://admin.inec.cr/sites/default/files/2022-10/Infografía día de los difuntos_2022.pdf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02" w:name="fn31"/>
    <w:bookmarkEnd w:id="102"/>
    <w:p>
      <w:pPr>
        <w:numPr>
          <w:ilvl w:val="0"/>
          <w:numId w:val="2"/>
        </w:numPr>
        <w:spacing w:line="360" w:after="210" w:lineRule="auto"/>
      </w:pPr>
      <w:hyperlink r:id="rId3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https://repositorio.sibdi.ucr.ac.cr/bitstreams/44e24785-1cbe-4b74-8fa6-767dfa346747/download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03" w:name="fn32"/>
    <w:bookmarkEnd w:id="103"/>
    <w:p>
      <w:pPr>
        <w:numPr>
          <w:ilvl w:val="0"/>
          <w:numId w:val="2"/>
        </w:numPr>
        <w:spacing w:line="360" w:after="210" w:lineRule="auto"/>
      </w:pPr>
      <w:hyperlink r:id="rId3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https://admin.inec.cr/sites/default/files/2022-12/RePoblacEv-2021a-panorama_demografico_2021.pdf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04" w:name="fn33"/>
    <w:bookmarkEnd w:id="104"/>
    <w:p>
      <w:pPr>
        <w:numPr>
          <w:ilvl w:val="0"/>
          <w:numId w:val="2"/>
        </w:numPr>
        <w:spacing w:line="360" w:after="210" w:lineRule="auto"/>
      </w:pPr>
      <w:hyperlink r:id="rId4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https://dialnet.unirioja.es/descarga/articulo/9393023.pdf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05" w:name="fn34"/>
    <w:bookmarkEnd w:id="105"/>
    <w:p>
      <w:pPr>
        <w:numPr>
          <w:ilvl w:val="0"/>
          <w:numId w:val="2"/>
        </w:numPr>
        <w:spacing w:line="360" w:after="210" w:lineRule="auto"/>
      </w:pPr>
      <w:hyperlink r:id="rId4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https://www.mopt.go.cr/noticias/2025/mayo-reporto-la-cifra-mas-baja-de-muertes-en-carretera-de-todo-el-2025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06" w:name="fn35"/>
    <w:bookmarkEnd w:id="106"/>
    <w:p>
      <w:pPr>
        <w:numPr>
          <w:ilvl w:val="0"/>
          <w:numId w:val="2"/>
        </w:numPr>
        <w:spacing w:line="360" w:after="210" w:lineRule="auto"/>
      </w:pPr>
      <w:hyperlink r:id="rId4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https://delfino.cr/2025/07/banco-central-ajusta-al-alza-proyeccion-de-crecimiento-del-pib-para-el-2025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07" w:name="fn36"/>
    <w:bookmarkEnd w:id="107"/>
    <w:p>
      <w:pPr>
        <w:numPr>
          <w:ilvl w:val="0"/>
          <w:numId w:val="2"/>
        </w:numPr>
        <w:spacing w:line="360" w:after="210" w:lineRule="auto"/>
      </w:pPr>
      <w:hyperlink r:id="rId4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https://inec.cr/wwwisis/documentos/ARCHIVO_VERTICAL/Accidentes/Mas_muertes_en_carreteras.doc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08" w:name="fn37"/>
    <w:bookmarkEnd w:id="108"/>
    <w:p>
      <w:pPr>
        <w:numPr>
          <w:ilvl w:val="0"/>
          <w:numId w:val="2"/>
        </w:numPr>
        <w:spacing w:line="360" w:after="210" w:lineRule="auto"/>
      </w:pPr>
      <w:hyperlink r:id="rId4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https://www.mopt.go.cr/noticias/2025/julio-reporto-la-cifra-mas-baja-de-muertes-en-carretera-de-todo-el-2025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09" w:name="fn38"/>
    <w:bookmarkEnd w:id="109"/>
    <w:p>
      <w:pPr>
        <w:numPr>
          <w:ilvl w:val="0"/>
          <w:numId w:val="2"/>
        </w:numPr>
        <w:spacing w:line="360" w:after="210" w:lineRule="auto"/>
      </w:pPr>
      <w:hyperlink r:id="rId4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https://revistasumma.com/banco-central-revisa-el-crecimiento-economico-costarricense-a-38-para-el-2025-y-a-35-para-el-2026-y/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10" w:name="fn39"/>
    <w:bookmarkEnd w:id="110"/>
    <w:p>
      <w:pPr>
        <w:numPr>
          <w:ilvl w:val="0"/>
          <w:numId w:val="2"/>
        </w:numPr>
        <w:spacing w:line="360" w:after="210" w:lineRule="auto"/>
      </w:pPr>
      <w:hyperlink r:id="rId4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http://datosabiertos.csv.go.cr/dashboards/21175/datos-para-tabla-interactiva-de-accidentes-de-transito-con-victimas/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11" w:name="fn40"/>
    <w:bookmarkEnd w:id="111"/>
    <w:p>
      <w:pPr>
        <w:numPr>
          <w:ilvl w:val="0"/>
          <w:numId w:val="2"/>
        </w:numPr>
        <w:spacing w:line="360" w:after="210" w:lineRule="auto"/>
      </w:pPr>
      <w:hyperlink r:id="rId4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https://gee.bccr.fi.cr/indicadoreseconomicos/Cuadros/frmVerCatCuadro.aspx?idioma=1&amp;CodCuadro=+5791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12" w:name="fn41"/>
    <w:bookmarkEnd w:id="112"/>
    <w:p>
      <w:pPr>
        <w:numPr>
          <w:ilvl w:val="0"/>
          <w:numId w:val="2"/>
        </w:numPr>
        <w:spacing w:line="360" w:after="210" w:lineRule="auto"/>
      </w:pPr>
      <w:hyperlink r:id="rId4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https://www.csv.go.cr/documents/20126/50694/4_Estadisticas+muertes+en+sitio+provisionales+_2024_abril2025.pdf/7b134897-807f-47c2-c639-0b174a81482c?t=1746734659107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13" w:name="fn42"/>
    <w:bookmarkEnd w:id="113"/>
    <w:p>
      <w:pPr>
        <w:numPr>
          <w:ilvl w:val="0"/>
          <w:numId w:val="2"/>
        </w:numPr>
        <w:spacing w:line="360" w:after="210" w:lineRule="auto"/>
      </w:pPr>
      <w:hyperlink r:id="rId4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https://www.bccr.fi.cr/publicaciones/DocPolticaMonetariaInflacin/Documento-IPM-Julio-2025.pdf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14" w:name="fn43"/>
    <w:bookmarkEnd w:id="114"/>
    <w:p>
      <w:pPr>
        <w:numPr>
          <w:ilvl w:val="0"/>
          <w:numId w:val="2"/>
        </w:numPr>
        <w:spacing w:line="360" w:after="210" w:lineRule="auto"/>
      </w:pPr>
      <w:hyperlink r:id="rId5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https://uh.ac.cr/file/download/9740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15" w:name="fn44"/>
    <w:bookmarkEnd w:id="115"/>
    <w:p>
      <w:pPr>
        <w:numPr>
          <w:ilvl w:val="0"/>
          <w:numId w:val="2"/>
        </w:numPr>
        <w:spacing w:line="360" w:after="210" w:lineRule="auto"/>
      </w:pPr>
      <w:hyperlink r:id="rId5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https://observador.cr/graficos-costa-rica-alcanza-el-record-de-40-000-lesionados-y-900-muertos-por-accidentes-en-carretera/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16" w:name="fn45"/>
    <w:bookmarkEnd w:id="116"/>
    <w:p>
      <w:pPr>
        <w:numPr>
          <w:ilvl w:val="0"/>
          <w:numId w:val="2"/>
        </w:numPr>
        <w:spacing w:line="360" w:after="210" w:lineRule="auto"/>
      </w:pPr>
      <w:hyperlink r:id="rId5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https://www.bccr.fi.cr/indicadores-economicos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17" w:name="fn46"/>
    <w:bookmarkEnd w:id="117"/>
    <w:p>
      <w:pPr>
        <w:numPr>
          <w:ilvl w:val="0"/>
          <w:numId w:val="2"/>
        </w:numPr>
        <w:spacing w:line="360" w:after="210" w:lineRule="auto"/>
      </w:pPr>
      <w:hyperlink r:id="rId5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https://inec.cr/wwwisis/documentos/INEC/Anuario_Estadistico/Anuario_Estadistico_2011.pdf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18" w:name="fn47"/>
    <w:bookmarkEnd w:id="118"/>
    <w:p>
      <w:pPr>
        <w:numPr>
          <w:ilvl w:val="0"/>
          <w:numId w:val="2"/>
        </w:numPr>
        <w:spacing w:line="360" w:after="210" w:lineRule="auto"/>
      </w:pPr>
      <w:hyperlink r:id="rId5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http://datosabiertos.csv.go.cr/dashboards/19669/personas-fallecidas-en-sitio-datos-provisionales/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19" w:name="fn48"/>
    <w:bookmarkEnd w:id="119"/>
    <w:p>
      <w:pPr>
        <w:numPr>
          <w:ilvl w:val="0"/>
          <w:numId w:val="2"/>
        </w:numPr>
        <w:spacing w:line="360" w:after="210" w:lineRule="auto"/>
      </w:pPr>
      <w:hyperlink r:id="rId5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https://www.bccr.fi.cr/indicadores-economicos/producción-y-empleo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20" w:name="fn49"/>
    <w:bookmarkEnd w:id="120"/>
    <w:p>
      <w:pPr>
        <w:numPr>
          <w:ilvl w:val="0"/>
          <w:numId w:val="2"/>
        </w:numPr>
        <w:spacing w:line="360" w:after="210" w:lineRule="auto"/>
      </w:pPr>
      <w:hyperlink r:id="rId5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https://sistemas.inec.cr/pad5/index.php/catalog/361/variable/V29?name=gruposcb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21" w:name="fn50"/>
    <w:bookmarkEnd w:id="121"/>
    <w:p>
      <w:pPr>
        <w:numPr>
          <w:ilvl w:val="0"/>
          <w:numId w:val="2"/>
        </w:numPr>
        <w:spacing w:line="360" w:after="210" w:lineRule="auto"/>
      </w:pPr>
      <w:hyperlink r:id="rId5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https://www.oecd.org/content/dam/oecd/es/publications/reports/2025/03/oecd-economic-surveys-costa-rica-2025_8f08995b/e6d0420b-es.pdf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22" w:name="fn51"/>
    <w:bookmarkEnd w:id="122"/>
    <w:p>
      <w:pPr>
        <w:numPr>
          <w:ilvl w:val="0"/>
          <w:numId w:val="2"/>
        </w:numPr>
        <w:spacing w:line="360" w:after="210" w:lineRule="auto"/>
      </w:pPr>
      <w:hyperlink r:id="rId5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https://www.grupoins.com/ins-pyme/pyme-seguros/seguro-de-automoviles/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23" w:name="fn52"/>
    <w:bookmarkEnd w:id="123"/>
    <w:p>
      <w:pPr>
        <w:numPr>
          <w:ilvl w:val="0"/>
          <w:numId w:val="2"/>
        </w:numPr>
        <w:spacing w:line="360" w:after="210" w:lineRule="auto"/>
      </w:pPr>
      <w:hyperlink r:id="rId5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https://www.abogados.or.cr/uploads/CMS/oss/O-05.pdf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24" w:name="fn53"/>
    <w:bookmarkEnd w:id="124"/>
    <w:p>
      <w:pPr>
        <w:numPr>
          <w:ilvl w:val="0"/>
          <w:numId w:val="2"/>
        </w:numPr>
        <w:spacing w:line="360" w:after="210" w:lineRule="auto"/>
      </w:pPr>
      <w:hyperlink r:id="rId6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https://www.segurosdelins.com/seguro-de-automóviles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25" w:name="fn54"/>
    <w:bookmarkEnd w:id="125"/>
    <w:p>
      <w:pPr>
        <w:numPr>
          <w:ilvl w:val="0"/>
          <w:numId w:val="2"/>
        </w:numPr>
        <w:spacing w:line="360" w:after="210" w:lineRule="auto"/>
      </w:pPr>
      <w:hyperlink r:id="rId6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https://www.grupoins.com/seguros-para-personas/seguro-pago-deducible/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26" w:name="fn55"/>
    <w:bookmarkEnd w:id="126"/>
    <w:p>
      <w:pPr>
        <w:numPr>
          <w:ilvl w:val="0"/>
          <w:numId w:val="2"/>
        </w:numPr>
        <w:spacing w:line="360" w:after="210" w:lineRule="auto"/>
      </w:pPr>
      <w:hyperlink r:id="rId6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https://www.grupoins.com/seguros-para-personas/seguro-accidentes-247/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27" w:name="fn56"/>
    <w:bookmarkEnd w:id="127"/>
    <w:p>
      <w:pPr>
        <w:numPr>
          <w:ilvl w:val="0"/>
          <w:numId w:val="2"/>
        </w:numPr>
        <w:spacing w:line="360" w:after="210" w:lineRule="auto"/>
      </w:pPr>
      <w:hyperlink r:id="rId6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https://automovilclubcr.com/seguros-del-ins/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28" w:name="fn57"/>
    <w:bookmarkEnd w:id="128"/>
    <w:p>
      <w:pPr>
        <w:numPr>
          <w:ilvl w:val="0"/>
          <w:numId w:val="2"/>
        </w:numPr>
        <w:spacing w:line="360" w:after="210" w:lineRule="auto"/>
      </w:pPr>
      <w:hyperlink r:id="rId6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https://www.grupoins.com/preguntas-frecuentes/preguntas-sobre-tramites/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29" w:name="fn58"/>
    <w:bookmarkEnd w:id="129"/>
    <w:p>
      <w:pPr>
        <w:numPr>
          <w:ilvl w:val="0"/>
          <w:numId w:val="2"/>
        </w:numPr>
        <w:spacing w:line="360" w:after="210" w:lineRule="auto"/>
      </w:pPr>
      <w:hyperlink r:id="rId6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https://www.ccss.sa.cr/cenare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30" w:name="fn59"/>
    <w:bookmarkEnd w:id="130"/>
    <w:p>
      <w:pPr>
        <w:numPr>
          <w:ilvl w:val="0"/>
          <w:numId w:val="2"/>
        </w:numPr>
        <w:spacing w:line="360" w:after="210" w:lineRule="auto"/>
      </w:pPr>
      <w:hyperlink r:id="rId6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https://www.abogados.or.cr/uploads/CMS/oss/condiciones generales seguro autos del INS.pdf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31" w:name="fn60"/>
    <w:bookmarkEnd w:id="131"/>
    <w:p>
      <w:pPr>
        <w:numPr>
          <w:ilvl w:val="0"/>
          <w:numId w:val="2"/>
        </w:numPr>
        <w:spacing w:line="360" w:after="210" w:lineRule="auto"/>
      </w:pPr>
      <w:hyperlink r:id="rId6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https://portal2.ins-cr.com/apps/web/servicios/frmasistencia.aspx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32" w:name="fn61"/>
    <w:bookmarkEnd w:id="132"/>
    <w:p>
      <w:pPr>
        <w:numPr>
          <w:ilvl w:val="0"/>
          <w:numId w:val="2"/>
        </w:numPr>
        <w:spacing w:line="360" w:after="210" w:lineRule="auto"/>
      </w:pPr>
      <w:hyperlink r:id="rId6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https://www.ccss.sa.cr/hospitales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33" w:name="fn62"/>
    <w:bookmarkEnd w:id="133"/>
    <w:p>
      <w:pPr>
        <w:numPr>
          <w:ilvl w:val="0"/>
          <w:numId w:val="2"/>
        </w:numPr>
        <w:spacing w:line="360" w:after="210" w:lineRule="auto"/>
      </w:pPr>
      <w:hyperlink r:id="rId6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https://www.grupoins.com/seguros-para-personas/seguro-de-autos/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34" w:name="fn63"/>
    <w:bookmarkEnd w:id="134"/>
    <w:p>
      <w:pPr>
        <w:numPr>
          <w:ilvl w:val="0"/>
          <w:numId w:val="2"/>
        </w:numPr>
        <w:spacing w:line="360" w:after="210" w:lineRule="auto"/>
      </w:pPr>
      <w:hyperlink r:id="rId7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https://www.grupoins.com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35" w:name="fn64"/>
    <w:bookmarkEnd w:id="135"/>
    <w:p>
      <w:pPr>
        <w:numPr>
          <w:ilvl w:val="0"/>
          <w:numId w:val="2"/>
        </w:numPr>
        <w:spacing w:line="360" w:after="210" w:lineRule="auto"/>
      </w:pPr>
      <w:hyperlink r:id="rId7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https://www.ccss.sa.cr/listas-espera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36" w:name="fn65"/>
    <w:bookmarkEnd w:id="136"/>
    <w:p>
      <w:pPr>
        <w:numPr>
          <w:ilvl w:val="0"/>
          <w:numId w:val="2"/>
        </w:numPr>
        <w:spacing w:line="360" w:after="210" w:lineRule="auto"/>
      </w:pPr>
      <w:hyperlink r:id="rId7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https://ccp.ucr.ac.cr/observa/CR-indicadores/esperanza-de-vida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37" w:name="fn66"/>
    <w:bookmarkEnd w:id="137"/>
    <w:p>
      <w:pPr>
        <w:numPr>
          <w:ilvl w:val="0"/>
          <w:numId w:val="2"/>
        </w:numPr>
        <w:spacing w:line="360" w:after="210" w:lineRule="auto"/>
      </w:pPr>
      <w:hyperlink r:id="rId7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https://inec.cr/wwwisis/documentos/INEC/Boletines/Indicadores_Demograficos/Indicadores_Demograficos_2017.pdf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38" w:name="fn67"/>
    <w:bookmarkEnd w:id="138"/>
    <w:p>
      <w:pPr>
        <w:numPr>
          <w:ilvl w:val="0"/>
          <w:numId w:val="2"/>
        </w:numPr>
        <w:spacing w:line="360" w:after="210" w:lineRule="auto"/>
      </w:pPr>
      <w:hyperlink r:id="rId7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https://repositorio.sibdi.ucr.ac.cr/items/2fd0d368-d336-44d8-bdf1-ff856d602079/full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39" w:name="fn68"/>
    <w:bookmarkEnd w:id="139"/>
    <w:p>
      <w:pPr>
        <w:numPr>
          <w:ilvl w:val="0"/>
          <w:numId w:val="2"/>
        </w:numPr>
        <w:spacing w:line="360" w:after="210" w:lineRule="auto"/>
      </w:pPr>
      <w:hyperlink r:id="rId7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http://www.scielo.sa.cr/scielo.php?script=sci_arttext&amp;pid=S1659-02012020000200028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40" w:name="fn69"/>
    <w:bookmarkEnd w:id="140"/>
    <w:p>
      <w:pPr>
        <w:numPr>
          <w:ilvl w:val="0"/>
          <w:numId w:val="2"/>
        </w:numPr>
        <w:spacing w:line="360" w:after="210" w:lineRule="auto"/>
      </w:pPr>
      <w:hyperlink r:id="rId7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https://inec.cr/wwwisis/documentos/Boletines/Panorama/Demo_Anual207.pdf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41" w:name="fn70"/>
    <w:bookmarkEnd w:id="141"/>
    <w:p>
      <w:pPr>
        <w:numPr>
          <w:ilvl w:val="0"/>
          <w:numId w:val="2"/>
        </w:numPr>
        <w:spacing w:line="360" w:after="210" w:lineRule="auto"/>
      </w:pPr>
      <w:hyperlink r:id="rId7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https://dialnet.unirioja.es/descarga/articulo/2888172.pdf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42" w:name="fn71"/>
    <w:bookmarkEnd w:id="142"/>
    <w:p>
      <w:pPr>
        <w:numPr>
          <w:ilvl w:val="0"/>
          <w:numId w:val="2"/>
        </w:numPr>
        <w:spacing w:line="360" w:after="210" w:lineRule="auto"/>
      </w:pPr>
      <w:hyperlink r:id="rId7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https://admin.inec.cr/sites/default/files/2024-11/repoblacEV-Estadísticas vitales-2023A.pdf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43" w:name="fn72"/>
    <w:bookmarkEnd w:id="143"/>
    <w:p>
      <w:pPr>
        <w:numPr>
          <w:ilvl w:val="0"/>
          <w:numId w:val="2"/>
        </w:numPr>
        <w:spacing w:line="360" w:after="210" w:lineRule="auto"/>
      </w:pPr>
      <w:hyperlink r:id="rId7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https://inec.cr/indicadores/esperanza-vida-al-nacer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44" w:name="fn73"/>
    <w:bookmarkEnd w:id="144"/>
    <w:p>
      <w:pPr>
        <w:numPr>
          <w:ilvl w:val="0"/>
          <w:numId w:val="2"/>
        </w:numPr>
        <w:spacing w:line="360" w:after="210" w:lineRule="auto"/>
      </w:pPr>
      <w:hyperlink r:id="rId8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https://biblioteca.ciess.org/adiss/downloads/1507/ADISS2018-1428.PDF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45" w:name="fn74"/>
    <w:bookmarkEnd w:id="145"/>
    <w:p>
      <w:pPr>
        <w:numPr>
          <w:ilvl w:val="0"/>
          <w:numId w:val="2"/>
        </w:numPr>
        <w:spacing w:line="360" w:after="210" w:lineRule="auto"/>
      </w:pPr>
      <w:hyperlink r:id="rId8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https://admin.inec.cr/indicadores/esperanza-vida-al-nacer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46" w:name="fn75"/>
    <w:bookmarkEnd w:id="146"/>
    <w:p>
      <w:pPr>
        <w:numPr>
          <w:ilvl w:val="0"/>
          <w:numId w:val="2"/>
        </w:numPr>
        <w:spacing w:line="360" w:after="210" w:lineRule="auto"/>
      </w:pPr>
      <w:hyperlink r:id="rId8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https://admin.inec.cr/sites/default/files/2023-11/RePoblacEv-FID_2022.pdf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47" w:name="fn76"/>
    <w:bookmarkEnd w:id="147"/>
    <w:p>
      <w:pPr>
        <w:numPr>
          <w:ilvl w:val="0"/>
          <w:numId w:val="2"/>
        </w:numPr>
        <w:spacing w:line="360" w:after="210" w:lineRule="auto"/>
      </w:pPr>
      <w:hyperlink r:id="rId8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https://admin.inec.cr/sites/default/files/2025-06/mepoblaceppsubnacio_funciones_tabla_mortalidad.pdf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48" w:name="fn77"/>
    <w:bookmarkEnd w:id="148"/>
    <w:p>
      <w:pPr>
        <w:numPr>
          <w:ilvl w:val="0"/>
          <w:numId w:val="2"/>
        </w:numPr>
        <w:spacing w:line="360" w:after="210" w:lineRule="auto"/>
      </w:pPr>
      <w:hyperlink r:id="rId8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https://admin.inec.cr/sites/default/files/media/repoblacev2011-2025-04_2.xlsx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49" w:name="fn78"/>
    <w:bookmarkEnd w:id="149"/>
    <w:p>
      <w:pPr>
        <w:numPr>
          <w:ilvl w:val="0"/>
          <w:numId w:val="2"/>
        </w:numPr>
        <w:spacing w:line="360" w:after="210" w:lineRule="auto"/>
      </w:pPr>
      <w:hyperlink r:id="rId8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https://admin.inec.cr/sites/default/files/2024-11/rePoblacEV-FID-2023A.pdf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50" w:name="fn79"/>
    <w:bookmarkEnd w:id="150"/>
    <w:p>
      <w:pPr>
        <w:numPr>
          <w:ilvl w:val="0"/>
          <w:numId w:val="2"/>
        </w:numPr>
        <w:spacing w:line="360" w:after="210" w:lineRule="auto"/>
      </w:pPr>
      <w:hyperlink r:id="rId8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https://www.supen.fi.cr/documents/20121/38222/Reglamento+de+tablas+de+mortalidad.pdf/01f932c6-7960-91d7-2df7-1db914eda758?version=1.0&amp;t=1633470984298&amp;download=true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51" w:name="fn80"/>
    <w:bookmarkEnd w:id="151"/>
    <w:p>
      <w:pPr>
        <w:numPr>
          <w:ilvl w:val="0"/>
          <w:numId w:val="2"/>
        </w:numPr>
        <w:spacing w:line="360" w:after="210" w:lineRule="auto"/>
      </w:pPr>
      <w:hyperlink r:id="rId8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https://ccp.ucr.ac.cr/documentos/bibliotecavirtual/20.pdf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52" w:name="fn81"/>
    <w:bookmarkEnd w:id="152"/>
    <w:p>
      <w:pPr>
        <w:numPr>
          <w:ilvl w:val="0"/>
          <w:numId w:val="2"/>
        </w:numPr>
        <w:spacing w:line="360" w:after="210" w:lineRule="auto"/>
      </w:pPr>
      <w:hyperlink r:id="rId8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https://admin.inec.cr/sites/default/files/2025-05/repoblacevfeerratas_Defunciones 2023.pdf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53" w:name="fn82"/>
    <w:bookmarkEnd w:id="153"/>
    <w:p>
      <w:pPr>
        <w:numPr>
          <w:ilvl w:val="0"/>
          <w:numId w:val="2"/>
        </w:numPr>
        <w:spacing w:line="360" w:after="210" w:lineRule="auto"/>
      </w:pPr>
      <w:hyperlink r:id="rId8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https://inec.cr/noticias/poblacion-total-costa-rica-5-044-197-personas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54" w:name="fn83"/>
    <w:bookmarkEnd w:id="154"/>
    <w:p>
      <w:pPr>
        <w:numPr>
          <w:ilvl w:val="0"/>
          <w:numId w:val="2"/>
        </w:numPr>
        <w:spacing w:line="360" w:after="210" w:lineRule="auto"/>
      </w:pPr>
      <w:hyperlink r:id="rId9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https://admin.inec.cr/sites/default/files/2023-04/rePoblacDef_combo de defunciones_web2022_pre.xlsx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55" w:name="fn84"/>
    <w:bookmarkEnd w:id="155"/>
    <w:p>
      <w:pPr>
        <w:numPr>
          <w:ilvl w:val="0"/>
          <w:numId w:val="2"/>
        </w:numPr>
        <w:spacing w:line="360" w:after="210" w:lineRule="auto"/>
      </w:pPr>
      <w:hyperlink r:id="rId9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https://pgrweb.go.cr/scij/Busqueda/Normativa/Normas/nrm_texto_completo.aspx?param1=NRTC&amp;nValor1=1&amp;nValor2=43463&amp;nValor3=119678&amp;strTipM=TC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56" w:name="fn85"/>
    <w:bookmarkEnd w:id="156"/>
    <w:p>
      <w:pPr>
        <w:numPr>
          <w:ilvl w:val="0"/>
          <w:numId w:val="2"/>
        </w:numPr>
        <w:spacing w:line="360" w:after="210" w:lineRule="auto"/>
      </w:pPr>
      <w:hyperlink r:id="rId9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https://services.inec.go.cr/proyeccionpoblacion/Resources/Manual.pdf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57" w:name="fn86"/>
    <w:bookmarkEnd w:id="157"/>
    <w:p>
      <w:pPr>
        <w:numPr>
          <w:ilvl w:val="0"/>
          <w:numId w:val="2"/>
        </w:numPr>
        <w:spacing w:line="360" w:after="210" w:lineRule="auto"/>
      </w:pPr>
      <w:hyperlink r:id="rId9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https://ccp.ucr.ac.cr/documentos/bibliotecavirtual/22.pdf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58" w:name="fn87"/>
    <w:bookmarkEnd w:id="158"/>
    <w:p>
      <w:pPr>
        <w:numPr>
          <w:ilvl w:val="0"/>
          <w:numId w:val="2"/>
        </w:numPr>
        <w:spacing w:line="360" w:after="210" w:lineRule="auto"/>
      </w:pPr>
      <w:hyperlink r:id="rId9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https://inec.cr/noticias/inec-presenta-infografia-especial-sobre-defunciones-costa-rica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59" w:name="fn88"/>
    <w:bookmarkEnd w:id="159"/>
    <w:p>
      <w:pPr>
        <w:numPr>
          <w:ilvl w:val="0"/>
          <w:numId w:val="2"/>
        </w:numPr>
        <w:spacing w:line="360" w:after="210" w:lineRule="auto"/>
      </w:pPr>
      <w:hyperlink r:id="rId9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https://pgrweb.go.cr/scij/Busqueda/Normativa/Normas/nrm_texto_completo.aspx?param1=NRTC&amp;nValor1=1&amp;nValor2=43463&amp;nValor3=0&amp;strTipM=TC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60" w:name="fn89"/>
    <w:bookmarkEnd w:id="160"/>
    <w:p>
      <w:pPr>
        <w:numPr>
          <w:ilvl w:val="0"/>
          <w:numId w:val="2"/>
        </w:numPr>
        <w:spacing w:line="360" w:after="210" w:lineRule="auto"/>
      </w:pPr>
      <w:hyperlink r:id="rId9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https://services.inec.go.cr/proyeccionpoblacion/frmproyec.aspx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61" w:name="fn90"/>
    <w:bookmarkEnd w:id="161"/>
    <w:p>
      <w:pPr>
        <w:numPr>
          <w:ilvl w:val="0"/>
          <w:numId w:val="2"/>
        </w:numPr>
        <w:spacing w:line="360" w:after="210" w:lineRule="auto"/>
      </w:pPr>
      <w:hyperlink r:id="rId9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https://inec.cr/es/tematicas/listado?topics=91%2C646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62" w:name="fn91"/>
    <w:bookmarkEnd w:id="162"/>
    <w:p>
      <w:pPr>
        <w:numPr>
          <w:ilvl w:val="0"/>
          <w:numId w:val="2"/>
        </w:numPr>
        <w:spacing w:line="360" w:after="210" w:lineRule="auto"/>
      </w:pPr>
      <w:hyperlink r:id="rId9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https://sistemas.inec.cr/nada5.4/index.php/catalog/361/variable/V28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63" w:name="fn92"/>
    <w:bookmarkEnd w:id="163"/>
    <w:p>
      <w:pPr>
        <w:numPr>
          <w:ilvl w:val="0"/>
          <w:numId w:val="2"/>
        </w:numPr>
        <w:spacing w:line="360" w:after="210" w:lineRule="auto"/>
      </w:pPr>
      <w:hyperlink r:id="rId9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https://www.bvs.sa.cr/php/situacion/discapacidad.pdf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64" w:name="fn93"/>
    <w:bookmarkEnd w:id="164"/>
    <w:p>
      <w:pPr>
        <w:numPr>
          <w:ilvl w:val="0"/>
          <w:numId w:val="2"/>
        </w:numPr>
        <w:spacing w:line="360" w:after="210" w:lineRule="auto"/>
      </w:pPr>
      <w:hyperlink r:id="rId10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https://inec.cr/wwwisis/documentos/Publicaciones_Especiales/EstimacionesYProyecciones.pdf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65" w:name="fn94"/>
    <w:bookmarkEnd w:id="165"/>
    <w:p>
      <w:pPr>
        <w:numPr>
          <w:ilvl w:val="0"/>
          <w:numId w:val="2"/>
        </w:numPr>
        <w:spacing w:line="360" w:after="210" w:lineRule="auto"/>
      </w:pPr>
      <w:hyperlink r:id="rId10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https://admin.inec.cr/sites/default/files/2025-03/rePoblacDef_combo de defunciones_web2024_pre.xlsx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66" w:name="fn95"/>
    <w:bookmarkEnd w:id="166"/>
    <w:p>
      <w:pPr>
        <w:numPr>
          <w:ilvl w:val="0"/>
          <w:numId w:val="2"/>
        </w:numPr>
        <w:spacing w:line="360" w:after="210" w:lineRule="auto"/>
      </w:pPr>
      <w:hyperlink r:id="rId10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https://ppl-ai-code-interpreter-files.s3.amazonaws.com/web/direct-files/da8c895d20b4218aa8e9e48918a124b0/9cc4f30a-f43f-4c4a-a458-57a3351e9d76/abcedc09.csv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67" w:name="fn96"/>
    <w:bookmarkEnd w:id="167"/>
    <w:p>
      <w:pPr>
        <w:numPr>
          <w:ilvl w:val="0"/>
          <w:numId w:val="2"/>
        </w:numPr>
        <w:spacing w:line="360" w:after="210" w:lineRule="auto"/>
      </w:pPr>
      <w:hyperlink r:id="rId10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https://ppl-ai-code-interpreter-files.s3.amazonaws.com/web/direct-files/da8c895d20b4218aa8e9e48918a124b0/73b07ced-1804-4b4b-8ed7-0edaaa3d0efd/223c1bde.csv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68" w:name="fn97"/>
    <w:bookmarkEnd w:id="168"/>
    <w:p>
      <w:pPr>
        <w:numPr>
          <w:ilvl w:val="0"/>
          <w:numId w:val="2"/>
        </w:numPr>
        <w:spacing w:line="360" w:after="210" w:lineRule="auto"/>
      </w:pPr>
      <w:hyperlink r:id="rId10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https://ppl-ai-code-interpreter-files.s3.amazonaws.com/web/direct-files/da8c895d20b4218aa8e9e48918a124b0/2320d117-7fb4-4d6e-9c79-2efc65d11413/cfaa9e49.csv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69" w:name="fn98"/>
    <w:bookmarkEnd w:id="169"/>
    <w:p>
      <w:pPr>
        <w:numPr>
          <w:ilvl w:val="0"/>
          <w:numId w:val="2"/>
        </w:numPr>
        <w:spacing w:line="360" w:after="210" w:lineRule="auto"/>
      </w:pPr>
      <w:hyperlink r:id="rId10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https://ppl-ai-code-interpreter-files.s3.amazonaws.com/web/direct-files/da8c895d20b4218aa8e9e48918a124b0/a36f330f-ac0a-4598-8517-beda756f873a/064d9287.csv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inter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</w:abstractNum>
  <w:abstractNum w:abstractNumId="2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s-E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s-E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-19dea21a83f7e4b305319986d11e19899f4d8603.png" TargetMode="Internal"/><Relationship Id="rId6" Type="http://schemas.openxmlformats.org/officeDocument/2006/relationships/image" Target="media/image-71447026386635a71abb7e6cc6dd55fbc76fdd39.png" TargetMode="Internal"/><Relationship Id="rId7" Type="http://schemas.openxmlformats.org/officeDocument/2006/relationships/image" Target="media/image-dda6490f3f11feed7360031940f093a7a6751281.png" TargetMode="Internal"/><Relationship Id="rId8" Type="http://schemas.openxmlformats.org/officeDocument/2006/relationships/hyperlink" Target="https://repositorio.sibdi.ucr.ac.cr/items/c266be88-870c-4a13-aa8d-bcf6d587b4d0/full" TargetMode="External"/><Relationship Id="rId9" Type="http://schemas.openxmlformats.org/officeDocument/2006/relationships/hyperlink" Target="https://produs.ucr.ac.cr/estudio-de-produs-ucr-revela-el-impacto-economico-de-los-accidentes-en-carretera/" TargetMode="External"/><Relationship Id="rId10" Type="http://schemas.openxmlformats.org/officeDocument/2006/relationships/hyperlink" Target="https://www.ucr.ac.cr/noticias/2015/6/18/estudio-de-produs-revela-el-impacto-economico-de-los-accidentes-en-carretera/" TargetMode="External"/><Relationship Id="rId11" Type="http://schemas.openxmlformats.org/officeDocument/2006/relationships/hyperlink" Target="https://www.ucr.ac.cr/noticias/2021/06/15/la-ucr-apuesta-por-cambios-en-cultura-vial.html" TargetMode="External"/><Relationship Id="rId12" Type="http://schemas.openxmlformats.org/officeDocument/2006/relationships/hyperlink" Target="https://sistemaplanificacion.poder-judicial.go.cr/php/estadistica_ju_po/Muertes_en_Tr%C3%A1nsito_2022_-_An%C3%A1lisis2023-09-28_09-39-22.pdf" TargetMode="External"/><Relationship Id="rId13" Type="http://schemas.openxmlformats.org/officeDocument/2006/relationships/hyperlink" Target="https://sistemaplanificacion.poder-judicial.go.cr/php/estadistica_ju_po/Muertes_en_accidentes_de_tr%C3%A1nsito_2023_-_An%C3%A1lisis2024-10-25_13-57-32.pdf" TargetMode="External"/><Relationship Id="rId14" Type="http://schemas.openxmlformats.org/officeDocument/2006/relationships/hyperlink" Target="https://semanariouniversidad.com/pais/motociclistas-pierden-hasta-48-anos-de-vida-por-accidentes/" TargetMode="External"/><Relationship Id="rId15" Type="http://schemas.openxmlformats.org/officeDocument/2006/relationships/hyperlink" Target="https://www.ucr.ac.cr/noticias/2018/6/19/los-accidentes-de-motocicleta-le-cuestan-a-costa-rica-1-2-del-pib.html" TargetMode="External"/><Relationship Id="rId16" Type="http://schemas.openxmlformats.org/officeDocument/2006/relationships/hyperlink" Target="https://www.crhoy.com/accidentes-en-moto-mayoria-de-victimas-tienen-entre-20-y-24-anos/" TargetMode="External"/><Relationship Id="rId17" Type="http://schemas.openxmlformats.org/officeDocument/2006/relationships/hyperlink" Target="https://www.ccss.sa.cr/noticia?v=791040400262" TargetMode="External"/><Relationship Id="rId18" Type="http://schemas.openxmlformats.org/officeDocument/2006/relationships/hyperlink" Target="https://presidencia.gobiernocarlosalvarado.cr/comunicados/2021/05/ins-seguira-atendiendo-a-victimas-de-accidentes-de-transito-aun-cuando-se-agote-la-poliza/" TargetMode="External"/><Relationship Id="rId19" Type="http://schemas.openxmlformats.org/officeDocument/2006/relationships/hyperlink" Target="https://www.ministeriodesalud.go.cr/index.php/biblioteca/material-educativo/material-de-comunicacion/protocolos/protocolo-de-traslado-de-pacientes-victimas-de-accidentes-de-transito-y-riesgos-del-trabajo/8623-protocolo-de-traslado-de-pacientes-victimas-de-accidentes-de-transito-y-riesgos-del-trabajo/file" TargetMode="External"/><Relationship Id="rId20" Type="http://schemas.openxmlformats.org/officeDocument/2006/relationships/hyperlink" Target="https://marchamo.ins-cr.com/marchamo/Soa.aspx" TargetMode="External"/><Relationship Id="rId21" Type="http://schemas.openxmlformats.org/officeDocument/2006/relationships/hyperlink" Target="https://ccp.ucr.ac.cr/observa/CR-indicadores/tasas-de-vida-completas" TargetMode="External"/><Relationship Id="rId22" Type="http://schemas.openxmlformats.org/officeDocument/2006/relationships/hyperlink" Target="https://ccp.ucr.ac.cr/node/834" TargetMode="External"/><Relationship Id="rId23" Type="http://schemas.openxmlformats.org/officeDocument/2006/relationships/hyperlink" Target="https://ccp.ucr.ac.cr/observa/CRindicadores/TVcompletas.html" TargetMode="External"/><Relationship Id="rId24" Type="http://schemas.openxmlformats.org/officeDocument/2006/relationships/hyperlink" Target="https://www.asamblea.go.cr/sd/Documentos%20compartidos/Exoneraci%C3%B3n%20veh%C3%ADculos%20discapacidad.pdf" TargetMode="External"/><Relationship Id="rId25" Type="http://schemas.openxmlformats.org/officeDocument/2006/relationships/hyperlink" Target="http://www.scielo.sa.cr/scielo.php?script=sci_arttext&amp;pid=S2215-37052019000200009" TargetMode="External"/><Relationship Id="rId26" Type="http://schemas.openxmlformats.org/officeDocument/2006/relationships/hyperlink" Target="https://www.ccss.sa.cr/arc/actas/OFICIOS/2021/9205/Art%C3%ADculo62/INFORME.pdf" TargetMode="External"/><Relationship Id="rId27" Type="http://schemas.openxmlformats.org/officeDocument/2006/relationships/hyperlink" Target="https://delfino.cr/2025/02/oficinas-del-ins-en-hospitales-publicos-agilizan-atencion-y-traslado-de-pacientes" TargetMode="External"/><Relationship Id="rId28" Type="http://schemas.openxmlformats.org/officeDocument/2006/relationships/hyperlink" Target="https://www.ccss.sa.cr/noticias/noticia?v=510222112842" TargetMode="External"/><Relationship Id="rId29" Type="http://schemas.openxmlformats.org/officeDocument/2006/relationships/hyperlink" Target="https://www.vinv.ucr.ac.cr/sigpro/web/projects/C5140" TargetMode="External"/><Relationship Id="rId30" Type="http://schemas.openxmlformats.org/officeDocument/2006/relationships/hyperlink" Target="https://www.ucr.ac.cr/medios/documentos/2015/informe-final.pdf" TargetMode="External"/><Relationship Id="rId31" Type="http://schemas.openxmlformats.org/officeDocument/2006/relationships/hyperlink" Target="https://repositorio.mopt.go.cr/items/e1a247be-8b2c-400f-be24-b65e90bb93fb" TargetMode="External"/><Relationship Id="rId32" Type="http://schemas.openxmlformats.org/officeDocument/2006/relationships/hyperlink" Target="https://ciodd.ucr.ac.cr" TargetMode="External"/><Relationship Id="rId33" Type="http://schemas.openxmlformats.org/officeDocument/2006/relationships/hyperlink" Target="http://www.scielo.sa.cr/scielo.php?script=sci_arttext&amp;pid=S0001-60022008000100005" TargetMode="External"/><Relationship Id="rId34" Type="http://schemas.openxmlformats.org/officeDocument/2006/relationships/hyperlink" Target="https://vinv.ucr.ac.cr/es/tags/accidentes-motociclistas" TargetMode="External"/><Relationship Id="rId35" Type="http://schemas.openxmlformats.org/officeDocument/2006/relationships/hyperlink" Target="https://www.binasss.sa.cr/revistas/hcr/n38-391997/art11.pdf" TargetMode="External"/><Relationship Id="rId36" Type="http://schemas.openxmlformats.org/officeDocument/2006/relationships/hyperlink" Target="https://www.csv.go.cr/estad%C3%ADsticas" TargetMode="External"/><Relationship Id="rId37" Type="http://schemas.openxmlformats.org/officeDocument/2006/relationships/hyperlink" Target="https://admin.inec.cr/sites/default/files/2022-10/Infograf%C3%ADa%20d%C3%ADa%20de%20los%20difuntos_2022.pdf" TargetMode="External"/><Relationship Id="rId38" Type="http://schemas.openxmlformats.org/officeDocument/2006/relationships/hyperlink" Target="https://repositorio.sibdi.ucr.ac.cr/bitstreams/44e24785-1cbe-4b74-8fa6-767dfa346747/download" TargetMode="External"/><Relationship Id="rId39" Type="http://schemas.openxmlformats.org/officeDocument/2006/relationships/hyperlink" Target="https://admin.inec.cr/sites/default/files/2022-12/RePoblacEv-2021a-panorama_demografico_2021.pdf" TargetMode="External"/><Relationship Id="rId40" Type="http://schemas.openxmlformats.org/officeDocument/2006/relationships/hyperlink" Target="https://dialnet.unirioja.es/descarga/articulo/9393023.pdf" TargetMode="External"/><Relationship Id="rId41" Type="http://schemas.openxmlformats.org/officeDocument/2006/relationships/hyperlink" Target="https://www.mopt.go.cr/noticias/2025/mayo-reporto-la-cifra-mas-baja-de-muertes-en-carretera-de-todo-el-2025" TargetMode="External"/><Relationship Id="rId42" Type="http://schemas.openxmlformats.org/officeDocument/2006/relationships/hyperlink" Target="https://delfino.cr/2025/07/banco-central-ajusta-al-alza-proyeccion-de-crecimiento-del-pib-para-el-2025" TargetMode="External"/><Relationship Id="rId43" Type="http://schemas.openxmlformats.org/officeDocument/2006/relationships/hyperlink" Target="https://inec.cr/wwwisis/documentos/ARCHIVO_VERTICAL/Accidentes/Mas_muertes_en_carreteras.doc" TargetMode="External"/><Relationship Id="rId44" Type="http://schemas.openxmlformats.org/officeDocument/2006/relationships/hyperlink" Target="https://www.mopt.go.cr/noticias/2025/julio-reporto-la-cifra-mas-baja-de-muertes-en-carretera-de-todo-el-2025" TargetMode="External"/><Relationship Id="rId45" Type="http://schemas.openxmlformats.org/officeDocument/2006/relationships/hyperlink" Target="https://revistasumma.com/banco-central-revisa-el-crecimiento-economico-costarricense-a-38-para-el-2025-y-a-35-para-el-2026-y/" TargetMode="External"/><Relationship Id="rId46" Type="http://schemas.openxmlformats.org/officeDocument/2006/relationships/hyperlink" Target="http://datosabiertos.csv.go.cr/dashboards/21175/datos-para-tabla-interactiva-de-accidentes-de-transito-con-victimas/" TargetMode="External"/><Relationship Id="rId47" Type="http://schemas.openxmlformats.org/officeDocument/2006/relationships/hyperlink" Target="https://gee.bccr.fi.cr/indicadoreseconomicos/Cuadros/frmVerCatCuadro.aspx?idioma=1&amp;CodCuadro=+5791" TargetMode="External"/><Relationship Id="rId48" Type="http://schemas.openxmlformats.org/officeDocument/2006/relationships/hyperlink" Target="https://www.csv.go.cr/documents/20126/50694/4_Estadisticas+muertes+en+sitio+provisionales+_2024_abril2025.pdf/7b134897-807f-47c2-c639-0b174a81482c?t=1746734659107" TargetMode="External"/><Relationship Id="rId49" Type="http://schemas.openxmlformats.org/officeDocument/2006/relationships/hyperlink" Target="https://www.bccr.fi.cr/publicaciones/DocPolticaMonetariaInflacin/Documento-IPM-Julio-2025.pdf" TargetMode="External"/><Relationship Id="rId50" Type="http://schemas.openxmlformats.org/officeDocument/2006/relationships/hyperlink" Target="https://uh.ac.cr/file/download/9740" TargetMode="External"/><Relationship Id="rId51" Type="http://schemas.openxmlformats.org/officeDocument/2006/relationships/hyperlink" Target="https://observador.cr/graficos-costa-rica-alcanza-el-record-de-40-000-lesionados-y-900-muertos-por-accidentes-en-carretera/" TargetMode="External"/><Relationship Id="rId52" Type="http://schemas.openxmlformats.org/officeDocument/2006/relationships/hyperlink" Target="https://www.bccr.fi.cr/indicadores-economicos" TargetMode="External"/><Relationship Id="rId53" Type="http://schemas.openxmlformats.org/officeDocument/2006/relationships/hyperlink" Target="https://inec.cr/wwwisis/documentos/INEC/Anuario_Estadistico/Anuario_Estadistico_2011.pdf" TargetMode="External"/><Relationship Id="rId54" Type="http://schemas.openxmlformats.org/officeDocument/2006/relationships/hyperlink" Target="http://datosabiertos.csv.go.cr/dashboards/19669/personas-fallecidas-en-sitio-datos-provisionales/" TargetMode="External"/><Relationship Id="rId55" Type="http://schemas.openxmlformats.org/officeDocument/2006/relationships/hyperlink" Target="https://www.bccr.fi.cr/indicadores-economicos/producci%C3%B3n-y-empleo" TargetMode="External"/><Relationship Id="rId56" Type="http://schemas.openxmlformats.org/officeDocument/2006/relationships/hyperlink" Target="https://sistemas.inec.cr/pad5/index.php/catalog/361/variable/V29?name=gruposcb" TargetMode="External"/><Relationship Id="rId57" Type="http://schemas.openxmlformats.org/officeDocument/2006/relationships/hyperlink" Target="https://www.oecd.org/content/dam/oecd/es/publications/reports/2025/03/oecd-economic-surveys-costa-rica-2025_8f08995b/e6d0420b-es.pdf" TargetMode="External"/><Relationship Id="rId58" Type="http://schemas.openxmlformats.org/officeDocument/2006/relationships/hyperlink" Target="https://www.grupoins.com/ins-pyme/pyme-seguros/seguro-de-automoviles/" TargetMode="External"/><Relationship Id="rId59" Type="http://schemas.openxmlformats.org/officeDocument/2006/relationships/hyperlink" Target="https://www.abogados.or.cr/uploads/CMS/oss/O-05.pdf" TargetMode="External"/><Relationship Id="rId60" Type="http://schemas.openxmlformats.org/officeDocument/2006/relationships/hyperlink" Target="https://www.segurosdelins.com/seguro-de-autom%C3%B3viles" TargetMode="External"/><Relationship Id="rId61" Type="http://schemas.openxmlformats.org/officeDocument/2006/relationships/hyperlink" Target="https://www.grupoins.com/seguros-para-personas/seguro-pago-deducible/" TargetMode="External"/><Relationship Id="rId62" Type="http://schemas.openxmlformats.org/officeDocument/2006/relationships/hyperlink" Target="https://www.grupoins.com/seguros-para-personas/seguro-accidentes-247/" TargetMode="External"/><Relationship Id="rId63" Type="http://schemas.openxmlformats.org/officeDocument/2006/relationships/hyperlink" Target="https://automovilclubcr.com/seguros-del-ins/" TargetMode="External"/><Relationship Id="rId64" Type="http://schemas.openxmlformats.org/officeDocument/2006/relationships/hyperlink" Target="https://www.grupoins.com/preguntas-frecuentes/preguntas-sobre-tramites/" TargetMode="External"/><Relationship Id="rId65" Type="http://schemas.openxmlformats.org/officeDocument/2006/relationships/hyperlink" Target="https://www.ccss.sa.cr/cenare" TargetMode="External"/><Relationship Id="rId66" Type="http://schemas.openxmlformats.org/officeDocument/2006/relationships/hyperlink" Target="https://www.abogados.or.cr/uploads/CMS/oss/condiciones%20generales%20seguro%20autos%20del%20INS.pdf" TargetMode="External"/><Relationship Id="rId67" Type="http://schemas.openxmlformats.org/officeDocument/2006/relationships/hyperlink" Target="https://portal2.ins-cr.com/apps/web/servicios/frmasistencia.aspx" TargetMode="External"/><Relationship Id="rId68" Type="http://schemas.openxmlformats.org/officeDocument/2006/relationships/hyperlink" Target="https://www.ccss.sa.cr/hospitales" TargetMode="External"/><Relationship Id="rId69" Type="http://schemas.openxmlformats.org/officeDocument/2006/relationships/hyperlink" Target="https://www.grupoins.com/seguros-para-personas/seguro-de-autos/" TargetMode="External"/><Relationship Id="rId70" Type="http://schemas.openxmlformats.org/officeDocument/2006/relationships/hyperlink" Target="https://www.grupoins.com" TargetMode="External"/><Relationship Id="rId71" Type="http://schemas.openxmlformats.org/officeDocument/2006/relationships/hyperlink" Target="https://www.ccss.sa.cr/listas-espera" TargetMode="External"/><Relationship Id="rId72" Type="http://schemas.openxmlformats.org/officeDocument/2006/relationships/hyperlink" Target="https://ccp.ucr.ac.cr/observa/CR-indicadores/esperanza-de-vida" TargetMode="External"/><Relationship Id="rId73" Type="http://schemas.openxmlformats.org/officeDocument/2006/relationships/hyperlink" Target="https://inec.cr/wwwisis/documentos/INEC/Boletines/Indicadores_Demograficos/Indicadores_Demograficos_2017.pdf" TargetMode="External"/><Relationship Id="rId74" Type="http://schemas.openxmlformats.org/officeDocument/2006/relationships/hyperlink" Target="https://repositorio.sibdi.ucr.ac.cr/items/2fd0d368-d336-44d8-bdf1-ff856d602079/full" TargetMode="External"/><Relationship Id="rId75" Type="http://schemas.openxmlformats.org/officeDocument/2006/relationships/hyperlink" Target="http://www.scielo.sa.cr/scielo.php?script=sci_arttext&amp;pid=S1659-02012020000200028" TargetMode="External"/><Relationship Id="rId76" Type="http://schemas.openxmlformats.org/officeDocument/2006/relationships/hyperlink" Target="https://inec.cr/wwwisis/documentos/Boletines/Panorama/Demo_Anual207.pdf" TargetMode="External"/><Relationship Id="rId77" Type="http://schemas.openxmlformats.org/officeDocument/2006/relationships/hyperlink" Target="https://dialnet.unirioja.es/descarga/articulo/2888172.pdf" TargetMode="External"/><Relationship Id="rId78" Type="http://schemas.openxmlformats.org/officeDocument/2006/relationships/hyperlink" Target="https://admin.inec.cr/sites/default/files/2024-11/repoblacEV-Estad%C3%ADsticas%20vitales-2023A.pdf" TargetMode="External"/><Relationship Id="rId79" Type="http://schemas.openxmlformats.org/officeDocument/2006/relationships/hyperlink" Target="https://inec.cr/indicadores/esperanza-vida-al-nacer" TargetMode="External"/><Relationship Id="rId80" Type="http://schemas.openxmlformats.org/officeDocument/2006/relationships/hyperlink" Target="https://biblioteca.ciess.org/adiss/downloads/1507/ADISS2018-1428.PDF" TargetMode="External"/><Relationship Id="rId81" Type="http://schemas.openxmlformats.org/officeDocument/2006/relationships/hyperlink" Target="https://admin.inec.cr/indicadores/esperanza-vida-al-nacer" TargetMode="External"/><Relationship Id="rId82" Type="http://schemas.openxmlformats.org/officeDocument/2006/relationships/hyperlink" Target="https://admin.inec.cr/sites/default/files/2023-11/RePoblacEv-FID_2022.pdf" TargetMode="External"/><Relationship Id="rId83" Type="http://schemas.openxmlformats.org/officeDocument/2006/relationships/hyperlink" Target="https://admin.inec.cr/sites/default/files/2025-06/mepoblaceppsubnacio_funciones_tabla_mortalidad.pdf" TargetMode="External"/><Relationship Id="rId84" Type="http://schemas.openxmlformats.org/officeDocument/2006/relationships/hyperlink" Target="https://admin.inec.cr/sites/default/files/media/repoblacev2011-2025-04_2.xlsx" TargetMode="External"/><Relationship Id="rId85" Type="http://schemas.openxmlformats.org/officeDocument/2006/relationships/hyperlink" Target="https://admin.inec.cr/sites/default/files/2024-11/rePoblacEV-FID-2023A.pdf" TargetMode="External"/><Relationship Id="rId86" Type="http://schemas.openxmlformats.org/officeDocument/2006/relationships/hyperlink" Target="https://www.supen.fi.cr/documents/20121/38222/Reglamento+de+tablas+de+mortalidad.pdf/01f932c6-7960-91d7-2df7-1db914eda758?version=1.0&amp;t=1633470984298&amp;download=true" TargetMode="External"/><Relationship Id="rId87" Type="http://schemas.openxmlformats.org/officeDocument/2006/relationships/hyperlink" Target="https://ccp.ucr.ac.cr/documentos/bibliotecavirtual/20.pdf" TargetMode="External"/><Relationship Id="rId88" Type="http://schemas.openxmlformats.org/officeDocument/2006/relationships/hyperlink" Target="https://admin.inec.cr/sites/default/files/2025-05/repoblacevfeerratas_Defunciones%202023.pdf" TargetMode="External"/><Relationship Id="rId89" Type="http://schemas.openxmlformats.org/officeDocument/2006/relationships/hyperlink" Target="https://inec.cr/noticias/poblacion-total-costa-rica-5-044-197-personas" TargetMode="External"/><Relationship Id="rId90" Type="http://schemas.openxmlformats.org/officeDocument/2006/relationships/hyperlink" Target="https://admin.inec.cr/sites/default/files/2023-04/rePoblacDef_combo%20de%20defunciones_web2022_pre.xlsx" TargetMode="External"/><Relationship Id="rId91" Type="http://schemas.openxmlformats.org/officeDocument/2006/relationships/hyperlink" Target="https://pgrweb.go.cr/scij/Busqueda/Normativa/Normas/nrm_texto_completo.aspx?param1=NRTC&amp;nValor1=1&amp;nValor2=43463&amp;nValor3=119678&amp;strTipM=TC" TargetMode="External"/><Relationship Id="rId92" Type="http://schemas.openxmlformats.org/officeDocument/2006/relationships/hyperlink" Target="https://services.inec.go.cr/proyeccionpoblacion/Resources/Manual.pdf" TargetMode="External"/><Relationship Id="rId93" Type="http://schemas.openxmlformats.org/officeDocument/2006/relationships/hyperlink" Target="https://ccp.ucr.ac.cr/documentos/bibliotecavirtual/22.pdf" TargetMode="External"/><Relationship Id="rId94" Type="http://schemas.openxmlformats.org/officeDocument/2006/relationships/hyperlink" Target="https://inec.cr/noticias/inec-presenta-infografia-especial-sobre-defunciones-costa-rica" TargetMode="External"/><Relationship Id="rId95" Type="http://schemas.openxmlformats.org/officeDocument/2006/relationships/hyperlink" Target="https://pgrweb.go.cr/scij/Busqueda/Normativa/Normas/nrm_texto_completo.aspx?param1=NRTC&amp;nValor1=1&amp;nValor2=43463&amp;nValor3=0&amp;strTipM=TC" TargetMode="External"/><Relationship Id="rId96" Type="http://schemas.openxmlformats.org/officeDocument/2006/relationships/hyperlink" Target="https://services.inec.go.cr/proyeccionpoblacion/frmproyec.aspx" TargetMode="External"/><Relationship Id="rId97" Type="http://schemas.openxmlformats.org/officeDocument/2006/relationships/hyperlink" Target="https://inec.cr/es/tematicas/listado?topics=91%2C646" TargetMode="External"/><Relationship Id="rId98" Type="http://schemas.openxmlformats.org/officeDocument/2006/relationships/hyperlink" Target="https://sistemas.inec.cr/nada5.4/index.php/catalog/361/variable/V28" TargetMode="External"/><Relationship Id="rId99" Type="http://schemas.openxmlformats.org/officeDocument/2006/relationships/hyperlink" Target="https://www.bvs.sa.cr/php/situacion/discapacidad.pdf" TargetMode="External"/><Relationship Id="rId100" Type="http://schemas.openxmlformats.org/officeDocument/2006/relationships/hyperlink" Target="https://inec.cr/wwwisis/documentos/Publicaciones_Especiales/EstimacionesYProyecciones.pdf" TargetMode="External"/><Relationship Id="rId101" Type="http://schemas.openxmlformats.org/officeDocument/2006/relationships/hyperlink" Target="https://admin.inec.cr/sites/default/files/2025-03/rePoblacDef_combo%20de%20defunciones_web2024_pre.xlsx" TargetMode="External"/><Relationship Id="rId102" Type="http://schemas.openxmlformats.org/officeDocument/2006/relationships/hyperlink" Target="https://ppl-ai-code-interpreter-files.s3.amazonaws.com/web/direct-files/da8c895d20b4218aa8e9e48918a124b0/9cc4f30a-f43f-4c4a-a458-57a3351e9d76/abcedc09.csv" TargetMode="External"/><Relationship Id="rId103" Type="http://schemas.openxmlformats.org/officeDocument/2006/relationships/hyperlink" Target="https://ppl-ai-code-interpreter-files.s3.amazonaws.com/web/direct-files/da8c895d20b4218aa8e9e48918a124b0/73b07ced-1804-4b4b-8ed7-0edaaa3d0efd/223c1bde.csv" TargetMode="External"/><Relationship Id="rId104" Type="http://schemas.openxmlformats.org/officeDocument/2006/relationships/hyperlink" Target="https://ppl-ai-code-interpreter-files.s3.amazonaws.com/web/direct-files/da8c895d20b4218aa8e9e48918a124b0/2320d117-7fb4-4d6e-9c79-2efc65d11413/cfaa9e49.csv" TargetMode="External"/><Relationship Id="rId105" Type="http://schemas.openxmlformats.org/officeDocument/2006/relationships/hyperlink" Target="https://ppl-ai-code-interpreter-files.s3.amazonaws.com/web/direct-files/da8c895d20b4218aa8e9e48918a124b0/a36f330f-ac0a-4598-8517-beda756f873a/064d9287.csv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2025-09-12T07:12:26.084Z</dcterms:created>
  <dcterms:modified xsi:type="dcterms:W3CDTF">2025-09-12T07:12:26.084Z</dcterms:modified>
</cp:coreProperties>
</file>