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DDBFE" w14:textId="01036A06" w:rsidR="00635331" w:rsidRDefault="009539E5" w:rsidP="00943B70">
      <w:pPr>
        <w:spacing w:after="0"/>
        <w:rPr>
          <w:rFonts w:ascii="Times New Roman" w:hAnsi="Times New Roman" w:cs="Times New Roman"/>
          <w:b/>
          <w:bCs/>
          <w:sz w:val="24"/>
          <w:szCs w:val="24"/>
          <w:lang w:val="es-MX"/>
        </w:rPr>
      </w:pPr>
      <w:r w:rsidRPr="00752EB0">
        <w:rPr>
          <w:rFonts w:ascii="Times New Roman" w:hAnsi="Times New Roman" w:cs="Times New Roman"/>
          <w:b/>
          <w:bCs/>
          <w:sz w:val="24"/>
          <w:szCs w:val="24"/>
          <w:lang w:val="es-MX"/>
        </w:rPr>
        <w:t>Ficha Metodológica del Índice de Desempeño Ambiental Cantonal (IDAC)</w:t>
      </w:r>
    </w:p>
    <w:p w14:paraId="5B0EC4DA" w14:textId="77777777" w:rsidR="00943B70" w:rsidRPr="00752EB0" w:rsidRDefault="00943B70" w:rsidP="00943B70">
      <w:pPr>
        <w:spacing w:after="0"/>
        <w:rPr>
          <w:rFonts w:ascii="Times New Roman" w:hAnsi="Times New Roman" w:cs="Times New Roman"/>
          <w:b/>
          <w:bCs/>
          <w:sz w:val="24"/>
          <w:szCs w:val="24"/>
          <w:lang w:val="es-MX"/>
        </w:rPr>
      </w:pPr>
    </w:p>
    <w:p w14:paraId="79F0DC4F" w14:textId="6C06789A" w:rsidR="00752EB0" w:rsidRDefault="00752EB0" w:rsidP="00943B70">
      <w:pPr>
        <w:spacing w:after="0"/>
        <w:jc w:val="both"/>
        <w:rPr>
          <w:rFonts w:ascii="Times New Roman" w:hAnsi="Times New Roman" w:cs="Times New Roman"/>
          <w:lang w:val="es-MX"/>
        </w:rPr>
      </w:pPr>
      <w:r w:rsidRPr="00752EB0">
        <w:rPr>
          <w:rFonts w:ascii="Times New Roman" w:hAnsi="Times New Roman" w:cs="Times New Roman"/>
          <w:lang w:val="es-MX"/>
        </w:rPr>
        <w:t xml:space="preserve">El Índice de Desempeño Ambiental Cantonal (IDAC) es una herramienta analítica desarrollada para evaluar, de manera comparativa, la situación ambiental de los cantones de Costa Rica utilizando información espacial, estadística y administrativa disponible a nivel nacional. Su diseño metodológico se inspira en el </w:t>
      </w:r>
      <w:proofErr w:type="spellStart"/>
      <w:r w:rsidRPr="00752EB0">
        <w:rPr>
          <w:rFonts w:ascii="Times New Roman" w:hAnsi="Times New Roman" w:cs="Times New Roman"/>
          <w:lang w:val="es-MX"/>
        </w:rPr>
        <w:t>Environmental</w:t>
      </w:r>
      <w:proofErr w:type="spellEnd"/>
      <w:r w:rsidRPr="00752EB0">
        <w:rPr>
          <w:rFonts w:ascii="Times New Roman" w:hAnsi="Times New Roman" w:cs="Times New Roman"/>
          <w:lang w:val="es-MX"/>
        </w:rPr>
        <w:t xml:space="preserve"> Performance </w:t>
      </w:r>
      <w:proofErr w:type="spellStart"/>
      <w:r w:rsidRPr="00752EB0">
        <w:rPr>
          <w:rFonts w:ascii="Times New Roman" w:hAnsi="Times New Roman" w:cs="Times New Roman"/>
          <w:lang w:val="es-MX"/>
        </w:rPr>
        <w:t>Index</w:t>
      </w:r>
      <w:proofErr w:type="spellEnd"/>
      <w:r w:rsidRPr="00752EB0">
        <w:rPr>
          <w:rFonts w:ascii="Times New Roman" w:hAnsi="Times New Roman" w:cs="Times New Roman"/>
          <w:lang w:val="es-MX"/>
        </w:rPr>
        <w:t xml:space="preserve"> (EPI) elaborado por </w:t>
      </w:r>
      <w:r w:rsidRPr="00430A21">
        <w:rPr>
          <w:rFonts w:ascii="Times New Roman" w:hAnsi="Times New Roman" w:cs="Times New Roman"/>
          <w:lang w:val="es-MX"/>
        </w:rPr>
        <w:t xml:space="preserve">la Universidad </w:t>
      </w:r>
      <w:r w:rsidRPr="00752EB0">
        <w:rPr>
          <w:rFonts w:ascii="Times New Roman" w:hAnsi="Times New Roman" w:cs="Times New Roman"/>
          <w:lang w:val="es-MX"/>
        </w:rPr>
        <w:t>Yale, adaptándolo al contexto costarricense y a la disponibilidad real de datos cantonales.</w:t>
      </w:r>
    </w:p>
    <w:p w14:paraId="699D2200" w14:textId="77777777" w:rsidR="00943B70" w:rsidRPr="00752EB0" w:rsidRDefault="00943B70" w:rsidP="00943B70">
      <w:pPr>
        <w:spacing w:after="0"/>
        <w:jc w:val="both"/>
        <w:rPr>
          <w:rFonts w:ascii="Times New Roman" w:hAnsi="Times New Roman" w:cs="Times New Roman"/>
          <w:lang w:val="es-MX"/>
        </w:rPr>
      </w:pPr>
    </w:p>
    <w:p w14:paraId="2840C1A1" w14:textId="77777777" w:rsidR="00752EB0" w:rsidRPr="00752EB0" w:rsidRDefault="00752EB0" w:rsidP="00943B70">
      <w:pPr>
        <w:spacing w:after="0"/>
        <w:jc w:val="both"/>
        <w:rPr>
          <w:rFonts w:ascii="Times New Roman" w:hAnsi="Times New Roman" w:cs="Times New Roman"/>
          <w:lang w:val="es-MX"/>
        </w:rPr>
      </w:pPr>
      <w:r w:rsidRPr="00752EB0">
        <w:rPr>
          <w:rFonts w:ascii="Times New Roman" w:hAnsi="Times New Roman" w:cs="Times New Roman"/>
          <w:lang w:val="es-MX"/>
        </w:rPr>
        <w:t>El IDAC tiene como propósito ofrecer una base técnica que permita:</w:t>
      </w:r>
    </w:p>
    <w:p w14:paraId="57510BF0" w14:textId="4A7F0A90" w:rsidR="00752EB0" w:rsidRPr="00752EB0" w:rsidRDefault="00752EB0" w:rsidP="00943B70">
      <w:pPr>
        <w:numPr>
          <w:ilvl w:val="0"/>
          <w:numId w:val="1"/>
        </w:numPr>
        <w:spacing w:after="0"/>
        <w:jc w:val="both"/>
        <w:rPr>
          <w:rFonts w:ascii="Times New Roman" w:hAnsi="Times New Roman" w:cs="Times New Roman"/>
          <w:lang w:val="es-MX"/>
        </w:rPr>
      </w:pPr>
      <w:r w:rsidRPr="00430A21">
        <w:rPr>
          <w:rFonts w:ascii="Times New Roman" w:hAnsi="Times New Roman" w:cs="Times New Roman"/>
          <w:lang w:val="es-MX"/>
        </w:rPr>
        <w:t>I</w:t>
      </w:r>
      <w:r w:rsidRPr="00752EB0">
        <w:rPr>
          <w:rFonts w:ascii="Times New Roman" w:hAnsi="Times New Roman" w:cs="Times New Roman"/>
          <w:lang w:val="es-MX"/>
        </w:rPr>
        <w:t>dentificar fortalezas y debilidades ambientales territoriales</w:t>
      </w:r>
      <w:r w:rsidRPr="00430A21">
        <w:rPr>
          <w:rFonts w:ascii="Times New Roman" w:hAnsi="Times New Roman" w:cs="Times New Roman"/>
          <w:lang w:val="es-MX"/>
        </w:rPr>
        <w:t>.</w:t>
      </w:r>
    </w:p>
    <w:p w14:paraId="5B43D6D8" w14:textId="0F0C866C" w:rsidR="00752EB0" w:rsidRPr="00752EB0" w:rsidRDefault="00752EB0" w:rsidP="00943B70">
      <w:pPr>
        <w:numPr>
          <w:ilvl w:val="0"/>
          <w:numId w:val="1"/>
        </w:numPr>
        <w:spacing w:after="0"/>
        <w:jc w:val="both"/>
        <w:rPr>
          <w:rFonts w:ascii="Times New Roman" w:hAnsi="Times New Roman" w:cs="Times New Roman"/>
          <w:lang w:val="es-MX"/>
        </w:rPr>
      </w:pPr>
      <w:r w:rsidRPr="00430A21">
        <w:rPr>
          <w:rFonts w:ascii="Times New Roman" w:hAnsi="Times New Roman" w:cs="Times New Roman"/>
          <w:lang w:val="es-MX"/>
        </w:rPr>
        <w:t>O</w:t>
      </w:r>
      <w:r w:rsidRPr="00752EB0">
        <w:rPr>
          <w:rFonts w:ascii="Times New Roman" w:hAnsi="Times New Roman" w:cs="Times New Roman"/>
          <w:lang w:val="es-MX"/>
        </w:rPr>
        <w:t>rientar la formulación y priorización de políticas públicas</w:t>
      </w:r>
      <w:r w:rsidRPr="00430A21">
        <w:rPr>
          <w:rFonts w:ascii="Times New Roman" w:hAnsi="Times New Roman" w:cs="Times New Roman"/>
          <w:lang w:val="es-MX"/>
        </w:rPr>
        <w:t>.</w:t>
      </w:r>
    </w:p>
    <w:p w14:paraId="54960272" w14:textId="07CA9C65" w:rsidR="00752EB0" w:rsidRPr="00752EB0" w:rsidRDefault="00752EB0" w:rsidP="00943B70">
      <w:pPr>
        <w:numPr>
          <w:ilvl w:val="0"/>
          <w:numId w:val="1"/>
        </w:numPr>
        <w:spacing w:after="0"/>
        <w:jc w:val="both"/>
        <w:rPr>
          <w:rFonts w:ascii="Times New Roman" w:hAnsi="Times New Roman" w:cs="Times New Roman"/>
          <w:lang w:val="es-MX"/>
        </w:rPr>
      </w:pPr>
      <w:r w:rsidRPr="00430A21">
        <w:rPr>
          <w:rFonts w:ascii="Times New Roman" w:hAnsi="Times New Roman" w:cs="Times New Roman"/>
          <w:lang w:val="es-MX"/>
        </w:rPr>
        <w:t>A</w:t>
      </w:r>
      <w:r w:rsidRPr="00752EB0">
        <w:rPr>
          <w:rFonts w:ascii="Times New Roman" w:hAnsi="Times New Roman" w:cs="Times New Roman"/>
          <w:lang w:val="es-MX"/>
        </w:rPr>
        <w:t>poyar la gestión ambiental cantonal</w:t>
      </w:r>
      <w:r w:rsidRPr="00430A21">
        <w:rPr>
          <w:rFonts w:ascii="Times New Roman" w:hAnsi="Times New Roman" w:cs="Times New Roman"/>
          <w:lang w:val="es-MX"/>
        </w:rPr>
        <w:t>.</w:t>
      </w:r>
    </w:p>
    <w:p w14:paraId="19E8B16C" w14:textId="4F600CFB" w:rsidR="00752EB0" w:rsidRDefault="00752EB0" w:rsidP="00943B70">
      <w:pPr>
        <w:numPr>
          <w:ilvl w:val="0"/>
          <w:numId w:val="1"/>
        </w:numPr>
        <w:spacing w:after="0"/>
        <w:jc w:val="both"/>
        <w:rPr>
          <w:rFonts w:ascii="Times New Roman" w:hAnsi="Times New Roman" w:cs="Times New Roman"/>
          <w:lang w:val="es-MX"/>
        </w:rPr>
      </w:pPr>
      <w:r w:rsidRPr="00430A21">
        <w:rPr>
          <w:rFonts w:ascii="Times New Roman" w:hAnsi="Times New Roman" w:cs="Times New Roman"/>
          <w:lang w:val="es-MX"/>
        </w:rPr>
        <w:t>F</w:t>
      </w:r>
      <w:r w:rsidRPr="00752EB0">
        <w:rPr>
          <w:rFonts w:ascii="Times New Roman" w:hAnsi="Times New Roman" w:cs="Times New Roman"/>
          <w:lang w:val="es-MX"/>
        </w:rPr>
        <w:t>acilitar la medición de avances hacia metas nacionales e internacionales.</w:t>
      </w:r>
    </w:p>
    <w:p w14:paraId="13B1E4E7" w14:textId="77777777" w:rsidR="00943B70" w:rsidRPr="00752EB0" w:rsidRDefault="00943B70" w:rsidP="00943B70">
      <w:pPr>
        <w:spacing w:after="0"/>
        <w:jc w:val="both"/>
        <w:rPr>
          <w:rFonts w:ascii="Times New Roman" w:hAnsi="Times New Roman" w:cs="Times New Roman"/>
          <w:lang w:val="es-MX"/>
        </w:rPr>
      </w:pPr>
    </w:p>
    <w:p w14:paraId="0EEB4631" w14:textId="52DBF823" w:rsidR="00752EB0" w:rsidRPr="00752EB0" w:rsidRDefault="00752EB0" w:rsidP="00943B70">
      <w:pPr>
        <w:spacing w:after="0"/>
        <w:jc w:val="both"/>
        <w:rPr>
          <w:rFonts w:ascii="Times New Roman" w:hAnsi="Times New Roman" w:cs="Times New Roman"/>
          <w:lang w:val="es-MX"/>
        </w:rPr>
      </w:pPr>
      <w:r w:rsidRPr="00752EB0">
        <w:rPr>
          <w:rFonts w:ascii="Times New Roman" w:hAnsi="Times New Roman" w:cs="Times New Roman"/>
          <w:lang w:val="es-MX"/>
        </w:rPr>
        <w:t xml:space="preserve">La construcción del índice se realizó a partir de todos los conjuntos de datos ambientales disponibles, bajo criterios de consistencia, comparabilidad y validez espacial. Después de un proceso exhaustivo de revisión de fuentes y metodologías, se identificó que solo </w:t>
      </w:r>
      <w:r w:rsidR="00430A21" w:rsidRPr="00430A21">
        <w:rPr>
          <w:rFonts w:ascii="Times New Roman" w:hAnsi="Times New Roman" w:cs="Times New Roman"/>
          <w:lang w:val="es-MX"/>
        </w:rPr>
        <w:t>cinco</w:t>
      </w:r>
      <w:r w:rsidRPr="00752EB0">
        <w:rPr>
          <w:rFonts w:ascii="Times New Roman" w:hAnsi="Times New Roman" w:cs="Times New Roman"/>
          <w:lang w:val="es-MX"/>
        </w:rPr>
        <w:t xml:space="preserve"> indicadores podían ser calculados de forma directa o adaptada a partir de la información oficial existente:</w:t>
      </w:r>
    </w:p>
    <w:p w14:paraId="72F083FD" w14:textId="77777777" w:rsidR="00752EB0" w:rsidRPr="00752EB0" w:rsidRDefault="00752EB0" w:rsidP="00943B70">
      <w:pPr>
        <w:numPr>
          <w:ilvl w:val="0"/>
          <w:numId w:val="2"/>
        </w:numPr>
        <w:spacing w:after="0"/>
        <w:jc w:val="both"/>
        <w:rPr>
          <w:rFonts w:ascii="Times New Roman" w:hAnsi="Times New Roman" w:cs="Times New Roman"/>
          <w:lang w:val="en-US"/>
        </w:rPr>
      </w:pPr>
      <w:r w:rsidRPr="00752EB0">
        <w:rPr>
          <w:rFonts w:ascii="Times New Roman" w:hAnsi="Times New Roman" w:cs="Times New Roman"/>
          <w:lang w:val="en-US"/>
        </w:rPr>
        <w:t>Territorial Protected Areas (TPA)</w:t>
      </w:r>
    </w:p>
    <w:p w14:paraId="100477F9" w14:textId="77777777" w:rsidR="00752EB0" w:rsidRPr="00752EB0" w:rsidRDefault="00752EB0" w:rsidP="00943B70">
      <w:pPr>
        <w:numPr>
          <w:ilvl w:val="0"/>
          <w:numId w:val="2"/>
        </w:numPr>
        <w:spacing w:after="0"/>
        <w:jc w:val="both"/>
        <w:rPr>
          <w:rFonts w:ascii="Times New Roman" w:hAnsi="Times New Roman" w:cs="Times New Roman"/>
          <w:lang w:val="en-US"/>
        </w:rPr>
      </w:pPr>
      <w:r w:rsidRPr="00752EB0">
        <w:rPr>
          <w:rFonts w:ascii="Times New Roman" w:hAnsi="Times New Roman" w:cs="Times New Roman"/>
          <w:lang w:val="en-US"/>
        </w:rPr>
        <w:t>Terrestrial KBA Protection (TKP)</w:t>
      </w:r>
    </w:p>
    <w:p w14:paraId="167B5710" w14:textId="77777777" w:rsidR="00752EB0" w:rsidRPr="00752EB0" w:rsidRDefault="00752EB0" w:rsidP="00943B70">
      <w:pPr>
        <w:numPr>
          <w:ilvl w:val="0"/>
          <w:numId w:val="2"/>
        </w:numPr>
        <w:spacing w:after="0"/>
        <w:jc w:val="both"/>
        <w:rPr>
          <w:rFonts w:ascii="Times New Roman" w:hAnsi="Times New Roman" w:cs="Times New Roman"/>
          <w:lang w:val="en-US"/>
        </w:rPr>
      </w:pPr>
      <w:r w:rsidRPr="00752EB0">
        <w:rPr>
          <w:rFonts w:ascii="Times New Roman" w:hAnsi="Times New Roman" w:cs="Times New Roman"/>
          <w:lang w:val="en-US"/>
        </w:rPr>
        <w:t>Forest Area (FA)</w:t>
      </w:r>
    </w:p>
    <w:p w14:paraId="14C7BEDB" w14:textId="77777777" w:rsidR="00752EB0" w:rsidRPr="00752EB0" w:rsidRDefault="00752EB0" w:rsidP="00943B70">
      <w:pPr>
        <w:numPr>
          <w:ilvl w:val="0"/>
          <w:numId w:val="2"/>
        </w:numPr>
        <w:spacing w:after="0"/>
        <w:jc w:val="both"/>
        <w:rPr>
          <w:rFonts w:ascii="Times New Roman" w:hAnsi="Times New Roman" w:cs="Times New Roman"/>
          <w:lang w:val="en-US"/>
        </w:rPr>
      </w:pPr>
      <w:r w:rsidRPr="00752EB0">
        <w:rPr>
          <w:rFonts w:ascii="Times New Roman" w:hAnsi="Times New Roman" w:cs="Times New Roman"/>
          <w:lang w:val="en-US"/>
        </w:rPr>
        <w:t>Waste per Capita (WPC)</w:t>
      </w:r>
    </w:p>
    <w:p w14:paraId="4DF19A52" w14:textId="77777777" w:rsidR="00752EB0" w:rsidRDefault="00752EB0" w:rsidP="00943B70">
      <w:pPr>
        <w:numPr>
          <w:ilvl w:val="0"/>
          <w:numId w:val="2"/>
        </w:numPr>
        <w:spacing w:after="0"/>
        <w:jc w:val="both"/>
        <w:rPr>
          <w:rFonts w:ascii="Times New Roman" w:hAnsi="Times New Roman" w:cs="Times New Roman"/>
          <w:lang w:val="en-US"/>
        </w:rPr>
      </w:pPr>
      <w:r w:rsidRPr="00752EB0">
        <w:rPr>
          <w:rFonts w:ascii="Times New Roman" w:hAnsi="Times New Roman" w:cs="Times New Roman"/>
          <w:lang w:val="en-US"/>
        </w:rPr>
        <w:t>Waste Recovery Rate (WRR)</w:t>
      </w:r>
    </w:p>
    <w:p w14:paraId="24A703D9" w14:textId="77777777" w:rsidR="00943B70" w:rsidRPr="00752EB0" w:rsidRDefault="00943B70" w:rsidP="00943B70">
      <w:pPr>
        <w:spacing w:after="0"/>
        <w:jc w:val="both"/>
        <w:rPr>
          <w:rFonts w:ascii="Times New Roman" w:hAnsi="Times New Roman" w:cs="Times New Roman"/>
          <w:lang w:val="en-US"/>
        </w:rPr>
      </w:pPr>
    </w:p>
    <w:p w14:paraId="48BA0F8F" w14:textId="77777777" w:rsidR="00752EB0" w:rsidRDefault="00752EB0" w:rsidP="00943B70">
      <w:pPr>
        <w:spacing w:after="0"/>
        <w:jc w:val="both"/>
        <w:rPr>
          <w:rFonts w:ascii="Times New Roman" w:hAnsi="Times New Roman" w:cs="Times New Roman"/>
          <w:lang w:val="es-MX"/>
        </w:rPr>
      </w:pPr>
      <w:r w:rsidRPr="00752EB0">
        <w:rPr>
          <w:rFonts w:ascii="Times New Roman" w:hAnsi="Times New Roman" w:cs="Times New Roman"/>
          <w:lang w:val="es-MX"/>
        </w:rPr>
        <w:t>El resto de los indicadores del EPI no pudieron replicarse debido a la inexistencia de datos cantonales, la ausencia de bases metodológicas compatibles o la disponibilidad únicamente a nivel nacional sin desagregación territorial.</w:t>
      </w:r>
    </w:p>
    <w:p w14:paraId="03988B14" w14:textId="77777777" w:rsidR="00943B70" w:rsidRPr="00752EB0" w:rsidRDefault="00943B70" w:rsidP="00943B70">
      <w:pPr>
        <w:spacing w:after="0"/>
        <w:jc w:val="both"/>
        <w:rPr>
          <w:rFonts w:ascii="Times New Roman" w:hAnsi="Times New Roman" w:cs="Times New Roman"/>
          <w:lang w:val="es-MX"/>
        </w:rPr>
      </w:pPr>
    </w:p>
    <w:p w14:paraId="24F3BDA3" w14:textId="77777777" w:rsidR="00752EB0" w:rsidRDefault="00752EB0" w:rsidP="00943B70">
      <w:pPr>
        <w:spacing w:after="0"/>
        <w:jc w:val="both"/>
        <w:rPr>
          <w:rFonts w:ascii="Times New Roman" w:hAnsi="Times New Roman" w:cs="Times New Roman"/>
          <w:lang w:val="es-MX"/>
        </w:rPr>
      </w:pPr>
      <w:r w:rsidRPr="00752EB0">
        <w:rPr>
          <w:rFonts w:ascii="Times New Roman" w:hAnsi="Times New Roman" w:cs="Times New Roman"/>
          <w:lang w:val="es-MX"/>
        </w:rPr>
        <w:t>Cada uno de los indicadores seleccionados fue procesado mediante procedimientos estandarizados que incluyeron normalización a una escala 0–1, revisión de coherencia interna, manejo adecuado de valores faltantes y documentación clara de decisiones metodológicas. Las fichas metodológicas incluidas en este documento describen en detalle las fuentes de datos, las transformaciones aplicadas y las fórmulas utilizadas.</w:t>
      </w:r>
    </w:p>
    <w:p w14:paraId="6D47F9B0" w14:textId="77777777" w:rsidR="00943B70" w:rsidRPr="00752EB0" w:rsidRDefault="00943B70" w:rsidP="00943B70">
      <w:pPr>
        <w:spacing w:after="0"/>
        <w:jc w:val="both"/>
        <w:rPr>
          <w:rFonts w:ascii="Times New Roman" w:hAnsi="Times New Roman" w:cs="Times New Roman"/>
          <w:lang w:val="es-MX"/>
        </w:rPr>
      </w:pPr>
    </w:p>
    <w:p w14:paraId="35BEE424" w14:textId="77777777" w:rsidR="00752EB0" w:rsidRDefault="00752EB0" w:rsidP="00943B70">
      <w:pPr>
        <w:spacing w:after="0"/>
        <w:jc w:val="both"/>
        <w:rPr>
          <w:rFonts w:ascii="Times New Roman" w:hAnsi="Times New Roman" w:cs="Times New Roman"/>
          <w:lang w:val="es-MX"/>
        </w:rPr>
      </w:pPr>
      <w:r w:rsidRPr="00752EB0">
        <w:rPr>
          <w:rFonts w:ascii="Times New Roman" w:hAnsi="Times New Roman" w:cs="Times New Roman"/>
          <w:lang w:val="es-MX"/>
        </w:rPr>
        <w:t>Para agregar los cinco indicadores en un único valor del IDAC por cantón, se evaluaron tres métodos de agregación: el promedio aritmético simple, el promedio ponderado y la media geométrica. Considerando la naturaleza complementaria de los indicadores ambientales y la necesidad de evitar compensaciones excesivas entre ellos, se seleccionó como método oficial la Media Geométrica, ampliamente utilizada en índices multidimensionales como el EPI y el Índice de Desarrollo Humano.</w:t>
      </w:r>
    </w:p>
    <w:p w14:paraId="4803B84A" w14:textId="77777777" w:rsidR="00943B70" w:rsidRPr="00752EB0" w:rsidRDefault="00943B70" w:rsidP="00943B70">
      <w:pPr>
        <w:spacing w:after="0"/>
        <w:jc w:val="both"/>
        <w:rPr>
          <w:rFonts w:ascii="Times New Roman" w:hAnsi="Times New Roman" w:cs="Times New Roman"/>
          <w:lang w:val="es-MX"/>
        </w:rPr>
      </w:pPr>
    </w:p>
    <w:p w14:paraId="29079173" w14:textId="6E7C4609" w:rsidR="009539E5" w:rsidRDefault="00752EB0" w:rsidP="00943B70">
      <w:pPr>
        <w:spacing w:after="0"/>
        <w:jc w:val="both"/>
        <w:rPr>
          <w:rFonts w:ascii="Times New Roman" w:hAnsi="Times New Roman" w:cs="Times New Roman"/>
          <w:lang w:val="es-MX"/>
        </w:rPr>
      </w:pPr>
      <w:r w:rsidRPr="00752EB0">
        <w:rPr>
          <w:rFonts w:ascii="Times New Roman" w:hAnsi="Times New Roman" w:cs="Times New Roman"/>
          <w:lang w:val="es-MX"/>
        </w:rPr>
        <w:t>Finalmente, el IDAC debe entenderse como una primera aproximación a la medición ambiental cantonal en Costa Rica. Su alcance está limitado por la disponibilidad actual de datos, pero establece una estructura clara y replicable que permitirá mejorar el índice conforme se obtengan datos más completos, precisos y estandarizados en futuras actualizaciones.</w:t>
      </w:r>
    </w:p>
    <w:p w14:paraId="311521BB" w14:textId="77777777" w:rsidR="00943B70" w:rsidRDefault="00943B70" w:rsidP="00943B70">
      <w:pPr>
        <w:spacing w:after="0"/>
        <w:jc w:val="both"/>
        <w:rPr>
          <w:rFonts w:ascii="Times New Roman" w:hAnsi="Times New Roman" w:cs="Times New Roman"/>
          <w:lang w:val="es-MX"/>
        </w:rPr>
      </w:pPr>
    </w:p>
    <w:p w14:paraId="15E533BE" w14:textId="65E26A5E" w:rsidR="00805280" w:rsidRDefault="00430A21" w:rsidP="00943B70">
      <w:pPr>
        <w:spacing w:after="0"/>
        <w:jc w:val="both"/>
        <w:rPr>
          <w:rFonts w:ascii="Times New Roman" w:hAnsi="Times New Roman" w:cs="Times New Roman"/>
        </w:rPr>
      </w:pPr>
      <w:r w:rsidRPr="00430A21">
        <w:rPr>
          <w:rFonts w:ascii="Times New Roman" w:hAnsi="Times New Roman" w:cs="Times New Roman"/>
        </w:rPr>
        <w:t xml:space="preserve">En el marco de esta estructura conceptual y metodológica, a continuación, se presentan las fichas técnicas correspondientes a los cinco indicadores que conforman el IDAC. Cada ficha describe de </w:t>
      </w:r>
      <w:r w:rsidRPr="00430A21">
        <w:rPr>
          <w:rFonts w:ascii="Times New Roman" w:hAnsi="Times New Roman" w:cs="Times New Roman"/>
        </w:rPr>
        <w:lastRenderedPageBreak/>
        <w:t>manera detallada la definición del indicador, las fuentes de información utilizadas, los procedimientos de procesamiento espacial y estadístico, los cálculos aplicados y los criterios adoptados para la normalización e integración al índice final. Estos cinco indicadores representan la totalidad de las métricas que pudieron ser calculadas de forma directa o adaptada con los datos oficiales disponibles a nivel cantonal para el año 2024 y constituyen la base operativa del IDAC en su versión actual.</w:t>
      </w:r>
    </w:p>
    <w:p w14:paraId="36D58F98" w14:textId="77777777" w:rsidR="009A4125" w:rsidRDefault="009A4125" w:rsidP="00943B70">
      <w:pPr>
        <w:spacing w:after="0"/>
        <w:jc w:val="both"/>
        <w:rPr>
          <w:rFonts w:ascii="Times New Roman" w:hAnsi="Times New Roman" w:cs="Times New Roman"/>
        </w:rPr>
      </w:pPr>
    </w:p>
    <w:p w14:paraId="1B84D863" w14:textId="36F9B5AC" w:rsidR="006A4A3F" w:rsidRPr="00943B70" w:rsidRDefault="006A4A3F" w:rsidP="00943B70">
      <w:pPr>
        <w:pStyle w:val="ListParagraph"/>
        <w:numPr>
          <w:ilvl w:val="1"/>
          <w:numId w:val="1"/>
        </w:numPr>
        <w:spacing w:after="0"/>
        <w:rPr>
          <w:rFonts w:ascii="Times New Roman" w:hAnsi="Times New Roman" w:cs="Times New Roman"/>
          <w:lang w:val="es-MX"/>
        </w:rPr>
      </w:pPr>
      <w:r w:rsidRPr="001869C6">
        <w:rPr>
          <w:rFonts w:ascii="Times New Roman" w:hAnsi="Times New Roman" w:cs="Times New Roman"/>
          <w:b/>
          <w:bCs/>
          <w:lang w:val="es-MX"/>
        </w:rPr>
        <w:t xml:space="preserve">Territorial </w:t>
      </w:r>
      <w:proofErr w:type="spellStart"/>
      <w:r w:rsidRPr="001869C6">
        <w:rPr>
          <w:rFonts w:ascii="Times New Roman" w:hAnsi="Times New Roman" w:cs="Times New Roman"/>
          <w:b/>
          <w:bCs/>
          <w:lang w:val="es-MX"/>
        </w:rPr>
        <w:t>Protected</w:t>
      </w:r>
      <w:proofErr w:type="spellEnd"/>
      <w:r w:rsidRPr="001869C6">
        <w:rPr>
          <w:rFonts w:ascii="Times New Roman" w:hAnsi="Times New Roman" w:cs="Times New Roman"/>
          <w:b/>
          <w:bCs/>
          <w:lang w:val="es-MX"/>
        </w:rPr>
        <w:t xml:space="preserve"> </w:t>
      </w:r>
      <w:proofErr w:type="spellStart"/>
      <w:r w:rsidRPr="001869C6">
        <w:rPr>
          <w:rFonts w:ascii="Times New Roman" w:hAnsi="Times New Roman" w:cs="Times New Roman"/>
          <w:b/>
          <w:bCs/>
          <w:lang w:val="es-MX"/>
        </w:rPr>
        <w:t>Areas</w:t>
      </w:r>
      <w:proofErr w:type="spellEnd"/>
      <w:r w:rsidRPr="001869C6">
        <w:rPr>
          <w:rFonts w:ascii="Times New Roman" w:hAnsi="Times New Roman" w:cs="Times New Roman"/>
          <w:b/>
          <w:bCs/>
          <w:lang w:val="es-MX"/>
        </w:rPr>
        <w:t xml:space="preserve"> (TPA)</w:t>
      </w:r>
      <w:r w:rsidRPr="001869C6">
        <w:rPr>
          <w:rFonts w:ascii="Times New Roman" w:hAnsi="Times New Roman" w:cs="Times New Roman"/>
          <w:lang w:val="es-MX"/>
        </w:rPr>
        <w:br/>
      </w:r>
      <w:r w:rsidRPr="001869C6">
        <w:rPr>
          <w:rFonts w:ascii="Times New Roman" w:hAnsi="Times New Roman" w:cs="Times New Roman"/>
          <w:i/>
          <w:iCs/>
          <w:lang w:val="es-MX"/>
        </w:rPr>
        <w:t>(</w:t>
      </w:r>
      <w:r w:rsidR="00943B70">
        <w:rPr>
          <w:rFonts w:ascii="Times New Roman" w:hAnsi="Times New Roman" w:cs="Times New Roman"/>
          <w:i/>
          <w:iCs/>
          <w:lang w:val="es-MX"/>
        </w:rPr>
        <w:t>Porcentaje de t</w:t>
      </w:r>
      <w:r w:rsidRPr="001869C6">
        <w:rPr>
          <w:rFonts w:ascii="Times New Roman" w:hAnsi="Times New Roman" w:cs="Times New Roman"/>
          <w:i/>
          <w:iCs/>
          <w:lang w:val="es-MX"/>
        </w:rPr>
        <w:t>erritorio cantonal bajo protección oficial)</w:t>
      </w:r>
    </w:p>
    <w:p w14:paraId="10E82246" w14:textId="77777777" w:rsidR="00943B70" w:rsidRPr="00943B70" w:rsidRDefault="00943B70" w:rsidP="00943B70">
      <w:pPr>
        <w:spacing w:after="0"/>
        <w:rPr>
          <w:rFonts w:ascii="Times New Roman" w:hAnsi="Times New Roman" w:cs="Times New Roman"/>
          <w:lang w:val="es-MX"/>
        </w:rPr>
      </w:pPr>
    </w:p>
    <w:p w14:paraId="1A58FD7F" w14:textId="57687937" w:rsidR="008C079B" w:rsidRPr="008C079B" w:rsidRDefault="009C046A" w:rsidP="00943B70">
      <w:pPr>
        <w:spacing w:after="0"/>
        <w:jc w:val="both"/>
        <w:rPr>
          <w:rFonts w:ascii="Times New Roman" w:hAnsi="Times New Roman" w:cs="Times New Roman"/>
          <w:lang w:val="es-MX"/>
        </w:rPr>
      </w:pPr>
      <w:r w:rsidRPr="00450163">
        <w:rPr>
          <w:rFonts w:ascii="Times New Roman" w:hAnsi="Times New Roman" w:cs="Times New Roman"/>
          <w:lang w:val="es-MX"/>
        </w:rPr>
        <w:t>El indicador TPA mide la proporción del territorio terrestre de un cantón que se encuentra dentro de un Área Silvestre Protegida (ASP) oficialmente reconocida por el SINAC. Representa el nivel de conservación formal del territorio y la disponibilidad de espacios destinados a la protección de la biodiversidad</w:t>
      </w:r>
      <w:r w:rsidR="008C079B" w:rsidRPr="001869C6">
        <w:rPr>
          <w:rFonts w:ascii="Times New Roman" w:hAnsi="Times New Roman" w:cs="Times New Roman"/>
          <w:lang w:val="es-MX"/>
        </w:rPr>
        <w:t xml:space="preserve">. Las áreas protegidas constituyen la base formal del sistema de conservación del país. La presencia y extensión de ASP en un cantón influye directamente en: </w:t>
      </w:r>
      <w:r w:rsidR="008C079B" w:rsidRPr="008C079B">
        <w:rPr>
          <w:rFonts w:ascii="Times New Roman" w:hAnsi="Times New Roman" w:cs="Times New Roman"/>
          <w:lang w:val="es-MX"/>
        </w:rPr>
        <w:t>conservación de ecosistemas y biodiversidad,</w:t>
      </w:r>
      <w:r w:rsidR="008C079B" w:rsidRPr="001869C6">
        <w:rPr>
          <w:rFonts w:ascii="Times New Roman" w:hAnsi="Times New Roman" w:cs="Times New Roman"/>
          <w:lang w:val="es-MX"/>
        </w:rPr>
        <w:t xml:space="preserve"> </w:t>
      </w:r>
      <w:r w:rsidR="008C079B" w:rsidRPr="008C079B">
        <w:rPr>
          <w:rFonts w:ascii="Times New Roman" w:hAnsi="Times New Roman" w:cs="Times New Roman"/>
          <w:lang w:val="es-MX"/>
        </w:rPr>
        <w:t>regulación hídrica,</w:t>
      </w:r>
      <w:r w:rsidR="008C079B" w:rsidRPr="001869C6">
        <w:rPr>
          <w:rFonts w:ascii="Times New Roman" w:hAnsi="Times New Roman" w:cs="Times New Roman"/>
          <w:lang w:val="es-MX"/>
        </w:rPr>
        <w:t xml:space="preserve"> </w:t>
      </w:r>
      <w:r w:rsidR="008C079B" w:rsidRPr="008C079B">
        <w:rPr>
          <w:rFonts w:ascii="Times New Roman" w:hAnsi="Times New Roman" w:cs="Times New Roman"/>
          <w:lang w:val="es-MX"/>
        </w:rPr>
        <w:t>conectividad ecológica,</w:t>
      </w:r>
      <w:r w:rsidR="008C079B" w:rsidRPr="001869C6">
        <w:rPr>
          <w:rFonts w:ascii="Times New Roman" w:hAnsi="Times New Roman" w:cs="Times New Roman"/>
          <w:lang w:val="es-MX"/>
        </w:rPr>
        <w:t xml:space="preserve"> </w:t>
      </w:r>
      <w:r w:rsidR="008C079B" w:rsidRPr="008C079B">
        <w:rPr>
          <w:rFonts w:ascii="Times New Roman" w:hAnsi="Times New Roman" w:cs="Times New Roman"/>
          <w:lang w:val="es-MX"/>
        </w:rPr>
        <w:t>provisión de servicios ecosistémicos.</w:t>
      </w:r>
    </w:p>
    <w:p w14:paraId="2D48213C" w14:textId="5DFF0BC5" w:rsidR="00430A21" w:rsidRDefault="008C079B" w:rsidP="00943B70">
      <w:pPr>
        <w:spacing w:after="0"/>
        <w:jc w:val="both"/>
        <w:rPr>
          <w:rFonts w:ascii="Times New Roman" w:hAnsi="Times New Roman" w:cs="Times New Roman"/>
          <w:lang w:val="es-MX"/>
        </w:rPr>
      </w:pPr>
      <w:r w:rsidRPr="008C079B">
        <w:rPr>
          <w:rFonts w:ascii="Times New Roman" w:hAnsi="Times New Roman" w:cs="Times New Roman"/>
          <w:lang w:val="es-MX"/>
        </w:rPr>
        <w:t>El TPA permite evaluar inequidades territoriales en la distribución de zonas protegidas y orientar la planificación ecológica y territorial.</w:t>
      </w:r>
    </w:p>
    <w:p w14:paraId="14F3C0B9" w14:textId="77777777" w:rsidR="00943B70" w:rsidRPr="001869C6" w:rsidRDefault="00943B70" w:rsidP="00943B70">
      <w:pPr>
        <w:spacing w:after="0"/>
        <w:jc w:val="both"/>
        <w:rPr>
          <w:rFonts w:ascii="Times New Roman" w:hAnsi="Times New Roman" w:cs="Times New Roman"/>
          <w:lang w:val="es-MX"/>
        </w:rPr>
      </w:pPr>
    </w:p>
    <w:p w14:paraId="26AF1E06" w14:textId="77777777" w:rsidR="009C046A" w:rsidRDefault="009C046A" w:rsidP="00943B70">
      <w:pPr>
        <w:spacing w:after="0"/>
        <w:rPr>
          <w:rFonts w:ascii="Times New Roman" w:hAnsi="Times New Roman" w:cs="Times New Roman"/>
          <w:lang w:val="es-MX"/>
        </w:rPr>
      </w:pPr>
      <w:r w:rsidRPr="00450163">
        <w:rPr>
          <w:rFonts w:ascii="Times New Roman" w:hAnsi="Times New Roman" w:cs="Times New Roman"/>
          <w:lang w:val="es-MX"/>
        </w:rPr>
        <w:t>Dimensión EPI relacionada</w:t>
      </w:r>
      <w:r w:rsidRPr="001869C6">
        <w:rPr>
          <w:rFonts w:ascii="Times New Roman" w:hAnsi="Times New Roman" w:cs="Times New Roman"/>
          <w:lang w:val="es-MX"/>
        </w:rPr>
        <w:t xml:space="preserve">: </w:t>
      </w:r>
      <w:proofErr w:type="spellStart"/>
      <w:r w:rsidRPr="00450163">
        <w:rPr>
          <w:rFonts w:ascii="Times New Roman" w:hAnsi="Times New Roman" w:cs="Times New Roman"/>
          <w:lang w:val="es-MX"/>
        </w:rPr>
        <w:t>Ecosystem</w:t>
      </w:r>
      <w:proofErr w:type="spellEnd"/>
      <w:r w:rsidRPr="00450163">
        <w:rPr>
          <w:rFonts w:ascii="Times New Roman" w:hAnsi="Times New Roman" w:cs="Times New Roman"/>
          <w:lang w:val="es-MX"/>
        </w:rPr>
        <w:t xml:space="preserve"> </w:t>
      </w:r>
      <w:proofErr w:type="spellStart"/>
      <w:r w:rsidRPr="00450163">
        <w:rPr>
          <w:rFonts w:ascii="Times New Roman" w:hAnsi="Times New Roman" w:cs="Times New Roman"/>
          <w:lang w:val="es-MX"/>
        </w:rPr>
        <w:t>Vitality</w:t>
      </w:r>
      <w:proofErr w:type="spellEnd"/>
      <w:r w:rsidRPr="00450163">
        <w:rPr>
          <w:rFonts w:ascii="Times New Roman" w:hAnsi="Times New Roman" w:cs="Times New Roman"/>
          <w:lang w:val="es-MX"/>
        </w:rPr>
        <w:t xml:space="preserve"> → </w:t>
      </w:r>
      <w:proofErr w:type="spellStart"/>
      <w:r w:rsidRPr="00450163">
        <w:rPr>
          <w:rFonts w:ascii="Times New Roman" w:hAnsi="Times New Roman" w:cs="Times New Roman"/>
          <w:lang w:val="es-MX"/>
        </w:rPr>
        <w:t>Biodiversity</w:t>
      </w:r>
      <w:proofErr w:type="spellEnd"/>
      <w:r w:rsidRPr="00450163">
        <w:rPr>
          <w:rFonts w:ascii="Times New Roman" w:hAnsi="Times New Roman" w:cs="Times New Roman"/>
          <w:lang w:val="es-MX"/>
        </w:rPr>
        <w:t xml:space="preserve"> &amp; </w:t>
      </w:r>
      <w:proofErr w:type="spellStart"/>
      <w:r w:rsidRPr="00450163">
        <w:rPr>
          <w:rFonts w:ascii="Times New Roman" w:hAnsi="Times New Roman" w:cs="Times New Roman"/>
          <w:lang w:val="es-MX"/>
        </w:rPr>
        <w:t>Habitat</w:t>
      </w:r>
      <w:proofErr w:type="spellEnd"/>
    </w:p>
    <w:p w14:paraId="23C3276F" w14:textId="77777777" w:rsidR="00943B70" w:rsidRPr="001869C6" w:rsidRDefault="00943B70" w:rsidP="00943B70">
      <w:pPr>
        <w:spacing w:after="0"/>
        <w:rPr>
          <w:rFonts w:ascii="Times New Roman" w:hAnsi="Times New Roman" w:cs="Times New Roman"/>
          <w:lang w:val="es-MX"/>
        </w:rPr>
      </w:pPr>
    </w:p>
    <w:p w14:paraId="21133890" w14:textId="6C8D9289" w:rsidR="009C046A" w:rsidRPr="001869C6" w:rsidRDefault="00000000" w:rsidP="00943B70">
      <w:pPr>
        <w:spacing w:after="0"/>
        <w:rPr>
          <w:rFonts w:ascii="Times New Roman" w:eastAsiaTheme="minorEastAsia" w:hAnsi="Times New Roman" w:cs="Times New Roman"/>
          <w:lang w:val="es-MX"/>
        </w:rPr>
      </w:pPr>
      <m:oMathPara>
        <m:oMath>
          <m:sSub>
            <m:sSubPr>
              <m:ctrlPr>
                <w:rPr>
                  <w:rFonts w:ascii="Cambria Math" w:hAnsi="Cambria Math" w:cs="Times New Roman"/>
                  <w:i/>
                  <w:lang w:val="es-MX"/>
                </w:rPr>
              </m:ctrlPr>
            </m:sSubPr>
            <m:e>
              <m:r>
                <w:rPr>
                  <w:rFonts w:ascii="Cambria Math" w:hAnsi="Cambria Math" w:cs="Times New Roman"/>
                  <w:lang w:val="es-MX"/>
                </w:rPr>
                <m:t>TPA</m:t>
              </m:r>
            </m:e>
            <m:sub>
              <m:r>
                <w:rPr>
                  <w:rFonts w:ascii="Cambria Math" w:hAnsi="Cambria Math" w:cs="Times New Roman"/>
                  <w:lang w:val="es-MX"/>
                </w:rPr>
                <m:t>c</m:t>
              </m:r>
            </m:sub>
          </m:sSub>
          <m:r>
            <w:rPr>
              <w:rFonts w:ascii="Cambria Math" w:hAnsi="Cambria Math" w:cs="Times New Roman"/>
              <w:lang w:val="es-MX"/>
            </w:rPr>
            <m:t>=</m:t>
          </m:r>
          <m:f>
            <m:fPr>
              <m:ctrlPr>
                <w:rPr>
                  <w:rFonts w:ascii="Cambria Math" w:hAnsi="Cambria Math" w:cs="Times New Roman"/>
                  <w:i/>
                  <w:lang w:val="es-MX"/>
                </w:rPr>
              </m:ctrlPr>
            </m:fPr>
            <m:num>
              <m:r>
                <w:rPr>
                  <w:rFonts w:ascii="Cambria Math" w:hAnsi="Cambria Math" w:cs="Times New Roman"/>
                  <w:lang w:val="es-MX"/>
                </w:rPr>
                <m:t>Área protegida dentro del cantón (ha)</m:t>
              </m:r>
            </m:num>
            <m:den>
              <m:r>
                <w:rPr>
                  <w:rFonts w:ascii="Cambria Math" w:hAnsi="Cambria Math" w:cs="Times New Roman"/>
                  <w:lang w:val="es-MX"/>
                </w:rPr>
                <m:t>Área total del cantón (ha)</m:t>
              </m:r>
            </m:den>
          </m:f>
          <m:r>
            <w:rPr>
              <w:rFonts w:ascii="Cambria Math" w:hAnsi="Cambria Math" w:cs="Times New Roman"/>
              <w:lang w:val="es-MX"/>
            </w:rPr>
            <m:t>x100</m:t>
          </m:r>
        </m:oMath>
      </m:oMathPara>
    </w:p>
    <w:p w14:paraId="17E44E95" w14:textId="77777777" w:rsidR="001069B0" w:rsidRPr="001069B0" w:rsidRDefault="001069B0" w:rsidP="00943B70">
      <w:pPr>
        <w:spacing w:after="0"/>
        <w:rPr>
          <w:rFonts w:ascii="Times New Roman" w:hAnsi="Times New Roman" w:cs="Times New Roman"/>
          <w:lang w:val="en-US"/>
        </w:rPr>
      </w:pPr>
      <w:r w:rsidRPr="001069B0">
        <w:rPr>
          <w:rFonts w:ascii="Times New Roman" w:hAnsi="Times New Roman" w:cs="Times New Roman"/>
          <w:lang w:val="en-US"/>
        </w:rPr>
        <w:t>Donde:</w:t>
      </w:r>
    </w:p>
    <w:p w14:paraId="2CA75F41" w14:textId="77777777" w:rsidR="001069B0" w:rsidRPr="001069B0" w:rsidRDefault="001069B0" w:rsidP="00943B70">
      <w:pPr>
        <w:numPr>
          <w:ilvl w:val="0"/>
          <w:numId w:val="4"/>
        </w:numPr>
        <w:spacing w:after="0"/>
        <w:rPr>
          <w:rFonts w:ascii="Times New Roman" w:hAnsi="Times New Roman" w:cs="Times New Roman"/>
          <w:lang w:val="es-MX"/>
        </w:rPr>
      </w:pPr>
      <w:r w:rsidRPr="001069B0">
        <w:rPr>
          <w:rFonts w:ascii="Times New Roman" w:hAnsi="Times New Roman" w:cs="Times New Roman"/>
          <w:lang w:val="es-MX"/>
        </w:rPr>
        <w:t>Área protegida dentro del cantón (ha): hectáreas de ASP ubicadas total o parcialmente dentro del límite cantonal.</w:t>
      </w:r>
    </w:p>
    <w:p w14:paraId="2BFE1223" w14:textId="71D7ECD6" w:rsidR="001069B0" w:rsidRPr="001069B0" w:rsidRDefault="001069B0" w:rsidP="00943B70">
      <w:pPr>
        <w:numPr>
          <w:ilvl w:val="0"/>
          <w:numId w:val="4"/>
        </w:numPr>
        <w:spacing w:after="0"/>
        <w:rPr>
          <w:rFonts w:ascii="Times New Roman" w:hAnsi="Times New Roman" w:cs="Times New Roman"/>
          <w:lang w:val="es-MX"/>
        </w:rPr>
      </w:pPr>
      <w:r w:rsidRPr="001069B0">
        <w:rPr>
          <w:rFonts w:ascii="Times New Roman" w:hAnsi="Times New Roman" w:cs="Times New Roman"/>
          <w:lang w:val="es-MX"/>
        </w:rPr>
        <w:t>Área total del cantón (ha): área terrestre oficial del cantón según el Límite Cantonal 5k.</w:t>
      </w:r>
    </w:p>
    <w:p w14:paraId="42F3384A" w14:textId="77777777" w:rsidR="001869C6" w:rsidRDefault="001869C6" w:rsidP="00943B70">
      <w:pPr>
        <w:spacing w:after="0"/>
        <w:rPr>
          <w:rFonts w:ascii="Times New Roman" w:hAnsi="Times New Roman" w:cs="Times New Roman"/>
          <w:lang w:val="es-MX"/>
        </w:rPr>
      </w:pPr>
    </w:p>
    <w:p w14:paraId="2B37BCFF" w14:textId="2C512823" w:rsidR="001869C6" w:rsidRDefault="001869C6" w:rsidP="00943B70">
      <w:pPr>
        <w:spacing w:after="0"/>
        <w:rPr>
          <w:rFonts w:ascii="Times New Roman" w:hAnsi="Times New Roman" w:cs="Times New Roman"/>
          <w:lang w:val="es-MX"/>
        </w:rPr>
      </w:pPr>
      <w:r>
        <w:rPr>
          <w:rFonts w:ascii="Times New Roman" w:hAnsi="Times New Roman" w:cs="Times New Roman"/>
          <w:lang w:val="es-MX"/>
        </w:rPr>
        <w:t>Normalización (escala 0-1):</w:t>
      </w:r>
    </w:p>
    <w:p w14:paraId="29E4EE8B" w14:textId="3BC28ADE" w:rsidR="001869C6" w:rsidRPr="00943B70" w:rsidRDefault="00000000" w:rsidP="00943B70">
      <w:pPr>
        <w:spacing w:after="0"/>
        <w:rPr>
          <w:rFonts w:ascii="Times New Roman" w:eastAsiaTheme="minorEastAsia" w:hAnsi="Times New Roman" w:cs="Times New Roman"/>
          <w:lang w:val="es-MX"/>
        </w:rPr>
      </w:pPr>
      <m:oMathPara>
        <m:oMath>
          <m:sSubSup>
            <m:sSubSupPr>
              <m:ctrlPr>
                <w:rPr>
                  <w:rFonts w:ascii="Cambria Math" w:hAnsi="Cambria Math" w:cs="Times New Roman"/>
                  <w:i/>
                  <w:lang w:val="es-MX"/>
                </w:rPr>
              </m:ctrlPr>
            </m:sSubSupPr>
            <m:e>
              <m:r>
                <w:rPr>
                  <w:rFonts w:ascii="Cambria Math" w:hAnsi="Cambria Math" w:cs="Times New Roman"/>
                  <w:lang w:val="es-MX"/>
                </w:rPr>
                <m:t>TPA</m:t>
              </m:r>
            </m:e>
            <m:sub>
              <m:r>
                <w:rPr>
                  <w:rFonts w:ascii="Cambria Math" w:hAnsi="Cambria Math" w:cs="Times New Roman"/>
                  <w:lang w:val="es-MX"/>
                </w:rPr>
                <m:t>C</m:t>
              </m:r>
            </m:sub>
            <m:sup>
              <m:r>
                <w:rPr>
                  <w:rFonts w:ascii="Cambria Math" w:hAnsi="Cambria Math" w:cs="Times New Roman"/>
                  <w:lang w:val="es-MX"/>
                </w:rPr>
                <m:t>norm</m:t>
              </m:r>
            </m:sup>
          </m:sSubSup>
          <m:r>
            <w:rPr>
              <w:rFonts w:ascii="Cambria Math" w:hAnsi="Cambria Math" w:cs="Times New Roman"/>
              <w:lang w:val="es-MX"/>
            </w:rPr>
            <m:t>=</m:t>
          </m:r>
          <m:f>
            <m:fPr>
              <m:ctrlPr>
                <w:rPr>
                  <w:rFonts w:ascii="Cambria Math" w:hAnsi="Cambria Math" w:cs="Times New Roman"/>
                  <w:i/>
                  <w:lang w:val="es-MX"/>
                </w:rPr>
              </m:ctrlPr>
            </m:fPr>
            <m:num>
              <m:sSub>
                <m:sSubPr>
                  <m:ctrlPr>
                    <w:rPr>
                      <w:rFonts w:ascii="Cambria Math" w:hAnsi="Cambria Math" w:cs="Times New Roman"/>
                      <w:i/>
                      <w:lang w:val="es-MX"/>
                    </w:rPr>
                  </m:ctrlPr>
                </m:sSubPr>
                <m:e>
                  <m:r>
                    <w:rPr>
                      <w:rFonts w:ascii="Cambria Math" w:hAnsi="Cambria Math" w:cs="Times New Roman"/>
                      <w:lang w:val="es-MX"/>
                    </w:rPr>
                    <m:t>TPA</m:t>
                  </m:r>
                </m:e>
                <m:sub>
                  <m:r>
                    <w:rPr>
                      <w:rFonts w:ascii="Cambria Math" w:hAnsi="Cambria Math" w:cs="Times New Roman"/>
                      <w:lang w:val="es-MX"/>
                    </w:rPr>
                    <m:t>c</m:t>
                  </m:r>
                </m:sub>
              </m:sSub>
              <m:r>
                <w:rPr>
                  <w:rFonts w:ascii="Cambria Math" w:hAnsi="Cambria Math" w:cs="Times New Roman"/>
                  <w:lang w:val="es-MX"/>
                </w:rPr>
                <m:t>-</m:t>
              </m:r>
              <m:r>
                <m:rPr>
                  <m:sty m:val="p"/>
                </m:rPr>
                <w:rPr>
                  <w:rFonts w:ascii="Cambria Math" w:hAnsi="Cambria Math" w:cs="Times New Roman"/>
                  <w:lang w:val="es-MX"/>
                </w:rPr>
                <m:t>min⁡</m:t>
              </m:r>
              <m:r>
                <w:rPr>
                  <w:rFonts w:ascii="Cambria Math" w:hAnsi="Cambria Math" w:cs="Times New Roman"/>
                  <w:lang w:val="es-MX"/>
                </w:rPr>
                <m:t>(TPA)</m:t>
              </m:r>
            </m:num>
            <m:den>
              <m:func>
                <m:funcPr>
                  <m:ctrlPr>
                    <w:rPr>
                      <w:rFonts w:ascii="Cambria Math" w:hAnsi="Cambria Math" w:cs="Times New Roman"/>
                      <w:lang w:val="es-MX"/>
                    </w:rPr>
                  </m:ctrlPr>
                </m:funcPr>
                <m:fName>
                  <m:r>
                    <m:rPr>
                      <m:sty m:val="p"/>
                    </m:rPr>
                    <w:rPr>
                      <w:rFonts w:ascii="Cambria Math" w:hAnsi="Cambria Math" w:cs="Times New Roman"/>
                      <w:lang w:val="es-MX"/>
                    </w:rPr>
                    <m:t>max</m:t>
                  </m:r>
                </m:fName>
                <m:e>
                  <m:d>
                    <m:dPr>
                      <m:ctrlPr>
                        <w:rPr>
                          <w:rFonts w:ascii="Cambria Math" w:hAnsi="Cambria Math" w:cs="Times New Roman"/>
                          <w:i/>
                          <w:lang w:val="es-MX"/>
                        </w:rPr>
                      </m:ctrlPr>
                    </m:dPr>
                    <m:e>
                      <m:r>
                        <w:rPr>
                          <w:rFonts w:ascii="Cambria Math" w:hAnsi="Cambria Math" w:cs="Times New Roman"/>
                          <w:lang w:val="es-MX"/>
                        </w:rPr>
                        <m:t>TPA</m:t>
                      </m:r>
                    </m:e>
                  </m:d>
                </m:e>
              </m:func>
              <m:r>
                <w:rPr>
                  <w:rFonts w:ascii="Cambria Math" w:hAnsi="Cambria Math" w:cs="Times New Roman"/>
                  <w:lang w:val="es-MX"/>
                </w:rPr>
                <m:t>-</m:t>
              </m:r>
              <m:r>
                <m:rPr>
                  <m:sty m:val="p"/>
                </m:rPr>
                <w:rPr>
                  <w:rFonts w:ascii="Cambria Math" w:hAnsi="Cambria Math" w:cs="Times New Roman"/>
                  <w:lang w:val="es-MX"/>
                </w:rPr>
                <m:t>min⁡</m:t>
              </m:r>
              <m:r>
                <w:rPr>
                  <w:rFonts w:ascii="Cambria Math" w:hAnsi="Cambria Math" w:cs="Times New Roman"/>
                  <w:lang w:val="es-MX"/>
                </w:rPr>
                <m:t>(TPA)</m:t>
              </m:r>
            </m:den>
          </m:f>
        </m:oMath>
      </m:oMathPara>
    </w:p>
    <w:p w14:paraId="6107A9D6" w14:textId="77777777" w:rsidR="00943B70" w:rsidRDefault="00943B70" w:rsidP="00943B70">
      <w:pPr>
        <w:spacing w:after="0"/>
        <w:rPr>
          <w:rFonts w:ascii="Times New Roman" w:hAnsi="Times New Roman" w:cs="Times New Roman"/>
          <w:lang w:val="es-MX"/>
        </w:rPr>
      </w:pPr>
    </w:p>
    <w:p w14:paraId="591A7159" w14:textId="77777777" w:rsidR="003A5AE5" w:rsidRPr="003A5AE5" w:rsidRDefault="003A5AE5" w:rsidP="00943B70">
      <w:pPr>
        <w:spacing w:after="0"/>
        <w:rPr>
          <w:rFonts w:ascii="Times New Roman" w:hAnsi="Times New Roman" w:cs="Times New Roman"/>
          <w:lang w:val="en-US"/>
        </w:rPr>
      </w:pPr>
      <w:proofErr w:type="spellStart"/>
      <w:r w:rsidRPr="003A5AE5">
        <w:rPr>
          <w:rFonts w:ascii="Times New Roman" w:hAnsi="Times New Roman" w:cs="Times New Roman"/>
          <w:lang w:val="en-US"/>
        </w:rPr>
        <w:t>Interpretación</w:t>
      </w:r>
      <w:proofErr w:type="spellEnd"/>
    </w:p>
    <w:p w14:paraId="667B4603" w14:textId="77777777" w:rsidR="003A5AE5" w:rsidRPr="003A5AE5" w:rsidRDefault="003A5AE5" w:rsidP="00943B70">
      <w:pPr>
        <w:numPr>
          <w:ilvl w:val="0"/>
          <w:numId w:val="5"/>
        </w:numPr>
        <w:spacing w:after="0"/>
        <w:rPr>
          <w:rFonts w:ascii="Times New Roman" w:hAnsi="Times New Roman" w:cs="Times New Roman"/>
          <w:lang w:val="es-MX"/>
        </w:rPr>
      </w:pPr>
      <w:r w:rsidRPr="003A5AE5">
        <w:rPr>
          <w:rFonts w:ascii="Times New Roman" w:hAnsi="Times New Roman" w:cs="Times New Roman"/>
          <w:lang w:val="es-MX"/>
        </w:rPr>
        <w:t>TPA ≥ 60%: cantón altamente protegido, fuerte aporte a conservación.</w:t>
      </w:r>
    </w:p>
    <w:p w14:paraId="2239C366" w14:textId="77777777" w:rsidR="003A5AE5" w:rsidRPr="003A5AE5" w:rsidRDefault="003A5AE5" w:rsidP="00943B70">
      <w:pPr>
        <w:numPr>
          <w:ilvl w:val="0"/>
          <w:numId w:val="5"/>
        </w:numPr>
        <w:spacing w:after="0"/>
        <w:rPr>
          <w:rFonts w:ascii="Times New Roman" w:hAnsi="Times New Roman" w:cs="Times New Roman"/>
          <w:lang w:val="es-MX"/>
        </w:rPr>
      </w:pPr>
      <w:r w:rsidRPr="003A5AE5">
        <w:rPr>
          <w:rFonts w:ascii="Times New Roman" w:hAnsi="Times New Roman" w:cs="Times New Roman"/>
          <w:lang w:val="es-MX"/>
        </w:rPr>
        <w:t>TPA 20–60%: protección moderada; equilibrio entre uso humano y conservación.</w:t>
      </w:r>
    </w:p>
    <w:p w14:paraId="1D09DF85" w14:textId="77777777" w:rsidR="003A5AE5" w:rsidRPr="003A5AE5" w:rsidRDefault="003A5AE5" w:rsidP="00943B70">
      <w:pPr>
        <w:numPr>
          <w:ilvl w:val="0"/>
          <w:numId w:val="5"/>
        </w:numPr>
        <w:spacing w:after="0"/>
        <w:rPr>
          <w:rFonts w:ascii="Times New Roman" w:hAnsi="Times New Roman" w:cs="Times New Roman"/>
          <w:lang w:val="es-MX"/>
        </w:rPr>
      </w:pPr>
      <w:r w:rsidRPr="003A5AE5">
        <w:rPr>
          <w:rFonts w:ascii="Times New Roman" w:hAnsi="Times New Roman" w:cs="Times New Roman"/>
          <w:lang w:val="es-MX"/>
        </w:rPr>
        <w:t>TPA &lt; 20%: baja presencia de ASP; áreas potenciales para expansión o manejo especial.</w:t>
      </w:r>
    </w:p>
    <w:p w14:paraId="1ED0C563" w14:textId="77777777" w:rsidR="003A5AE5" w:rsidRDefault="003A5AE5" w:rsidP="00943B70">
      <w:pPr>
        <w:numPr>
          <w:ilvl w:val="0"/>
          <w:numId w:val="5"/>
        </w:numPr>
        <w:spacing w:after="0"/>
        <w:rPr>
          <w:rFonts w:ascii="Times New Roman" w:hAnsi="Times New Roman" w:cs="Times New Roman"/>
          <w:lang w:val="es-MX"/>
        </w:rPr>
      </w:pPr>
      <w:r w:rsidRPr="003A5AE5">
        <w:rPr>
          <w:rFonts w:ascii="Times New Roman" w:hAnsi="Times New Roman" w:cs="Times New Roman"/>
          <w:lang w:val="es-MX"/>
        </w:rPr>
        <w:t>TPA = 0%: ausencia total de ASP; no necesariamente negativo (cantones plenamente urbanos), pero indica falta de protección formal.</w:t>
      </w:r>
    </w:p>
    <w:p w14:paraId="60813125" w14:textId="77777777" w:rsidR="00943B70" w:rsidRDefault="00943B70" w:rsidP="00943B70">
      <w:pPr>
        <w:spacing w:after="0"/>
        <w:ind w:left="720"/>
        <w:rPr>
          <w:rFonts w:ascii="Times New Roman" w:hAnsi="Times New Roman" w:cs="Times New Roman"/>
          <w:lang w:val="es-MX"/>
        </w:rPr>
      </w:pPr>
    </w:p>
    <w:p w14:paraId="666C1711" w14:textId="77777777" w:rsidR="00943B70" w:rsidRPr="00943B70" w:rsidRDefault="00943B70" w:rsidP="00943B70">
      <w:pPr>
        <w:spacing w:after="0"/>
        <w:rPr>
          <w:rFonts w:ascii="Times New Roman" w:hAnsi="Times New Roman" w:cs="Times New Roman"/>
          <w:lang w:val="en-US"/>
        </w:rPr>
      </w:pPr>
      <w:proofErr w:type="spellStart"/>
      <w:r w:rsidRPr="00943B70">
        <w:rPr>
          <w:rFonts w:ascii="Times New Roman" w:hAnsi="Times New Roman" w:cs="Times New Roman"/>
          <w:lang w:val="en-US"/>
        </w:rPr>
        <w:t>Limitaciones</w:t>
      </w:r>
      <w:proofErr w:type="spellEnd"/>
    </w:p>
    <w:p w14:paraId="5BBDD88A" w14:textId="77777777" w:rsidR="00943B70" w:rsidRPr="00943B70" w:rsidRDefault="00943B70" w:rsidP="00943B70">
      <w:pPr>
        <w:numPr>
          <w:ilvl w:val="0"/>
          <w:numId w:val="6"/>
        </w:numPr>
        <w:spacing w:after="0"/>
        <w:rPr>
          <w:rFonts w:ascii="Times New Roman" w:hAnsi="Times New Roman" w:cs="Times New Roman"/>
          <w:lang w:val="es-MX"/>
        </w:rPr>
      </w:pPr>
      <w:r w:rsidRPr="00943B70">
        <w:rPr>
          <w:rFonts w:ascii="Times New Roman" w:hAnsi="Times New Roman" w:cs="Times New Roman"/>
          <w:lang w:val="es-MX"/>
        </w:rPr>
        <w:t>Algunas ASP incluyen polígonos marinos; se excluyeron para preservar consistencia terrestre.</w:t>
      </w:r>
    </w:p>
    <w:p w14:paraId="1D291F85" w14:textId="77777777" w:rsidR="00943B70" w:rsidRPr="00943B70" w:rsidRDefault="00943B70" w:rsidP="00943B70">
      <w:pPr>
        <w:numPr>
          <w:ilvl w:val="0"/>
          <w:numId w:val="6"/>
        </w:numPr>
        <w:spacing w:after="0"/>
        <w:rPr>
          <w:rFonts w:ascii="Times New Roman" w:hAnsi="Times New Roman" w:cs="Times New Roman"/>
          <w:lang w:val="es-MX"/>
        </w:rPr>
      </w:pPr>
      <w:r w:rsidRPr="00943B70">
        <w:rPr>
          <w:rFonts w:ascii="Times New Roman" w:hAnsi="Times New Roman" w:cs="Times New Roman"/>
          <w:lang w:val="es-MX"/>
        </w:rPr>
        <w:t>La clasificación SINAC es oficial, pero no refleja calidad ecológica interna.</w:t>
      </w:r>
    </w:p>
    <w:p w14:paraId="4DAAEEAF" w14:textId="77777777" w:rsidR="00943B70" w:rsidRPr="00943B70" w:rsidRDefault="00943B70" w:rsidP="00943B70">
      <w:pPr>
        <w:numPr>
          <w:ilvl w:val="0"/>
          <w:numId w:val="6"/>
        </w:numPr>
        <w:spacing w:after="0"/>
        <w:rPr>
          <w:rFonts w:ascii="Times New Roman" w:hAnsi="Times New Roman" w:cs="Times New Roman"/>
          <w:lang w:val="es-MX"/>
        </w:rPr>
      </w:pPr>
      <w:r w:rsidRPr="00943B70">
        <w:rPr>
          <w:rFonts w:ascii="Times New Roman" w:hAnsi="Times New Roman" w:cs="Times New Roman"/>
          <w:lang w:val="es-MX"/>
        </w:rPr>
        <w:t>No incorpora reservas privadas ni otras figuras no oficiales.</w:t>
      </w:r>
    </w:p>
    <w:p w14:paraId="31938059" w14:textId="77777777" w:rsidR="00943B70" w:rsidRPr="00943B70" w:rsidRDefault="00943B70" w:rsidP="00943B70">
      <w:pPr>
        <w:numPr>
          <w:ilvl w:val="0"/>
          <w:numId w:val="6"/>
        </w:numPr>
        <w:spacing w:after="0"/>
        <w:rPr>
          <w:rFonts w:ascii="Times New Roman" w:hAnsi="Times New Roman" w:cs="Times New Roman"/>
          <w:lang w:val="es-MX"/>
        </w:rPr>
      </w:pPr>
      <w:r w:rsidRPr="00943B70">
        <w:rPr>
          <w:rFonts w:ascii="Times New Roman" w:hAnsi="Times New Roman" w:cs="Times New Roman"/>
          <w:lang w:val="es-MX"/>
        </w:rPr>
        <w:t>No mide la efectividad de manejo (solo área, no desempeño).</w:t>
      </w:r>
    </w:p>
    <w:p w14:paraId="541E5FE1" w14:textId="77777777" w:rsidR="001869C6" w:rsidRDefault="001869C6" w:rsidP="009C046A">
      <w:pPr>
        <w:rPr>
          <w:rFonts w:ascii="Times New Roman" w:hAnsi="Times New Roman" w:cs="Times New Roman"/>
          <w:lang w:val="es-MX"/>
        </w:rPr>
      </w:pPr>
    </w:p>
    <w:p w14:paraId="06EC837F" w14:textId="10A87343" w:rsidR="00943B70" w:rsidRPr="00943B70" w:rsidRDefault="00943B70" w:rsidP="00072BCD">
      <w:pPr>
        <w:pStyle w:val="ListParagraph"/>
        <w:numPr>
          <w:ilvl w:val="1"/>
          <w:numId w:val="1"/>
        </w:numPr>
        <w:spacing w:after="0"/>
        <w:rPr>
          <w:rFonts w:ascii="Times New Roman" w:hAnsi="Times New Roman" w:cs="Times New Roman"/>
          <w:lang w:val="es-MX"/>
        </w:rPr>
      </w:pPr>
      <w:proofErr w:type="spellStart"/>
      <w:r w:rsidRPr="00943B70">
        <w:rPr>
          <w:rFonts w:ascii="Times New Roman" w:hAnsi="Times New Roman" w:cs="Times New Roman"/>
          <w:b/>
          <w:bCs/>
        </w:rPr>
        <w:lastRenderedPageBreak/>
        <w:t>Terrestrial</w:t>
      </w:r>
      <w:proofErr w:type="spellEnd"/>
      <w:r w:rsidRPr="00943B70">
        <w:rPr>
          <w:rFonts w:ascii="Times New Roman" w:hAnsi="Times New Roman" w:cs="Times New Roman"/>
          <w:b/>
          <w:bCs/>
        </w:rPr>
        <w:t xml:space="preserve"> Key </w:t>
      </w:r>
      <w:proofErr w:type="spellStart"/>
      <w:r w:rsidRPr="00943B70">
        <w:rPr>
          <w:rFonts w:ascii="Times New Roman" w:hAnsi="Times New Roman" w:cs="Times New Roman"/>
          <w:b/>
          <w:bCs/>
        </w:rPr>
        <w:t>Biodiversity</w:t>
      </w:r>
      <w:proofErr w:type="spellEnd"/>
      <w:r w:rsidRPr="00943B70">
        <w:rPr>
          <w:rFonts w:ascii="Times New Roman" w:hAnsi="Times New Roman" w:cs="Times New Roman"/>
          <w:b/>
          <w:bCs/>
        </w:rPr>
        <w:t xml:space="preserve"> </w:t>
      </w:r>
      <w:proofErr w:type="spellStart"/>
      <w:r w:rsidRPr="00943B70">
        <w:rPr>
          <w:rFonts w:ascii="Times New Roman" w:hAnsi="Times New Roman" w:cs="Times New Roman"/>
          <w:b/>
          <w:bCs/>
        </w:rPr>
        <w:t>Areas</w:t>
      </w:r>
      <w:proofErr w:type="spellEnd"/>
      <w:r w:rsidRPr="00943B70">
        <w:rPr>
          <w:rFonts w:ascii="Times New Roman" w:hAnsi="Times New Roman" w:cs="Times New Roman"/>
          <w:b/>
          <w:bCs/>
        </w:rPr>
        <w:t xml:space="preserve"> </w:t>
      </w:r>
      <w:proofErr w:type="spellStart"/>
      <w:r w:rsidRPr="00943B70">
        <w:rPr>
          <w:rFonts w:ascii="Times New Roman" w:hAnsi="Times New Roman" w:cs="Times New Roman"/>
          <w:b/>
          <w:bCs/>
        </w:rPr>
        <w:t>Protection</w:t>
      </w:r>
      <w:proofErr w:type="spellEnd"/>
      <w:r w:rsidRPr="00943B70">
        <w:rPr>
          <w:rFonts w:ascii="Times New Roman" w:hAnsi="Times New Roman" w:cs="Times New Roman"/>
          <w:b/>
          <w:bCs/>
        </w:rPr>
        <w:t xml:space="preserve"> (TKP)</w:t>
      </w:r>
      <w:r w:rsidRPr="00943B70">
        <w:rPr>
          <w:rFonts w:ascii="Times New Roman" w:hAnsi="Times New Roman" w:cs="Times New Roman"/>
          <w:b/>
          <w:bCs/>
        </w:rPr>
        <w:br/>
      </w:r>
      <w:r w:rsidRPr="00943B70">
        <w:rPr>
          <w:rFonts w:ascii="Times New Roman" w:hAnsi="Times New Roman" w:cs="Times New Roman"/>
          <w:i/>
          <w:iCs/>
        </w:rPr>
        <w:t>(Porcentaje de Áreas Clave para la Biodiversidad terrestres que están protegidas dentro del cantón)</w:t>
      </w:r>
    </w:p>
    <w:p w14:paraId="3A7D40C8" w14:textId="77777777" w:rsidR="00943B70" w:rsidRPr="00943B70" w:rsidRDefault="00943B70" w:rsidP="00072BCD">
      <w:pPr>
        <w:spacing w:after="0"/>
        <w:jc w:val="both"/>
        <w:rPr>
          <w:rFonts w:ascii="Times New Roman" w:hAnsi="Times New Roman" w:cs="Times New Roman"/>
          <w:lang w:val="es-MX"/>
        </w:rPr>
      </w:pPr>
    </w:p>
    <w:p w14:paraId="459EF07C" w14:textId="110FBC5A" w:rsidR="00943B70" w:rsidRDefault="00943B70" w:rsidP="00072BCD">
      <w:pPr>
        <w:spacing w:after="0"/>
        <w:jc w:val="both"/>
        <w:rPr>
          <w:rFonts w:ascii="Times New Roman" w:hAnsi="Times New Roman" w:cs="Times New Roman"/>
        </w:rPr>
      </w:pPr>
      <w:r w:rsidRPr="00943B70">
        <w:rPr>
          <w:rFonts w:ascii="Times New Roman" w:hAnsi="Times New Roman" w:cs="Times New Roman"/>
        </w:rPr>
        <w:t xml:space="preserve">El indicador TKP mide qué proporción del área total de las Key </w:t>
      </w:r>
      <w:proofErr w:type="spellStart"/>
      <w:r w:rsidRPr="00943B70">
        <w:rPr>
          <w:rFonts w:ascii="Times New Roman" w:hAnsi="Times New Roman" w:cs="Times New Roman"/>
        </w:rPr>
        <w:t>Biodiversity</w:t>
      </w:r>
      <w:proofErr w:type="spellEnd"/>
      <w:r w:rsidRPr="00943B70">
        <w:rPr>
          <w:rFonts w:ascii="Times New Roman" w:hAnsi="Times New Roman" w:cs="Times New Roman"/>
        </w:rPr>
        <w:t xml:space="preserve"> </w:t>
      </w:r>
      <w:proofErr w:type="spellStart"/>
      <w:r w:rsidRPr="00943B70">
        <w:rPr>
          <w:rFonts w:ascii="Times New Roman" w:hAnsi="Times New Roman" w:cs="Times New Roman"/>
        </w:rPr>
        <w:t>Areas</w:t>
      </w:r>
      <w:proofErr w:type="spellEnd"/>
      <w:r w:rsidRPr="00943B70">
        <w:rPr>
          <w:rFonts w:ascii="Times New Roman" w:hAnsi="Times New Roman" w:cs="Times New Roman"/>
        </w:rPr>
        <w:t xml:space="preserve"> (</w:t>
      </w:r>
      <w:proofErr w:type="spellStart"/>
      <w:r w:rsidRPr="00943B70">
        <w:rPr>
          <w:rFonts w:ascii="Times New Roman" w:hAnsi="Times New Roman" w:cs="Times New Roman"/>
        </w:rPr>
        <w:t>KBAs</w:t>
      </w:r>
      <w:proofErr w:type="spellEnd"/>
      <w:r w:rsidRPr="00943B70">
        <w:rPr>
          <w:rFonts w:ascii="Times New Roman" w:hAnsi="Times New Roman" w:cs="Times New Roman"/>
        </w:rPr>
        <w:t>) terrestres ubicadas en un cantón se encuentra formalmente protegida bajo alguna categoría oficial de Área Silvestre Protegida (ASP) del SINAC. Evalúa el grado en que los cantones protegen lugares críticos para la biodiversidad global.</w:t>
      </w:r>
      <w:r>
        <w:rPr>
          <w:rFonts w:ascii="Times New Roman" w:hAnsi="Times New Roman" w:cs="Times New Roman"/>
        </w:rPr>
        <w:t xml:space="preserve"> </w:t>
      </w:r>
    </w:p>
    <w:p w14:paraId="1CAFA33D" w14:textId="69E33D98" w:rsidR="00943B70" w:rsidRPr="00943B70" w:rsidRDefault="00943B70" w:rsidP="00072BCD">
      <w:pPr>
        <w:spacing w:after="0"/>
        <w:jc w:val="both"/>
        <w:rPr>
          <w:rFonts w:ascii="Times New Roman" w:hAnsi="Times New Roman" w:cs="Times New Roman"/>
          <w:lang w:val="es-MX"/>
        </w:rPr>
      </w:pPr>
      <w:r w:rsidRPr="00943B70">
        <w:rPr>
          <w:rFonts w:ascii="Times New Roman" w:hAnsi="Times New Roman" w:cs="Times New Roman"/>
          <w:lang w:val="es-MX"/>
        </w:rPr>
        <w:t xml:space="preserve">Las Key </w:t>
      </w:r>
      <w:proofErr w:type="spellStart"/>
      <w:r w:rsidRPr="00943B70">
        <w:rPr>
          <w:rFonts w:ascii="Times New Roman" w:hAnsi="Times New Roman" w:cs="Times New Roman"/>
          <w:lang w:val="es-MX"/>
        </w:rPr>
        <w:t>Biodiversity</w:t>
      </w:r>
      <w:proofErr w:type="spellEnd"/>
      <w:r w:rsidRPr="00943B70">
        <w:rPr>
          <w:rFonts w:ascii="Times New Roman" w:hAnsi="Times New Roman" w:cs="Times New Roman"/>
          <w:lang w:val="es-MX"/>
        </w:rPr>
        <w:t xml:space="preserve"> </w:t>
      </w:r>
      <w:proofErr w:type="spellStart"/>
      <w:r w:rsidRPr="00943B70">
        <w:rPr>
          <w:rFonts w:ascii="Times New Roman" w:hAnsi="Times New Roman" w:cs="Times New Roman"/>
          <w:lang w:val="es-MX"/>
        </w:rPr>
        <w:t>Areas</w:t>
      </w:r>
      <w:proofErr w:type="spellEnd"/>
      <w:r w:rsidRPr="00943B70">
        <w:rPr>
          <w:rFonts w:ascii="Times New Roman" w:hAnsi="Times New Roman" w:cs="Times New Roman"/>
          <w:lang w:val="es-MX"/>
        </w:rPr>
        <w:t xml:space="preserve"> son sitios de importancia global para la conservación de especies y ecosistemas críticos. El grado de protección legal sobre estas áreas es un predictor clave de:</w:t>
      </w:r>
      <w:r>
        <w:rPr>
          <w:rFonts w:ascii="Times New Roman" w:hAnsi="Times New Roman" w:cs="Times New Roman"/>
          <w:lang w:val="es-MX"/>
        </w:rPr>
        <w:t xml:space="preserve"> </w:t>
      </w:r>
      <w:r w:rsidRPr="00943B70">
        <w:rPr>
          <w:rFonts w:ascii="Times New Roman" w:hAnsi="Times New Roman" w:cs="Times New Roman"/>
          <w:lang w:val="es-MX"/>
        </w:rPr>
        <w:t>persistencia de especies amenazadas,</w:t>
      </w:r>
      <w:r>
        <w:rPr>
          <w:rFonts w:ascii="Times New Roman" w:hAnsi="Times New Roman" w:cs="Times New Roman"/>
          <w:lang w:val="es-MX"/>
        </w:rPr>
        <w:t xml:space="preserve"> </w:t>
      </w:r>
      <w:r w:rsidRPr="00943B70">
        <w:rPr>
          <w:rFonts w:ascii="Times New Roman" w:hAnsi="Times New Roman" w:cs="Times New Roman"/>
          <w:lang w:val="es-MX"/>
        </w:rPr>
        <w:t>integridad ecológica,</w:t>
      </w:r>
      <w:r w:rsidR="007604B2">
        <w:rPr>
          <w:rFonts w:ascii="Times New Roman" w:hAnsi="Times New Roman" w:cs="Times New Roman"/>
          <w:lang w:val="es-MX"/>
        </w:rPr>
        <w:t xml:space="preserve"> </w:t>
      </w:r>
      <w:r w:rsidRPr="00943B70">
        <w:rPr>
          <w:rFonts w:ascii="Times New Roman" w:hAnsi="Times New Roman" w:cs="Times New Roman"/>
          <w:lang w:val="es-MX"/>
        </w:rPr>
        <w:t>resiliencia frente a presiones humanas</w:t>
      </w:r>
      <w:r w:rsidR="007604B2">
        <w:rPr>
          <w:rFonts w:ascii="Times New Roman" w:hAnsi="Times New Roman" w:cs="Times New Roman"/>
          <w:lang w:val="es-MX"/>
        </w:rPr>
        <w:t xml:space="preserve">. </w:t>
      </w:r>
      <w:r w:rsidRPr="00943B70">
        <w:rPr>
          <w:rFonts w:ascii="Times New Roman" w:hAnsi="Times New Roman" w:cs="Times New Roman"/>
          <w:lang w:val="es-MX"/>
        </w:rPr>
        <w:t>El indicador permite identificar cantones con brechas en protección de sitios prioritarios.</w:t>
      </w:r>
    </w:p>
    <w:p w14:paraId="3536C426" w14:textId="77777777" w:rsidR="00943B70" w:rsidRPr="00943B70" w:rsidRDefault="00943B70" w:rsidP="00072BCD">
      <w:pPr>
        <w:spacing w:after="0"/>
        <w:jc w:val="both"/>
        <w:rPr>
          <w:rFonts w:ascii="Times New Roman" w:hAnsi="Times New Roman" w:cs="Times New Roman"/>
          <w:lang w:val="es-MX"/>
        </w:rPr>
      </w:pPr>
    </w:p>
    <w:p w14:paraId="7D7C91FF" w14:textId="77777777" w:rsidR="00943B70" w:rsidRDefault="00943B70" w:rsidP="00072BCD">
      <w:pPr>
        <w:spacing w:after="0"/>
        <w:jc w:val="both"/>
        <w:rPr>
          <w:rFonts w:ascii="Times New Roman" w:hAnsi="Times New Roman" w:cs="Times New Roman"/>
          <w:lang w:val="es-MX"/>
        </w:rPr>
      </w:pPr>
      <w:r w:rsidRPr="00450163">
        <w:rPr>
          <w:rFonts w:ascii="Times New Roman" w:hAnsi="Times New Roman" w:cs="Times New Roman"/>
          <w:lang w:val="es-MX"/>
        </w:rPr>
        <w:t>Dimensión EPI relacionada</w:t>
      </w:r>
      <w:r w:rsidRPr="001869C6">
        <w:rPr>
          <w:rFonts w:ascii="Times New Roman" w:hAnsi="Times New Roman" w:cs="Times New Roman"/>
          <w:lang w:val="es-MX"/>
        </w:rPr>
        <w:t xml:space="preserve">: </w:t>
      </w:r>
      <w:proofErr w:type="spellStart"/>
      <w:r w:rsidRPr="00450163">
        <w:rPr>
          <w:rFonts w:ascii="Times New Roman" w:hAnsi="Times New Roman" w:cs="Times New Roman"/>
          <w:lang w:val="es-MX"/>
        </w:rPr>
        <w:t>Ecosystem</w:t>
      </w:r>
      <w:proofErr w:type="spellEnd"/>
      <w:r w:rsidRPr="00450163">
        <w:rPr>
          <w:rFonts w:ascii="Times New Roman" w:hAnsi="Times New Roman" w:cs="Times New Roman"/>
          <w:lang w:val="es-MX"/>
        </w:rPr>
        <w:t xml:space="preserve"> </w:t>
      </w:r>
      <w:proofErr w:type="spellStart"/>
      <w:r w:rsidRPr="00450163">
        <w:rPr>
          <w:rFonts w:ascii="Times New Roman" w:hAnsi="Times New Roman" w:cs="Times New Roman"/>
          <w:lang w:val="es-MX"/>
        </w:rPr>
        <w:t>Vitality</w:t>
      </w:r>
      <w:proofErr w:type="spellEnd"/>
      <w:r w:rsidRPr="00450163">
        <w:rPr>
          <w:rFonts w:ascii="Times New Roman" w:hAnsi="Times New Roman" w:cs="Times New Roman"/>
          <w:lang w:val="es-MX"/>
        </w:rPr>
        <w:t xml:space="preserve"> → </w:t>
      </w:r>
      <w:proofErr w:type="spellStart"/>
      <w:r w:rsidRPr="00450163">
        <w:rPr>
          <w:rFonts w:ascii="Times New Roman" w:hAnsi="Times New Roman" w:cs="Times New Roman"/>
          <w:lang w:val="es-MX"/>
        </w:rPr>
        <w:t>Biodiversity</w:t>
      </w:r>
      <w:proofErr w:type="spellEnd"/>
      <w:r w:rsidRPr="00450163">
        <w:rPr>
          <w:rFonts w:ascii="Times New Roman" w:hAnsi="Times New Roman" w:cs="Times New Roman"/>
          <w:lang w:val="es-MX"/>
        </w:rPr>
        <w:t xml:space="preserve"> &amp; </w:t>
      </w:r>
      <w:proofErr w:type="spellStart"/>
      <w:r w:rsidRPr="00450163">
        <w:rPr>
          <w:rFonts w:ascii="Times New Roman" w:hAnsi="Times New Roman" w:cs="Times New Roman"/>
          <w:lang w:val="es-MX"/>
        </w:rPr>
        <w:t>Habitat</w:t>
      </w:r>
      <w:proofErr w:type="spellEnd"/>
    </w:p>
    <w:p w14:paraId="2EF9D262" w14:textId="77777777" w:rsidR="00943B70" w:rsidRPr="001869C6" w:rsidRDefault="00943B70" w:rsidP="00072BCD">
      <w:pPr>
        <w:spacing w:after="0"/>
        <w:jc w:val="both"/>
        <w:rPr>
          <w:rFonts w:ascii="Times New Roman" w:hAnsi="Times New Roman" w:cs="Times New Roman"/>
          <w:lang w:val="es-MX"/>
        </w:rPr>
      </w:pPr>
    </w:p>
    <w:p w14:paraId="4108BF0F" w14:textId="029E8800" w:rsidR="00943B70" w:rsidRPr="001869C6" w:rsidRDefault="00000000" w:rsidP="00072BCD">
      <w:pPr>
        <w:spacing w:after="0"/>
        <w:jc w:val="both"/>
        <w:rPr>
          <w:rFonts w:ascii="Times New Roman" w:eastAsiaTheme="minorEastAsia" w:hAnsi="Times New Roman" w:cs="Times New Roman"/>
          <w:lang w:val="es-MX"/>
        </w:rPr>
      </w:pPr>
      <m:oMathPara>
        <m:oMath>
          <m:sSub>
            <m:sSubPr>
              <m:ctrlPr>
                <w:rPr>
                  <w:rFonts w:ascii="Cambria Math" w:hAnsi="Cambria Math" w:cs="Times New Roman"/>
                  <w:i/>
                  <w:lang w:val="es-MX"/>
                </w:rPr>
              </m:ctrlPr>
            </m:sSubPr>
            <m:e>
              <m:r>
                <w:rPr>
                  <w:rFonts w:ascii="Cambria Math" w:hAnsi="Cambria Math" w:cs="Times New Roman"/>
                  <w:lang w:val="es-MX"/>
                </w:rPr>
                <m:t>TKP</m:t>
              </m:r>
            </m:e>
            <m:sub>
              <m:r>
                <w:rPr>
                  <w:rFonts w:ascii="Cambria Math" w:hAnsi="Cambria Math" w:cs="Times New Roman"/>
                  <w:lang w:val="es-MX"/>
                </w:rPr>
                <m:t>c</m:t>
              </m:r>
            </m:sub>
          </m:sSub>
          <m:r>
            <w:rPr>
              <w:rFonts w:ascii="Cambria Math" w:hAnsi="Cambria Math" w:cs="Times New Roman"/>
              <w:lang w:val="es-MX"/>
            </w:rPr>
            <m:t>=</m:t>
          </m:r>
          <m:f>
            <m:fPr>
              <m:ctrlPr>
                <w:rPr>
                  <w:rFonts w:ascii="Cambria Math" w:hAnsi="Cambria Math" w:cs="Times New Roman"/>
                  <w:i/>
                  <w:lang w:val="es-MX"/>
                </w:rPr>
              </m:ctrlPr>
            </m:fPr>
            <m:num>
              <m:r>
                <w:rPr>
                  <w:rFonts w:ascii="Cambria Math" w:hAnsi="Cambria Math" w:cs="Times New Roman"/>
                  <w:lang w:val="es-MX"/>
                </w:rPr>
                <m:t>Área de KBA terrestre en ASP (ha)</m:t>
              </m:r>
            </m:num>
            <m:den>
              <m:r>
                <w:rPr>
                  <w:rFonts w:ascii="Cambria Math" w:hAnsi="Cambria Math" w:cs="Times New Roman"/>
                  <w:lang w:val="es-MX"/>
                </w:rPr>
                <m:t>Área total de KBA terrestre en el cantón (ha)</m:t>
              </m:r>
            </m:den>
          </m:f>
          <m:r>
            <w:rPr>
              <w:rFonts w:ascii="Cambria Math" w:hAnsi="Cambria Math" w:cs="Times New Roman"/>
              <w:lang w:val="es-MX"/>
            </w:rPr>
            <m:t>x100</m:t>
          </m:r>
        </m:oMath>
      </m:oMathPara>
    </w:p>
    <w:p w14:paraId="07968AE7" w14:textId="77777777" w:rsidR="00943B70" w:rsidRPr="001069B0" w:rsidRDefault="00943B70" w:rsidP="00072BCD">
      <w:pPr>
        <w:spacing w:after="0"/>
        <w:jc w:val="both"/>
        <w:rPr>
          <w:rFonts w:ascii="Times New Roman" w:hAnsi="Times New Roman" w:cs="Times New Roman"/>
          <w:lang w:val="es-MX"/>
        </w:rPr>
      </w:pPr>
      <w:r w:rsidRPr="001069B0">
        <w:rPr>
          <w:rFonts w:ascii="Times New Roman" w:hAnsi="Times New Roman" w:cs="Times New Roman"/>
          <w:lang w:val="es-MX"/>
        </w:rPr>
        <w:t>Donde:</w:t>
      </w:r>
    </w:p>
    <w:p w14:paraId="75E58C82" w14:textId="77777777" w:rsidR="007604B2" w:rsidRDefault="007604B2" w:rsidP="00072BCD">
      <w:pPr>
        <w:pStyle w:val="ListParagraph"/>
        <w:numPr>
          <w:ilvl w:val="0"/>
          <w:numId w:val="8"/>
        </w:numPr>
        <w:spacing w:after="0"/>
        <w:jc w:val="both"/>
        <w:rPr>
          <w:rFonts w:ascii="Times New Roman" w:hAnsi="Times New Roman" w:cs="Times New Roman"/>
          <w:lang w:val="es-MX"/>
        </w:rPr>
      </w:pPr>
      <w:r w:rsidRPr="007604B2">
        <w:rPr>
          <w:rFonts w:ascii="Times New Roman" w:hAnsi="Times New Roman" w:cs="Times New Roman"/>
          <w:lang w:val="es-MX"/>
        </w:rPr>
        <w:t>Área total de KBA terrestre en el cantón (ha): hectáreas de KBA (solo terrestres) ubicadas dentro del límite cantonal.</w:t>
      </w:r>
    </w:p>
    <w:p w14:paraId="79569095" w14:textId="53B22FED" w:rsidR="00943B70" w:rsidRPr="007604B2" w:rsidRDefault="007604B2" w:rsidP="00072BCD">
      <w:pPr>
        <w:pStyle w:val="ListParagraph"/>
        <w:numPr>
          <w:ilvl w:val="0"/>
          <w:numId w:val="8"/>
        </w:numPr>
        <w:spacing w:after="0"/>
        <w:jc w:val="both"/>
        <w:rPr>
          <w:rFonts w:ascii="Times New Roman" w:hAnsi="Times New Roman" w:cs="Times New Roman"/>
          <w:lang w:val="es-MX"/>
        </w:rPr>
      </w:pPr>
      <w:r w:rsidRPr="007604B2">
        <w:rPr>
          <w:rFonts w:ascii="Times New Roman" w:hAnsi="Times New Roman" w:cs="Times New Roman"/>
          <w:lang w:val="es-MX"/>
        </w:rPr>
        <w:t>Área protegida de KBA (ha): hectáreas de KBA que se superponen con ASP del SINAC.</w:t>
      </w:r>
    </w:p>
    <w:p w14:paraId="43A3A13A" w14:textId="77777777" w:rsidR="007604B2" w:rsidRDefault="007604B2" w:rsidP="00072BCD">
      <w:pPr>
        <w:spacing w:after="0"/>
        <w:jc w:val="both"/>
        <w:rPr>
          <w:rFonts w:ascii="Times New Roman" w:hAnsi="Times New Roman" w:cs="Times New Roman"/>
          <w:lang w:val="es-MX"/>
        </w:rPr>
      </w:pPr>
    </w:p>
    <w:p w14:paraId="08F59A12" w14:textId="024C4946" w:rsidR="00943B70" w:rsidRDefault="00943B70" w:rsidP="00072BCD">
      <w:pPr>
        <w:spacing w:after="0"/>
        <w:jc w:val="both"/>
        <w:rPr>
          <w:rFonts w:ascii="Times New Roman" w:hAnsi="Times New Roman" w:cs="Times New Roman"/>
          <w:lang w:val="es-MX"/>
        </w:rPr>
      </w:pPr>
      <w:r>
        <w:rPr>
          <w:rFonts w:ascii="Times New Roman" w:hAnsi="Times New Roman" w:cs="Times New Roman"/>
          <w:lang w:val="es-MX"/>
        </w:rPr>
        <w:t>Normalización (escala 0-1):</w:t>
      </w:r>
    </w:p>
    <w:p w14:paraId="5124546B" w14:textId="66188A84" w:rsidR="00943B70" w:rsidRPr="00E033E5" w:rsidRDefault="00000000" w:rsidP="00072BCD">
      <w:pPr>
        <w:spacing w:after="0"/>
        <w:jc w:val="both"/>
        <w:rPr>
          <w:rFonts w:ascii="Times New Roman" w:eastAsiaTheme="minorEastAsia" w:hAnsi="Times New Roman" w:cs="Times New Roman"/>
          <w:lang w:val="es-MX"/>
        </w:rPr>
      </w:pPr>
      <m:oMathPara>
        <m:oMath>
          <m:sSubSup>
            <m:sSubSupPr>
              <m:ctrlPr>
                <w:rPr>
                  <w:rFonts w:ascii="Cambria Math" w:hAnsi="Cambria Math" w:cs="Times New Roman"/>
                  <w:i/>
                  <w:lang w:val="es-MX"/>
                </w:rPr>
              </m:ctrlPr>
            </m:sSubSupPr>
            <m:e>
              <m:r>
                <w:rPr>
                  <w:rFonts w:ascii="Cambria Math" w:hAnsi="Cambria Math" w:cs="Times New Roman"/>
                  <w:lang w:val="es-MX"/>
                </w:rPr>
                <m:t>TKP</m:t>
              </m:r>
            </m:e>
            <m:sub>
              <m:r>
                <w:rPr>
                  <w:rFonts w:ascii="Cambria Math" w:hAnsi="Cambria Math" w:cs="Times New Roman"/>
                  <w:lang w:val="es-MX"/>
                </w:rPr>
                <m:t>C</m:t>
              </m:r>
            </m:sub>
            <m:sup>
              <m:r>
                <w:rPr>
                  <w:rFonts w:ascii="Cambria Math" w:hAnsi="Cambria Math" w:cs="Times New Roman"/>
                  <w:lang w:val="es-MX"/>
                </w:rPr>
                <m:t>norm</m:t>
              </m:r>
            </m:sup>
          </m:sSubSup>
          <m:r>
            <w:rPr>
              <w:rFonts w:ascii="Cambria Math" w:hAnsi="Cambria Math" w:cs="Times New Roman"/>
              <w:lang w:val="es-MX"/>
            </w:rPr>
            <m:t>=</m:t>
          </m:r>
          <m:f>
            <m:fPr>
              <m:ctrlPr>
                <w:rPr>
                  <w:rFonts w:ascii="Cambria Math" w:hAnsi="Cambria Math" w:cs="Times New Roman"/>
                  <w:i/>
                  <w:lang w:val="es-MX"/>
                </w:rPr>
              </m:ctrlPr>
            </m:fPr>
            <m:num>
              <m:sSub>
                <m:sSubPr>
                  <m:ctrlPr>
                    <w:rPr>
                      <w:rFonts w:ascii="Cambria Math" w:hAnsi="Cambria Math" w:cs="Times New Roman"/>
                      <w:i/>
                      <w:lang w:val="es-MX"/>
                    </w:rPr>
                  </m:ctrlPr>
                </m:sSubPr>
                <m:e>
                  <m:r>
                    <w:rPr>
                      <w:rFonts w:ascii="Cambria Math" w:hAnsi="Cambria Math" w:cs="Times New Roman"/>
                      <w:lang w:val="es-MX"/>
                    </w:rPr>
                    <m:t>TKP</m:t>
                  </m:r>
                </m:e>
                <m:sub>
                  <m:r>
                    <w:rPr>
                      <w:rFonts w:ascii="Cambria Math" w:hAnsi="Cambria Math" w:cs="Times New Roman"/>
                      <w:lang w:val="es-MX"/>
                    </w:rPr>
                    <m:t>c</m:t>
                  </m:r>
                </m:sub>
              </m:sSub>
              <m:r>
                <w:rPr>
                  <w:rFonts w:ascii="Cambria Math" w:hAnsi="Cambria Math" w:cs="Times New Roman"/>
                  <w:lang w:val="es-MX"/>
                </w:rPr>
                <m:t>-</m:t>
              </m:r>
              <m:r>
                <m:rPr>
                  <m:sty m:val="p"/>
                </m:rPr>
                <w:rPr>
                  <w:rFonts w:ascii="Cambria Math" w:hAnsi="Cambria Math" w:cs="Times New Roman"/>
                  <w:lang w:val="es-MX"/>
                </w:rPr>
                <m:t>min⁡</m:t>
              </m:r>
              <m:r>
                <w:rPr>
                  <w:rFonts w:ascii="Cambria Math" w:hAnsi="Cambria Math" w:cs="Times New Roman"/>
                  <w:lang w:val="es-MX"/>
                </w:rPr>
                <m:t>(TKP)</m:t>
              </m:r>
            </m:num>
            <m:den>
              <m:func>
                <m:funcPr>
                  <m:ctrlPr>
                    <w:rPr>
                      <w:rFonts w:ascii="Cambria Math" w:hAnsi="Cambria Math" w:cs="Times New Roman"/>
                      <w:lang w:val="es-MX"/>
                    </w:rPr>
                  </m:ctrlPr>
                </m:funcPr>
                <m:fName>
                  <m:r>
                    <m:rPr>
                      <m:sty m:val="p"/>
                    </m:rPr>
                    <w:rPr>
                      <w:rFonts w:ascii="Cambria Math" w:hAnsi="Cambria Math" w:cs="Times New Roman"/>
                      <w:lang w:val="es-MX"/>
                    </w:rPr>
                    <m:t>max</m:t>
                  </m:r>
                </m:fName>
                <m:e>
                  <m:d>
                    <m:dPr>
                      <m:ctrlPr>
                        <w:rPr>
                          <w:rFonts w:ascii="Cambria Math" w:hAnsi="Cambria Math" w:cs="Times New Roman"/>
                          <w:i/>
                          <w:lang w:val="es-MX"/>
                        </w:rPr>
                      </m:ctrlPr>
                    </m:dPr>
                    <m:e>
                      <m:r>
                        <w:rPr>
                          <w:rFonts w:ascii="Cambria Math" w:hAnsi="Cambria Math" w:cs="Times New Roman"/>
                          <w:lang w:val="es-MX"/>
                        </w:rPr>
                        <m:t>TKP</m:t>
                      </m:r>
                    </m:e>
                  </m:d>
                </m:e>
              </m:func>
              <m:r>
                <w:rPr>
                  <w:rFonts w:ascii="Cambria Math" w:hAnsi="Cambria Math" w:cs="Times New Roman"/>
                  <w:lang w:val="es-MX"/>
                </w:rPr>
                <m:t>-</m:t>
              </m:r>
              <m:r>
                <m:rPr>
                  <m:sty m:val="p"/>
                </m:rPr>
                <w:rPr>
                  <w:rFonts w:ascii="Cambria Math" w:hAnsi="Cambria Math" w:cs="Times New Roman"/>
                  <w:lang w:val="es-MX"/>
                </w:rPr>
                <m:t>min⁡</m:t>
              </m:r>
              <m:r>
                <w:rPr>
                  <w:rFonts w:ascii="Cambria Math" w:hAnsi="Cambria Math" w:cs="Times New Roman"/>
                  <w:lang w:val="es-MX"/>
                </w:rPr>
                <m:t>(TKP)</m:t>
              </m:r>
            </m:den>
          </m:f>
        </m:oMath>
      </m:oMathPara>
    </w:p>
    <w:p w14:paraId="79C76954" w14:textId="77777777" w:rsidR="00943B70" w:rsidRDefault="00943B70" w:rsidP="00072BCD">
      <w:pPr>
        <w:spacing w:after="0"/>
        <w:jc w:val="both"/>
        <w:rPr>
          <w:rFonts w:ascii="Times New Roman" w:hAnsi="Times New Roman" w:cs="Times New Roman"/>
          <w:lang w:val="es-MX"/>
        </w:rPr>
      </w:pPr>
    </w:p>
    <w:p w14:paraId="7220C143" w14:textId="77777777" w:rsidR="00943B70" w:rsidRPr="003A5AE5" w:rsidRDefault="00943B70" w:rsidP="00072BCD">
      <w:pPr>
        <w:spacing w:after="0"/>
        <w:jc w:val="both"/>
        <w:rPr>
          <w:rFonts w:ascii="Times New Roman" w:hAnsi="Times New Roman" w:cs="Times New Roman"/>
          <w:lang w:val="en-US"/>
        </w:rPr>
      </w:pPr>
      <w:proofErr w:type="spellStart"/>
      <w:r w:rsidRPr="003A5AE5">
        <w:rPr>
          <w:rFonts w:ascii="Times New Roman" w:hAnsi="Times New Roman" w:cs="Times New Roman"/>
          <w:lang w:val="en-US"/>
        </w:rPr>
        <w:t>Interpretación</w:t>
      </w:r>
      <w:proofErr w:type="spellEnd"/>
    </w:p>
    <w:p w14:paraId="2E1B2FCB" w14:textId="07D4519A" w:rsidR="00E033E5" w:rsidRPr="00072BCD" w:rsidRDefault="00E033E5" w:rsidP="00072BCD">
      <w:pPr>
        <w:numPr>
          <w:ilvl w:val="0"/>
          <w:numId w:val="5"/>
        </w:numPr>
        <w:spacing w:after="0"/>
        <w:jc w:val="both"/>
        <w:rPr>
          <w:rFonts w:ascii="Times New Roman" w:hAnsi="Times New Roman" w:cs="Times New Roman"/>
          <w:lang w:val="es-MX"/>
        </w:rPr>
      </w:pPr>
      <w:r w:rsidRPr="00072BCD">
        <w:rPr>
          <w:rFonts w:ascii="Times New Roman" w:hAnsi="Times New Roman" w:cs="Times New Roman"/>
          <w:lang w:val="es-MX"/>
        </w:rPr>
        <w:t>TKP ≥ 80%: Alta protección de sitios críticos; conservación prioritaria avanzada.</w:t>
      </w:r>
    </w:p>
    <w:p w14:paraId="64055297" w14:textId="2A87F793" w:rsidR="00E033E5" w:rsidRPr="00E033E5" w:rsidRDefault="00E033E5" w:rsidP="00072BCD">
      <w:pPr>
        <w:numPr>
          <w:ilvl w:val="0"/>
          <w:numId w:val="5"/>
        </w:numPr>
        <w:spacing w:after="0"/>
        <w:jc w:val="both"/>
        <w:rPr>
          <w:rFonts w:ascii="Times New Roman" w:hAnsi="Times New Roman" w:cs="Times New Roman"/>
          <w:lang w:val="es-MX"/>
        </w:rPr>
      </w:pPr>
      <w:r w:rsidRPr="00E033E5">
        <w:rPr>
          <w:rFonts w:ascii="Times New Roman" w:hAnsi="Times New Roman" w:cs="Times New Roman"/>
          <w:lang w:val="es-MX"/>
        </w:rPr>
        <w:t>TKP 40–80%: Protección moderada; brechas importantes en representatividad.</w:t>
      </w:r>
    </w:p>
    <w:p w14:paraId="3B3E4E83" w14:textId="3333F778" w:rsidR="00E033E5" w:rsidRPr="00E033E5" w:rsidRDefault="00E033E5" w:rsidP="00072BCD">
      <w:pPr>
        <w:numPr>
          <w:ilvl w:val="0"/>
          <w:numId w:val="5"/>
        </w:numPr>
        <w:spacing w:after="0"/>
        <w:jc w:val="both"/>
        <w:rPr>
          <w:rFonts w:ascii="Times New Roman" w:hAnsi="Times New Roman" w:cs="Times New Roman"/>
          <w:lang w:val="es-MX"/>
        </w:rPr>
      </w:pPr>
      <w:r w:rsidRPr="00E033E5">
        <w:rPr>
          <w:rFonts w:ascii="Times New Roman" w:hAnsi="Times New Roman" w:cs="Times New Roman"/>
          <w:lang w:val="es-MX"/>
        </w:rPr>
        <w:t>TKP &lt; 40%: Protecciones insuficientes — riesgo ecológico alto para las especies clave.</w:t>
      </w:r>
    </w:p>
    <w:p w14:paraId="4457C6E3" w14:textId="7B46164E" w:rsidR="00943B70" w:rsidRDefault="00943B70" w:rsidP="00072BCD">
      <w:pPr>
        <w:spacing w:after="0"/>
        <w:jc w:val="both"/>
        <w:rPr>
          <w:rFonts w:ascii="Times New Roman" w:hAnsi="Times New Roman" w:cs="Times New Roman"/>
          <w:lang w:val="es-MX"/>
        </w:rPr>
      </w:pPr>
    </w:p>
    <w:p w14:paraId="7675D31F" w14:textId="77777777" w:rsidR="00943B70" w:rsidRPr="00943B70" w:rsidRDefault="00943B70" w:rsidP="00072BCD">
      <w:pPr>
        <w:spacing w:after="0"/>
        <w:jc w:val="both"/>
        <w:rPr>
          <w:rFonts w:ascii="Times New Roman" w:hAnsi="Times New Roman" w:cs="Times New Roman"/>
          <w:lang w:val="en-US"/>
        </w:rPr>
      </w:pPr>
      <w:proofErr w:type="spellStart"/>
      <w:r w:rsidRPr="00943B70">
        <w:rPr>
          <w:rFonts w:ascii="Times New Roman" w:hAnsi="Times New Roman" w:cs="Times New Roman"/>
          <w:lang w:val="en-US"/>
        </w:rPr>
        <w:t>Limitaciones</w:t>
      </w:r>
      <w:proofErr w:type="spellEnd"/>
    </w:p>
    <w:p w14:paraId="058FF734" w14:textId="40119610" w:rsidR="00E033E5" w:rsidRPr="00E033E5" w:rsidRDefault="00E033E5" w:rsidP="00072BCD">
      <w:pPr>
        <w:numPr>
          <w:ilvl w:val="0"/>
          <w:numId w:val="6"/>
        </w:numPr>
        <w:spacing w:after="0"/>
        <w:jc w:val="both"/>
        <w:rPr>
          <w:rFonts w:ascii="Times New Roman" w:hAnsi="Times New Roman" w:cs="Times New Roman"/>
          <w:lang w:val="es-MX"/>
        </w:rPr>
      </w:pPr>
      <w:proofErr w:type="spellStart"/>
      <w:r w:rsidRPr="00E033E5">
        <w:rPr>
          <w:rFonts w:ascii="Times New Roman" w:hAnsi="Times New Roman" w:cs="Times New Roman"/>
          <w:lang w:val="es-MX"/>
        </w:rPr>
        <w:t>KBAs</w:t>
      </w:r>
      <w:proofErr w:type="spellEnd"/>
      <w:r w:rsidRPr="00E033E5">
        <w:rPr>
          <w:rFonts w:ascii="Times New Roman" w:hAnsi="Times New Roman" w:cs="Times New Roman"/>
          <w:lang w:val="es-MX"/>
        </w:rPr>
        <w:t xml:space="preserve"> no siempre reflejan prioridades nacionales; son un estándar global.</w:t>
      </w:r>
    </w:p>
    <w:p w14:paraId="7F0B26C8" w14:textId="03A6E1CF" w:rsidR="00E033E5" w:rsidRPr="00E033E5" w:rsidRDefault="00E033E5" w:rsidP="00072BCD">
      <w:pPr>
        <w:numPr>
          <w:ilvl w:val="0"/>
          <w:numId w:val="6"/>
        </w:numPr>
        <w:spacing w:after="0"/>
        <w:jc w:val="both"/>
        <w:rPr>
          <w:rFonts w:ascii="Times New Roman" w:hAnsi="Times New Roman" w:cs="Times New Roman"/>
          <w:lang w:val="es-MX"/>
        </w:rPr>
      </w:pPr>
      <w:r w:rsidRPr="00E033E5">
        <w:rPr>
          <w:rFonts w:ascii="Times New Roman" w:hAnsi="Times New Roman" w:cs="Times New Roman"/>
          <w:lang w:val="es-MX"/>
        </w:rPr>
        <w:t>El indicador mide protección formal, no efectividad de manejo.</w:t>
      </w:r>
    </w:p>
    <w:p w14:paraId="69DBBCE4" w14:textId="4C32AE2A" w:rsidR="00E033E5" w:rsidRPr="00E033E5" w:rsidRDefault="00E033E5" w:rsidP="00072BCD">
      <w:pPr>
        <w:numPr>
          <w:ilvl w:val="0"/>
          <w:numId w:val="6"/>
        </w:numPr>
        <w:spacing w:after="0"/>
        <w:jc w:val="both"/>
        <w:rPr>
          <w:rFonts w:ascii="Times New Roman" w:hAnsi="Times New Roman" w:cs="Times New Roman"/>
          <w:lang w:val="es-MX"/>
        </w:rPr>
      </w:pPr>
      <w:r w:rsidRPr="00E033E5">
        <w:rPr>
          <w:rFonts w:ascii="Times New Roman" w:hAnsi="Times New Roman" w:cs="Times New Roman"/>
          <w:lang w:val="es-MX"/>
        </w:rPr>
        <w:t xml:space="preserve">Si las </w:t>
      </w:r>
      <w:proofErr w:type="spellStart"/>
      <w:r w:rsidRPr="00E033E5">
        <w:rPr>
          <w:rFonts w:ascii="Times New Roman" w:hAnsi="Times New Roman" w:cs="Times New Roman"/>
          <w:lang w:val="es-MX"/>
        </w:rPr>
        <w:t>KBAs</w:t>
      </w:r>
      <w:proofErr w:type="spellEnd"/>
      <w:r w:rsidRPr="00E033E5">
        <w:rPr>
          <w:rFonts w:ascii="Times New Roman" w:hAnsi="Times New Roman" w:cs="Times New Roman"/>
          <w:lang w:val="es-MX"/>
        </w:rPr>
        <w:t xml:space="preserve"> cruzan límites cantonales, la protección se calcula proporcionalmente, lo cual puede fragmentar polígonos.</w:t>
      </w:r>
    </w:p>
    <w:p w14:paraId="662AED90" w14:textId="1B1CD9EC" w:rsidR="001869C6" w:rsidRPr="00E033E5" w:rsidRDefault="00E033E5" w:rsidP="00072BCD">
      <w:pPr>
        <w:numPr>
          <w:ilvl w:val="0"/>
          <w:numId w:val="6"/>
        </w:numPr>
        <w:spacing w:after="0"/>
        <w:jc w:val="both"/>
        <w:rPr>
          <w:rFonts w:ascii="Times New Roman" w:hAnsi="Times New Roman" w:cs="Times New Roman"/>
          <w:lang w:val="es-MX"/>
        </w:rPr>
      </w:pPr>
      <w:r w:rsidRPr="00E033E5">
        <w:rPr>
          <w:rFonts w:ascii="Times New Roman" w:hAnsi="Times New Roman" w:cs="Times New Roman"/>
          <w:lang w:val="es-MX"/>
        </w:rPr>
        <w:t>La base global puede actualizarse anualmente, generando variaciones.</w:t>
      </w:r>
    </w:p>
    <w:p w14:paraId="53867BF0" w14:textId="77777777" w:rsidR="001869C6" w:rsidRDefault="001869C6" w:rsidP="00072BCD">
      <w:pPr>
        <w:jc w:val="both"/>
        <w:rPr>
          <w:rFonts w:ascii="Times New Roman" w:hAnsi="Times New Roman" w:cs="Times New Roman"/>
          <w:lang w:val="es-MX"/>
        </w:rPr>
      </w:pPr>
    </w:p>
    <w:p w14:paraId="6C55FA41" w14:textId="66FE441D" w:rsidR="001C489C" w:rsidRPr="001C489C" w:rsidRDefault="001C489C" w:rsidP="00072BCD">
      <w:pPr>
        <w:pStyle w:val="ListParagraph"/>
        <w:numPr>
          <w:ilvl w:val="1"/>
          <w:numId w:val="1"/>
        </w:numPr>
        <w:spacing w:after="0"/>
        <w:rPr>
          <w:rFonts w:ascii="Times New Roman" w:hAnsi="Times New Roman" w:cs="Times New Roman"/>
          <w:lang w:val="es-MX"/>
        </w:rPr>
      </w:pPr>
      <w:r w:rsidRPr="001C489C">
        <w:rPr>
          <w:rFonts w:ascii="Times New Roman" w:hAnsi="Times New Roman" w:cs="Times New Roman"/>
          <w:b/>
          <w:bCs/>
        </w:rPr>
        <w:t xml:space="preserve">Forest </w:t>
      </w:r>
      <w:proofErr w:type="spellStart"/>
      <w:r w:rsidRPr="001C489C">
        <w:rPr>
          <w:rFonts w:ascii="Times New Roman" w:hAnsi="Times New Roman" w:cs="Times New Roman"/>
          <w:b/>
          <w:bCs/>
        </w:rPr>
        <w:t>Area</w:t>
      </w:r>
      <w:proofErr w:type="spellEnd"/>
      <w:r w:rsidRPr="001C489C">
        <w:rPr>
          <w:rFonts w:ascii="Times New Roman" w:hAnsi="Times New Roman" w:cs="Times New Roman"/>
          <w:b/>
          <w:bCs/>
        </w:rPr>
        <w:t xml:space="preserve"> (FA)</w:t>
      </w:r>
      <w:r w:rsidRPr="001C489C">
        <w:rPr>
          <w:rFonts w:ascii="Times New Roman" w:hAnsi="Times New Roman" w:cs="Times New Roman"/>
          <w:b/>
          <w:bCs/>
        </w:rPr>
        <w:br/>
      </w:r>
      <w:r w:rsidRPr="001C489C">
        <w:rPr>
          <w:rFonts w:ascii="Times New Roman" w:hAnsi="Times New Roman" w:cs="Times New Roman"/>
          <w:i/>
          <w:iCs/>
        </w:rPr>
        <w:t>(Porcentaje del territorio cantonal cubierto por bosque)</w:t>
      </w:r>
    </w:p>
    <w:p w14:paraId="500DDD81" w14:textId="77777777" w:rsidR="001C489C" w:rsidRPr="001C489C" w:rsidRDefault="001C489C" w:rsidP="00072BCD">
      <w:pPr>
        <w:spacing w:after="0"/>
        <w:jc w:val="both"/>
        <w:rPr>
          <w:rFonts w:ascii="Times New Roman" w:hAnsi="Times New Roman" w:cs="Times New Roman"/>
          <w:lang w:val="es-MX"/>
        </w:rPr>
      </w:pPr>
    </w:p>
    <w:p w14:paraId="592B11F9" w14:textId="77777777" w:rsidR="001C489C" w:rsidRPr="001C489C" w:rsidRDefault="001C489C" w:rsidP="00072BCD">
      <w:pPr>
        <w:spacing w:after="0"/>
        <w:jc w:val="both"/>
        <w:rPr>
          <w:rFonts w:ascii="Times New Roman" w:hAnsi="Times New Roman" w:cs="Times New Roman"/>
          <w:lang w:val="es-MX"/>
        </w:rPr>
      </w:pPr>
      <w:r w:rsidRPr="001C489C">
        <w:rPr>
          <w:rFonts w:ascii="Times New Roman" w:hAnsi="Times New Roman" w:cs="Times New Roman"/>
          <w:lang w:val="es-MX"/>
        </w:rPr>
        <w:t>El indicador FA mide la proporción del territorio terrestre de un cantón que está cubierto por ecosistemas forestales. Representa el grado de conservación del bosque y su capacidad para sostener biodiversidad, regular ciclos hidrológicos y proveer servicios ecosistémicos esenciales.</w:t>
      </w:r>
    </w:p>
    <w:p w14:paraId="4EFF51A2" w14:textId="66DF148D" w:rsidR="001C489C" w:rsidRDefault="001C489C" w:rsidP="00072BCD">
      <w:pPr>
        <w:spacing w:after="0"/>
        <w:jc w:val="both"/>
        <w:rPr>
          <w:rFonts w:ascii="Times New Roman" w:hAnsi="Times New Roman" w:cs="Times New Roman"/>
          <w:lang w:val="es-MX"/>
        </w:rPr>
      </w:pPr>
      <w:r w:rsidRPr="001C489C">
        <w:rPr>
          <w:rFonts w:ascii="Times New Roman" w:hAnsi="Times New Roman" w:cs="Times New Roman"/>
          <w:lang w:val="es-MX"/>
        </w:rPr>
        <w:t xml:space="preserve">Se consideran como bosques las clases naturales incluidas en la capa de Cobertura Forestal 2023 (SINAC), tales como: Bosque Maduro, Bosque Secundario, Bosque Deciduo, Manglar y </w:t>
      </w:r>
      <w:proofErr w:type="spellStart"/>
      <w:r w:rsidRPr="001C489C">
        <w:rPr>
          <w:rFonts w:ascii="Times New Roman" w:hAnsi="Times New Roman" w:cs="Times New Roman"/>
          <w:lang w:val="es-MX"/>
        </w:rPr>
        <w:t>Yolillal</w:t>
      </w:r>
      <w:proofErr w:type="spellEnd"/>
      <w:r w:rsidRPr="001C489C">
        <w:rPr>
          <w:rFonts w:ascii="Times New Roman" w:hAnsi="Times New Roman" w:cs="Times New Roman"/>
          <w:lang w:val="es-MX"/>
        </w:rPr>
        <w:t xml:space="preserve">. </w:t>
      </w:r>
    </w:p>
    <w:p w14:paraId="2ECA65CF" w14:textId="3C68004A" w:rsidR="001C489C" w:rsidRPr="001C489C" w:rsidRDefault="001C489C" w:rsidP="00072BCD">
      <w:pPr>
        <w:spacing w:after="0"/>
        <w:jc w:val="both"/>
        <w:rPr>
          <w:rFonts w:ascii="Times New Roman" w:hAnsi="Times New Roman" w:cs="Times New Roman"/>
          <w:lang w:val="es-MX"/>
        </w:rPr>
      </w:pPr>
      <w:r w:rsidRPr="001C489C">
        <w:rPr>
          <w:rFonts w:ascii="Times New Roman" w:hAnsi="Times New Roman" w:cs="Times New Roman"/>
          <w:lang w:val="es-MX"/>
        </w:rPr>
        <w:lastRenderedPageBreak/>
        <w:t>El bosque es uno de los principales activos ecológicos del territorio nacional. Sus funciones incluyen: conservación de biodiversidad, regulación climática y captura de carbono,</w:t>
      </w:r>
      <w:r>
        <w:rPr>
          <w:rFonts w:ascii="Times New Roman" w:hAnsi="Times New Roman" w:cs="Times New Roman"/>
          <w:lang w:val="es-MX"/>
        </w:rPr>
        <w:t xml:space="preserve"> </w:t>
      </w:r>
      <w:r w:rsidRPr="001C489C">
        <w:rPr>
          <w:rFonts w:ascii="Times New Roman" w:hAnsi="Times New Roman" w:cs="Times New Roman"/>
          <w:lang w:val="es-MX"/>
        </w:rPr>
        <w:t>protección de cuencas hidrográficas,</w:t>
      </w:r>
      <w:r>
        <w:rPr>
          <w:rFonts w:ascii="Times New Roman" w:hAnsi="Times New Roman" w:cs="Times New Roman"/>
          <w:lang w:val="es-MX"/>
        </w:rPr>
        <w:t xml:space="preserve"> </w:t>
      </w:r>
      <w:r w:rsidRPr="001C489C">
        <w:rPr>
          <w:rFonts w:ascii="Times New Roman" w:hAnsi="Times New Roman" w:cs="Times New Roman"/>
          <w:lang w:val="es-MX"/>
        </w:rPr>
        <w:t>estabilización de suelos,</w:t>
      </w:r>
      <w:r>
        <w:rPr>
          <w:rFonts w:ascii="Times New Roman" w:hAnsi="Times New Roman" w:cs="Times New Roman"/>
          <w:lang w:val="es-MX"/>
        </w:rPr>
        <w:t xml:space="preserve"> </w:t>
      </w:r>
      <w:r w:rsidRPr="001C489C">
        <w:rPr>
          <w:rFonts w:ascii="Times New Roman" w:hAnsi="Times New Roman" w:cs="Times New Roman"/>
          <w:lang w:val="es-MX"/>
        </w:rPr>
        <w:t>conectividad ecológica.</w:t>
      </w:r>
    </w:p>
    <w:p w14:paraId="25B08E04" w14:textId="77777777" w:rsidR="001C489C" w:rsidRPr="001C489C" w:rsidRDefault="001C489C" w:rsidP="00072BCD">
      <w:pPr>
        <w:spacing w:after="0"/>
        <w:jc w:val="both"/>
        <w:rPr>
          <w:rFonts w:ascii="Times New Roman" w:hAnsi="Times New Roman" w:cs="Times New Roman"/>
          <w:lang w:val="es-MX"/>
        </w:rPr>
      </w:pPr>
      <w:r w:rsidRPr="001C489C">
        <w:rPr>
          <w:rFonts w:ascii="Times New Roman" w:hAnsi="Times New Roman" w:cs="Times New Roman"/>
          <w:lang w:val="es-MX"/>
        </w:rPr>
        <w:t>La FA revela la integridad ecológica del cantón y su capacidad de resiliencia ambiental.</w:t>
      </w:r>
    </w:p>
    <w:p w14:paraId="5C6344C1" w14:textId="77777777" w:rsidR="001C489C" w:rsidRPr="00943B70" w:rsidRDefault="001C489C" w:rsidP="00072BCD">
      <w:pPr>
        <w:spacing w:after="0"/>
        <w:jc w:val="both"/>
        <w:rPr>
          <w:rFonts w:ascii="Times New Roman" w:hAnsi="Times New Roman" w:cs="Times New Roman"/>
          <w:lang w:val="es-MX"/>
        </w:rPr>
      </w:pPr>
    </w:p>
    <w:p w14:paraId="67517501" w14:textId="77777777" w:rsidR="001C489C" w:rsidRDefault="001C489C" w:rsidP="00072BCD">
      <w:pPr>
        <w:spacing w:after="0"/>
        <w:jc w:val="both"/>
        <w:rPr>
          <w:rFonts w:ascii="Times New Roman" w:hAnsi="Times New Roman" w:cs="Times New Roman"/>
          <w:lang w:val="es-MX"/>
        </w:rPr>
      </w:pPr>
      <w:r w:rsidRPr="00450163">
        <w:rPr>
          <w:rFonts w:ascii="Times New Roman" w:hAnsi="Times New Roman" w:cs="Times New Roman"/>
          <w:lang w:val="es-MX"/>
        </w:rPr>
        <w:t>Dimensión EPI relacionada</w:t>
      </w:r>
      <w:r w:rsidRPr="001869C6">
        <w:rPr>
          <w:rFonts w:ascii="Times New Roman" w:hAnsi="Times New Roman" w:cs="Times New Roman"/>
          <w:lang w:val="es-MX"/>
        </w:rPr>
        <w:t xml:space="preserve">: </w:t>
      </w:r>
      <w:proofErr w:type="spellStart"/>
      <w:r w:rsidRPr="00450163">
        <w:rPr>
          <w:rFonts w:ascii="Times New Roman" w:hAnsi="Times New Roman" w:cs="Times New Roman"/>
          <w:lang w:val="es-MX"/>
        </w:rPr>
        <w:t>Ecosystem</w:t>
      </w:r>
      <w:proofErr w:type="spellEnd"/>
      <w:r w:rsidRPr="00450163">
        <w:rPr>
          <w:rFonts w:ascii="Times New Roman" w:hAnsi="Times New Roman" w:cs="Times New Roman"/>
          <w:lang w:val="es-MX"/>
        </w:rPr>
        <w:t xml:space="preserve"> </w:t>
      </w:r>
      <w:proofErr w:type="spellStart"/>
      <w:r w:rsidRPr="00450163">
        <w:rPr>
          <w:rFonts w:ascii="Times New Roman" w:hAnsi="Times New Roman" w:cs="Times New Roman"/>
          <w:lang w:val="es-MX"/>
        </w:rPr>
        <w:t>Vitality</w:t>
      </w:r>
      <w:proofErr w:type="spellEnd"/>
      <w:r w:rsidRPr="00450163">
        <w:rPr>
          <w:rFonts w:ascii="Times New Roman" w:hAnsi="Times New Roman" w:cs="Times New Roman"/>
          <w:lang w:val="es-MX"/>
        </w:rPr>
        <w:t xml:space="preserve"> → </w:t>
      </w:r>
      <w:proofErr w:type="spellStart"/>
      <w:r w:rsidRPr="00450163">
        <w:rPr>
          <w:rFonts w:ascii="Times New Roman" w:hAnsi="Times New Roman" w:cs="Times New Roman"/>
          <w:lang w:val="es-MX"/>
        </w:rPr>
        <w:t>Biodiversity</w:t>
      </w:r>
      <w:proofErr w:type="spellEnd"/>
      <w:r w:rsidRPr="00450163">
        <w:rPr>
          <w:rFonts w:ascii="Times New Roman" w:hAnsi="Times New Roman" w:cs="Times New Roman"/>
          <w:lang w:val="es-MX"/>
        </w:rPr>
        <w:t xml:space="preserve"> &amp; </w:t>
      </w:r>
      <w:proofErr w:type="spellStart"/>
      <w:r w:rsidRPr="00450163">
        <w:rPr>
          <w:rFonts w:ascii="Times New Roman" w:hAnsi="Times New Roman" w:cs="Times New Roman"/>
          <w:lang w:val="es-MX"/>
        </w:rPr>
        <w:t>Habitat</w:t>
      </w:r>
      <w:proofErr w:type="spellEnd"/>
    </w:p>
    <w:p w14:paraId="3B029FD9" w14:textId="77777777" w:rsidR="001C489C" w:rsidRPr="001869C6" w:rsidRDefault="001C489C" w:rsidP="00072BCD">
      <w:pPr>
        <w:spacing w:after="0"/>
        <w:jc w:val="both"/>
        <w:rPr>
          <w:rFonts w:ascii="Times New Roman" w:hAnsi="Times New Roman" w:cs="Times New Roman"/>
          <w:lang w:val="es-MX"/>
        </w:rPr>
      </w:pPr>
    </w:p>
    <w:p w14:paraId="6EBB24AA" w14:textId="15100CEF" w:rsidR="001C489C" w:rsidRPr="001869C6" w:rsidRDefault="00000000" w:rsidP="00072BCD">
      <w:pPr>
        <w:spacing w:after="0"/>
        <w:jc w:val="both"/>
        <w:rPr>
          <w:rFonts w:ascii="Times New Roman" w:eastAsiaTheme="minorEastAsia" w:hAnsi="Times New Roman" w:cs="Times New Roman"/>
          <w:lang w:val="es-MX"/>
        </w:rPr>
      </w:pPr>
      <m:oMathPara>
        <m:oMath>
          <m:sSub>
            <m:sSubPr>
              <m:ctrlPr>
                <w:rPr>
                  <w:rFonts w:ascii="Cambria Math" w:hAnsi="Cambria Math" w:cs="Times New Roman"/>
                  <w:i/>
                  <w:lang w:val="es-MX"/>
                </w:rPr>
              </m:ctrlPr>
            </m:sSubPr>
            <m:e>
              <m:r>
                <w:rPr>
                  <w:rFonts w:ascii="Cambria Math" w:hAnsi="Cambria Math" w:cs="Times New Roman"/>
                  <w:lang w:val="es-MX"/>
                </w:rPr>
                <m:t>FA</m:t>
              </m:r>
            </m:e>
            <m:sub>
              <m:r>
                <w:rPr>
                  <w:rFonts w:ascii="Cambria Math" w:hAnsi="Cambria Math" w:cs="Times New Roman"/>
                  <w:lang w:val="es-MX"/>
                </w:rPr>
                <m:t>c</m:t>
              </m:r>
            </m:sub>
          </m:sSub>
          <m:r>
            <w:rPr>
              <w:rFonts w:ascii="Cambria Math" w:hAnsi="Cambria Math" w:cs="Times New Roman"/>
              <w:lang w:val="es-MX"/>
            </w:rPr>
            <m:t>=</m:t>
          </m:r>
          <m:f>
            <m:fPr>
              <m:ctrlPr>
                <w:rPr>
                  <w:rFonts w:ascii="Cambria Math" w:hAnsi="Cambria Math" w:cs="Times New Roman"/>
                  <w:i/>
                  <w:lang w:val="es-MX"/>
                </w:rPr>
              </m:ctrlPr>
            </m:fPr>
            <m:num>
              <m:r>
                <w:rPr>
                  <w:rFonts w:ascii="Cambria Math" w:hAnsi="Cambria Math" w:cs="Times New Roman"/>
                  <w:lang w:val="es-MX"/>
                </w:rPr>
                <m:t>Área forestal en el cantón (ha)</m:t>
              </m:r>
            </m:num>
            <m:den>
              <m:r>
                <w:rPr>
                  <w:rFonts w:ascii="Cambria Math" w:hAnsi="Cambria Math" w:cs="Times New Roman"/>
                  <w:lang w:val="es-MX"/>
                </w:rPr>
                <m:t>Área total del cantón (ha)</m:t>
              </m:r>
            </m:den>
          </m:f>
          <m:r>
            <w:rPr>
              <w:rFonts w:ascii="Cambria Math" w:hAnsi="Cambria Math" w:cs="Times New Roman"/>
              <w:lang w:val="es-MX"/>
            </w:rPr>
            <m:t>x100</m:t>
          </m:r>
        </m:oMath>
      </m:oMathPara>
    </w:p>
    <w:p w14:paraId="1C7A8FFC" w14:textId="77777777" w:rsidR="001C489C" w:rsidRPr="001069B0" w:rsidRDefault="001C489C" w:rsidP="00072BCD">
      <w:pPr>
        <w:spacing w:after="0"/>
        <w:jc w:val="both"/>
        <w:rPr>
          <w:rFonts w:ascii="Times New Roman" w:hAnsi="Times New Roman" w:cs="Times New Roman"/>
          <w:lang w:val="es-MX"/>
        </w:rPr>
      </w:pPr>
      <w:r w:rsidRPr="001069B0">
        <w:rPr>
          <w:rFonts w:ascii="Times New Roman" w:hAnsi="Times New Roman" w:cs="Times New Roman"/>
          <w:lang w:val="es-MX"/>
        </w:rPr>
        <w:t>Donde:</w:t>
      </w:r>
    </w:p>
    <w:p w14:paraId="2D82EAD9" w14:textId="547FD037" w:rsidR="008B4FEF" w:rsidRPr="008B4FEF" w:rsidRDefault="008B4FEF" w:rsidP="00072BCD">
      <w:pPr>
        <w:pStyle w:val="ListParagraph"/>
        <w:numPr>
          <w:ilvl w:val="0"/>
          <w:numId w:val="8"/>
        </w:numPr>
        <w:spacing w:after="0"/>
        <w:jc w:val="both"/>
        <w:rPr>
          <w:rFonts w:ascii="Times New Roman" w:hAnsi="Times New Roman" w:cs="Times New Roman"/>
          <w:lang w:val="es-MX"/>
        </w:rPr>
      </w:pPr>
      <w:r w:rsidRPr="008B4FEF">
        <w:rPr>
          <w:rFonts w:ascii="Times New Roman" w:hAnsi="Times New Roman" w:cs="Times New Roman"/>
          <w:lang w:val="es-MX"/>
        </w:rPr>
        <w:t>Área forestal del cantón (ha): suma de las hectáreas de clases forestales dentro del límite cantonal.</w:t>
      </w:r>
    </w:p>
    <w:p w14:paraId="62D57AA9" w14:textId="6D15ABD0" w:rsidR="001C489C" w:rsidRDefault="008B4FEF" w:rsidP="00072BCD">
      <w:pPr>
        <w:pStyle w:val="ListParagraph"/>
        <w:numPr>
          <w:ilvl w:val="0"/>
          <w:numId w:val="8"/>
        </w:numPr>
        <w:spacing w:after="0"/>
        <w:jc w:val="both"/>
        <w:rPr>
          <w:rFonts w:ascii="Times New Roman" w:hAnsi="Times New Roman" w:cs="Times New Roman"/>
          <w:lang w:val="es-MX"/>
        </w:rPr>
      </w:pPr>
      <w:r w:rsidRPr="008B4FEF">
        <w:rPr>
          <w:rFonts w:ascii="Times New Roman" w:hAnsi="Times New Roman" w:cs="Times New Roman"/>
          <w:lang w:val="es-MX"/>
        </w:rPr>
        <w:t>Área total del cantón (ha): superficie terrestre del cantón según Límite Cantonal.</w:t>
      </w:r>
    </w:p>
    <w:p w14:paraId="43588D42" w14:textId="77777777" w:rsidR="008B4FEF" w:rsidRDefault="008B4FEF" w:rsidP="00072BCD">
      <w:pPr>
        <w:pStyle w:val="ListParagraph"/>
        <w:spacing w:after="0"/>
        <w:jc w:val="both"/>
        <w:rPr>
          <w:rFonts w:ascii="Times New Roman" w:hAnsi="Times New Roman" w:cs="Times New Roman"/>
          <w:lang w:val="es-MX"/>
        </w:rPr>
      </w:pPr>
    </w:p>
    <w:p w14:paraId="32CF85E7" w14:textId="77777777" w:rsidR="001C489C" w:rsidRDefault="001C489C" w:rsidP="00072BCD">
      <w:pPr>
        <w:spacing w:after="0"/>
        <w:jc w:val="both"/>
        <w:rPr>
          <w:rFonts w:ascii="Times New Roman" w:hAnsi="Times New Roman" w:cs="Times New Roman"/>
          <w:lang w:val="es-MX"/>
        </w:rPr>
      </w:pPr>
      <w:r>
        <w:rPr>
          <w:rFonts w:ascii="Times New Roman" w:hAnsi="Times New Roman" w:cs="Times New Roman"/>
          <w:lang w:val="es-MX"/>
        </w:rPr>
        <w:t>Normalización (escala 0-1):</w:t>
      </w:r>
    </w:p>
    <w:p w14:paraId="5E50C6F5" w14:textId="068D0EB5" w:rsidR="001C489C" w:rsidRPr="00E033E5" w:rsidRDefault="00000000" w:rsidP="00072BCD">
      <w:pPr>
        <w:spacing w:after="0"/>
        <w:jc w:val="both"/>
        <w:rPr>
          <w:rFonts w:ascii="Times New Roman" w:eastAsiaTheme="minorEastAsia" w:hAnsi="Times New Roman" w:cs="Times New Roman"/>
          <w:lang w:val="es-MX"/>
        </w:rPr>
      </w:pPr>
      <m:oMathPara>
        <m:oMath>
          <m:sSubSup>
            <m:sSubSupPr>
              <m:ctrlPr>
                <w:rPr>
                  <w:rFonts w:ascii="Cambria Math" w:hAnsi="Cambria Math" w:cs="Times New Roman"/>
                  <w:i/>
                  <w:lang w:val="es-MX"/>
                </w:rPr>
              </m:ctrlPr>
            </m:sSubSupPr>
            <m:e>
              <m:r>
                <w:rPr>
                  <w:rFonts w:ascii="Cambria Math" w:hAnsi="Cambria Math" w:cs="Times New Roman"/>
                  <w:lang w:val="es-MX"/>
                </w:rPr>
                <m:t>FA</m:t>
              </m:r>
            </m:e>
            <m:sub>
              <m:r>
                <w:rPr>
                  <w:rFonts w:ascii="Cambria Math" w:hAnsi="Cambria Math" w:cs="Times New Roman"/>
                  <w:lang w:val="es-MX"/>
                </w:rPr>
                <m:t>C</m:t>
              </m:r>
            </m:sub>
            <m:sup>
              <m:r>
                <w:rPr>
                  <w:rFonts w:ascii="Cambria Math" w:hAnsi="Cambria Math" w:cs="Times New Roman"/>
                  <w:lang w:val="es-MX"/>
                </w:rPr>
                <m:t>norm</m:t>
              </m:r>
            </m:sup>
          </m:sSubSup>
          <m:r>
            <w:rPr>
              <w:rFonts w:ascii="Cambria Math" w:hAnsi="Cambria Math" w:cs="Times New Roman"/>
              <w:lang w:val="es-MX"/>
            </w:rPr>
            <m:t>=</m:t>
          </m:r>
          <m:f>
            <m:fPr>
              <m:ctrlPr>
                <w:rPr>
                  <w:rFonts w:ascii="Cambria Math" w:hAnsi="Cambria Math" w:cs="Times New Roman"/>
                  <w:i/>
                  <w:lang w:val="es-MX"/>
                </w:rPr>
              </m:ctrlPr>
            </m:fPr>
            <m:num>
              <m:sSub>
                <m:sSubPr>
                  <m:ctrlPr>
                    <w:rPr>
                      <w:rFonts w:ascii="Cambria Math" w:hAnsi="Cambria Math" w:cs="Times New Roman"/>
                      <w:i/>
                      <w:lang w:val="es-MX"/>
                    </w:rPr>
                  </m:ctrlPr>
                </m:sSubPr>
                <m:e>
                  <m:r>
                    <w:rPr>
                      <w:rFonts w:ascii="Cambria Math" w:hAnsi="Cambria Math" w:cs="Times New Roman"/>
                      <w:lang w:val="es-MX"/>
                    </w:rPr>
                    <m:t>FA</m:t>
                  </m:r>
                </m:e>
                <m:sub>
                  <m:r>
                    <w:rPr>
                      <w:rFonts w:ascii="Cambria Math" w:hAnsi="Cambria Math" w:cs="Times New Roman"/>
                      <w:lang w:val="es-MX"/>
                    </w:rPr>
                    <m:t>c</m:t>
                  </m:r>
                </m:sub>
              </m:sSub>
              <m:r>
                <w:rPr>
                  <w:rFonts w:ascii="Cambria Math" w:hAnsi="Cambria Math" w:cs="Times New Roman"/>
                  <w:lang w:val="es-MX"/>
                </w:rPr>
                <m:t>-</m:t>
              </m:r>
              <m:r>
                <m:rPr>
                  <m:sty m:val="p"/>
                </m:rPr>
                <w:rPr>
                  <w:rFonts w:ascii="Cambria Math" w:hAnsi="Cambria Math" w:cs="Times New Roman"/>
                  <w:lang w:val="es-MX"/>
                </w:rPr>
                <m:t>min⁡</m:t>
              </m:r>
              <m:r>
                <w:rPr>
                  <w:rFonts w:ascii="Cambria Math" w:hAnsi="Cambria Math" w:cs="Times New Roman"/>
                  <w:lang w:val="es-MX"/>
                </w:rPr>
                <m:t>(FA)</m:t>
              </m:r>
            </m:num>
            <m:den>
              <m:func>
                <m:funcPr>
                  <m:ctrlPr>
                    <w:rPr>
                      <w:rFonts w:ascii="Cambria Math" w:hAnsi="Cambria Math" w:cs="Times New Roman"/>
                      <w:lang w:val="es-MX"/>
                    </w:rPr>
                  </m:ctrlPr>
                </m:funcPr>
                <m:fName>
                  <m:r>
                    <m:rPr>
                      <m:sty m:val="p"/>
                    </m:rPr>
                    <w:rPr>
                      <w:rFonts w:ascii="Cambria Math" w:hAnsi="Cambria Math" w:cs="Times New Roman"/>
                      <w:lang w:val="es-MX"/>
                    </w:rPr>
                    <m:t>max</m:t>
                  </m:r>
                </m:fName>
                <m:e>
                  <m:d>
                    <m:dPr>
                      <m:ctrlPr>
                        <w:rPr>
                          <w:rFonts w:ascii="Cambria Math" w:hAnsi="Cambria Math" w:cs="Times New Roman"/>
                          <w:i/>
                          <w:lang w:val="es-MX"/>
                        </w:rPr>
                      </m:ctrlPr>
                    </m:dPr>
                    <m:e>
                      <m:r>
                        <w:rPr>
                          <w:rFonts w:ascii="Cambria Math" w:hAnsi="Cambria Math" w:cs="Times New Roman"/>
                          <w:lang w:val="es-MX"/>
                        </w:rPr>
                        <m:t>FA</m:t>
                      </m:r>
                    </m:e>
                  </m:d>
                </m:e>
              </m:func>
              <m:r>
                <w:rPr>
                  <w:rFonts w:ascii="Cambria Math" w:hAnsi="Cambria Math" w:cs="Times New Roman"/>
                  <w:lang w:val="es-MX"/>
                </w:rPr>
                <m:t>-</m:t>
              </m:r>
              <m:r>
                <m:rPr>
                  <m:sty m:val="p"/>
                </m:rPr>
                <w:rPr>
                  <w:rFonts w:ascii="Cambria Math" w:hAnsi="Cambria Math" w:cs="Times New Roman"/>
                  <w:lang w:val="es-MX"/>
                </w:rPr>
                <m:t>min⁡</m:t>
              </m:r>
              <m:r>
                <w:rPr>
                  <w:rFonts w:ascii="Cambria Math" w:hAnsi="Cambria Math" w:cs="Times New Roman"/>
                  <w:lang w:val="es-MX"/>
                </w:rPr>
                <m:t>(FA)</m:t>
              </m:r>
            </m:den>
          </m:f>
        </m:oMath>
      </m:oMathPara>
    </w:p>
    <w:p w14:paraId="5BED8F40" w14:textId="77777777" w:rsidR="001C489C" w:rsidRDefault="001C489C" w:rsidP="00072BCD">
      <w:pPr>
        <w:spacing w:after="0"/>
        <w:jc w:val="both"/>
        <w:rPr>
          <w:rFonts w:ascii="Times New Roman" w:hAnsi="Times New Roman" w:cs="Times New Roman"/>
          <w:lang w:val="es-MX"/>
        </w:rPr>
      </w:pPr>
    </w:p>
    <w:p w14:paraId="439D79D1" w14:textId="77777777" w:rsidR="001C489C" w:rsidRPr="003A5AE5" w:rsidRDefault="001C489C" w:rsidP="00072BCD">
      <w:pPr>
        <w:spacing w:after="0"/>
        <w:jc w:val="both"/>
        <w:rPr>
          <w:rFonts w:ascii="Times New Roman" w:hAnsi="Times New Roman" w:cs="Times New Roman"/>
          <w:lang w:val="en-US"/>
        </w:rPr>
      </w:pPr>
      <w:proofErr w:type="spellStart"/>
      <w:r w:rsidRPr="003A5AE5">
        <w:rPr>
          <w:rFonts w:ascii="Times New Roman" w:hAnsi="Times New Roman" w:cs="Times New Roman"/>
          <w:lang w:val="en-US"/>
        </w:rPr>
        <w:t>Interpretación</w:t>
      </w:r>
      <w:proofErr w:type="spellEnd"/>
    </w:p>
    <w:p w14:paraId="42F8B8A4" w14:textId="15109AD6" w:rsidR="002825BA" w:rsidRPr="00072BCD" w:rsidRDefault="002825BA" w:rsidP="00072BCD">
      <w:pPr>
        <w:numPr>
          <w:ilvl w:val="0"/>
          <w:numId w:val="5"/>
        </w:numPr>
        <w:spacing w:after="0"/>
        <w:jc w:val="both"/>
        <w:rPr>
          <w:rFonts w:ascii="Times New Roman" w:hAnsi="Times New Roman" w:cs="Times New Roman"/>
          <w:lang w:val="es-MX"/>
        </w:rPr>
      </w:pPr>
      <w:r w:rsidRPr="00072BCD">
        <w:rPr>
          <w:rFonts w:ascii="Times New Roman" w:hAnsi="Times New Roman" w:cs="Times New Roman"/>
          <w:lang w:val="es-MX"/>
        </w:rPr>
        <w:t>FA ≥ 60%: territorio altamente forestado; alta integridad ecológica.</w:t>
      </w:r>
    </w:p>
    <w:p w14:paraId="05990DCD" w14:textId="216877AC" w:rsidR="002825BA" w:rsidRPr="00072BCD" w:rsidRDefault="002825BA" w:rsidP="00072BCD">
      <w:pPr>
        <w:numPr>
          <w:ilvl w:val="0"/>
          <w:numId w:val="5"/>
        </w:numPr>
        <w:spacing w:after="0"/>
        <w:jc w:val="both"/>
        <w:rPr>
          <w:rFonts w:ascii="Times New Roman" w:hAnsi="Times New Roman" w:cs="Times New Roman"/>
          <w:lang w:val="es-MX"/>
        </w:rPr>
      </w:pPr>
      <w:r w:rsidRPr="00072BCD">
        <w:rPr>
          <w:rFonts w:ascii="Times New Roman" w:hAnsi="Times New Roman" w:cs="Times New Roman"/>
          <w:lang w:val="es-MX"/>
        </w:rPr>
        <w:t>FA 30–60%: cobertura forestal intermedia; posible equilibrio con usos agropecuarios.</w:t>
      </w:r>
    </w:p>
    <w:p w14:paraId="043B3D55" w14:textId="2E2A5A24" w:rsidR="002825BA" w:rsidRPr="00072BCD" w:rsidRDefault="002825BA" w:rsidP="00072BCD">
      <w:pPr>
        <w:numPr>
          <w:ilvl w:val="0"/>
          <w:numId w:val="5"/>
        </w:numPr>
        <w:spacing w:after="0"/>
        <w:jc w:val="both"/>
        <w:rPr>
          <w:rFonts w:ascii="Times New Roman" w:hAnsi="Times New Roman" w:cs="Times New Roman"/>
          <w:lang w:val="es-MX"/>
        </w:rPr>
      </w:pPr>
      <w:r w:rsidRPr="00072BCD">
        <w:rPr>
          <w:rFonts w:ascii="Times New Roman" w:hAnsi="Times New Roman" w:cs="Times New Roman"/>
          <w:lang w:val="es-MX"/>
        </w:rPr>
        <w:t>FA &lt; 30%: territorio fragmentado o altamente transformado.</w:t>
      </w:r>
    </w:p>
    <w:p w14:paraId="5FAC3F7B" w14:textId="6FAC86EB" w:rsidR="001C489C" w:rsidRPr="00072BCD" w:rsidRDefault="002825BA" w:rsidP="00072BCD">
      <w:pPr>
        <w:numPr>
          <w:ilvl w:val="0"/>
          <w:numId w:val="5"/>
        </w:numPr>
        <w:spacing w:after="0"/>
        <w:jc w:val="both"/>
        <w:rPr>
          <w:rFonts w:ascii="Times New Roman" w:hAnsi="Times New Roman" w:cs="Times New Roman"/>
          <w:lang w:val="es-MX"/>
        </w:rPr>
      </w:pPr>
      <w:r w:rsidRPr="00072BCD">
        <w:rPr>
          <w:rFonts w:ascii="Times New Roman" w:hAnsi="Times New Roman" w:cs="Times New Roman"/>
          <w:lang w:val="es-MX"/>
        </w:rPr>
        <w:t>FA &lt; 10%: muy baja presencia de bosque; riesgo crítico de pérdida de ecosistemas.</w:t>
      </w:r>
    </w:p>
    <w:p w14:paraId="4B2DED4A" w14:textId="77777777" w:rsidR="002825BA" w:rsidRDefault="002825BA" w:rsidP="00072BCD">
      <w:pPr>
        <w:spacing w:after="0"/>
        <w:jc w:val="both"/>
        <w:rPr>
          <w:rFonts w:ascii="Times New Roman" w:hAnsi="Times New Roman" w:cs="Times New Roman"/>
          <w:lang w:val="es-MX"/>
        </w:rPr>
      </w:pPr>
    </w:p>
    <w:p w14:paraId="6E0C4D3D" w14:textId="29D0D2A6" w:rsidR="001C489C" w:rsidRPr="00943B70" w:rsidRDefault="001C489C" w:rsidP="00072BCD">
      <w:pPr>
        <w:spacing w:after="0"/>
        <w:jc w:val="both"/>
        <w:rPr>
          <w:rFonts w:ascii="Times New Roman" w:hAnsi="Times New Roman" w:cs="Times New Roman"/>
          <w:lang w:val="en-US"/>
        </w:rPr>
      </w:pPr>
      <w:proofErr w:type="spellStart"/>
      <w:r w:rsidRPr="00943B70">
        <w:rPr>
          <w:rFonts w:ascii="Times New Roman" w:hAnsi="Times New Roman" w:cs="Times New Roman"/>
          <w:lang w:val="en-US"/>
        </w:rPr>
        <w:t>Limitaciones</w:t>
      </w:r>
      <w:proofErr w:type="spellEnd"/>
    </w:p>
    <w:p w14:paraId="7AD99CA4" w14:textId="4D81B4CD" w:rsidR="002825BA" w:rsidRPr="002825BA" w:rsidRDefault="002825BA" w:rsidP="00072BCD">
      <w:pPr>
        <w:numPr>
          <w:ilvl w:val="0"/>
          <w:numId w:val="6"/>
        </w:numPr>
        <w:spacing w:after="0"/>
        <w:jc w:val="both"/>
        <w:rPr>
          <w:rFonts w:ascii="Times New Roman" w:hAnsi="Times New Roman" w:cs="Times New Roman"/>
          <w:lang w:val="es-MX"/>
        </w:rPr>
      </w:pPr>
      <w:r w:rsidRPr="002825BA">
        <w:rPr>
          <w:rFonts w:ascii="Times New Roman" w:hAnsi="Times New Roman" w:cs="Times New Roman"/>
          <w:lang w:val="es-MX"/>
        </w:rPr>
        <w:t>Depende de la calidad y resolución del mapa de cobertura.</w:t>
      </w:r>
    </w:p>
    <w:p w14:paraId="0B8B3A57" w14:textId="404CC486" w:rsidR="002825BA" w:rsidRPr="002825BA" w:rsidRDefault="002825BA" w:rsidP="00072BCD">
      <w:pPr>
        <w:numPr>
          <w:ilvl w:val="0"/>
          <w:numId w:val="6"/>
        </w:numPr>
        <w:spacing w:after="0"/>
        <w:jc w:val="both"/>
        <w:rPr>
          <w:rFonts w:ascii="Times New Roman" w:hAnsi="Times New Roman" w:cs="Times New Roman"/>
          <w:lang w:val="es-MX"/>
        </w:rPr>
      </w:pPr>
      <w:r w:rsidRPr="002825BA">
        <w:rPr>
          <w:rFonts w:ascii="Times New Roman" w:hAnsi="Times New Roman" w:cs="Times New Roman"/>
          <w:lang w:val="es-MX"/>
        </w:rPr>
        <w:t>No distingue entre bosque primario y secundaria en el resultado final</w:t>
      </w:r>
      <w:r>
        <w:rPr>
          <w:rFonts w:ascii="Times New Roman" w:hAnsi="Times New Roman" w:cs="Times New Roman"/>
          <w:lang w:val="es-MX"/>
        </w:rPr>
        <w:t>.</w:t>
      </w:r>
    </w:p>
    <w:p w14:paraId="4BBBFCAC" w14:textId="7AD0D32B" w:rsidR="001C489C" w:rsidRPr="002825BA" w:rsidRDefault="002825BA" w:rsidP="00072BCD">
      <w:pPr>
        <w:numPr>
          <w:ilvl w:val="0"/>
          <w:numId w:val="6"/>
        </w:numPr>
        <w:spacing w:after="0"/>
        <w:jc w:val="both"/>
        <w:rPr>
          <w:rFonts w:ascii="Times New Roman" w:hAnsi="Times New Roman" w:cs="Times New Roman"/>
          <w:lang w:val="es-MX"/>
        </w:rPr>
      </w:pPr>
      <w:r w:rsidRPr="002825BA">
        <w:rPr>
          <w:rFonts w:ascii="Times New Roman" w:hAnsi="Times New Roman" w:cs="Times New Roman"/>
          <w:lang w:val="es-MX"/>
        </w:rPr>
        <w:t>No mide cambio en el tiempo (solo estado actual).</w:t>
      </w:r>
    </w:p>
    <w:p w14:paraId="5B9D3094" w14:textId="77777777" w:rsidR="001869C6" w:rsidRDefault="001869C6" w:rsidP="009C046A">
      <w:pPr>
        <w:rPr>
          <w:rFonts w:ascii="Times New Roman" w:hAnsi="Times New Roman" w:cs="Times New Roman"/>
          <w:lang w:val="es-MX"/>
        </w:rPr>
      </w:pPr>
    </w:p>
    <w:p w14:paraId="5269CAF1" w14:textId="2468A68C" w:rsidR="00072BCD" w:rsidRPr="00072BCD" w:rsidRDefault="00072BCD" w:rsidP="00072BCD">
      <w:pPr>
        <w:pStyle w:val="ListParagraph"/>
        <w:numPr>
          <w:ilvl w:val="1"/>
          <w:numId w:val="1"/>
        </w:numPr>
        <w:rPr>
          <w:rFonts w:ascii="Times New Roman" w:hAnsi="Times New Roman" w:cs="Times New Roman"/>
          <w:lang w:val="es-MX"/>
        </w:rPr>
      </w:pPr>
      <w:proofErr w:type="spellStart"/>
      <w:r w:rsidRPr="00072BCD">
        <w:rPr>
          <w:rFonts w:ascii="Times New Roman" w:hAnsi="Times New Roman" w:cs="Times New Roman"/>
          <w:b/>
          <w:bCs/>
        </w:rPr>
        <w:t>Waste</w:t>
      </w:r>
      <w:proofErr w:type="spellEnd"/>
      <w:r w:rsidRPr="00072BCD">
        <w:rPr>
          <w:rFonts w:ascii="Times New Roman" w:hAnsi="Times New Roman" w:cs="Times New Roman"/>
          <w:b/>
          <w:bCs/>
        </w:rPr>
        <w:t xml:space="preserve"> per </w:t>
      </w:r>
      <w:proofErr w:type="spellStart"/>
      <w:r w:rsidRPr="00072BCD">
        <w:rPr>
          <w:rFonts w:ascii="Times New Roman" w:hAnsi="Times New Roman" w:cs="Times New Roman"/>
          <w:b/>
          <w:bCs/>
        </w:rPr>
        <w:t>Capita</w:t>
      </w:r>
      <w:proofErr w:type="spellEnd"/>
      <w:r w:rsidRPr="00072BCD">
        <w:rPr>
          <w:rFonts w:ascii="Times New Roman" w:hAnsi="Times New Roman" w:cs="Times New Roman"/>
          <w:b/>
          <w:bCs/>
        </w:rPr>
        <w:t xml:space="preserve"> (WPC)</w:t>
      </w:r>
      <w:r w:rsidRPr="00072BCD">
        <w:rPr>
          <w:rFonts w:ascii="Times New Roman" w:hAnsi="Times New Roman" w:cs="Times New Roman"/>
          <w:b/>
          <w:bCs/>
        </w:rPr>
        <w:br/>
      </w:r>
      <w:r w:rsidRPr="00072BCD">
        <w:rPr>
          <w:rFonts w:ascii="Times New Roman" w:hAnsi="Times New Roman" w:cs="Times New Roman"/>
          <w:i/>
          <w:iCs/>
        </w:rPr>
        <w:t>(Generación</w:t>
      </w:r>
      <w:r>
        <w:rPr>
          <w:rFonts w:ascii="Times New Roman" w:hAnsi="Times New Roman" w:cs="Times New Roman"/>
          <w:i/>
          <w:iCs/>
        </w:rPr>
        <w:t xml:space="preserve"> de residuos</w:t>
      </w:r>
      <w:r w:rsidRPr="00072BCD">
        <w:rPr>
          <w:rFonts w:ascii="Times New Roman" w:hAnsi="Times New Roman" w:cs="Times New Roman"/>
          <w:i/>
          <w:iCs/>
        </w:rPr>
        <w:t xml:space="preserve"> per Cápita)</w:t>
      </w:r>
    </w:p>
    <w:p w14:paraId="11F1FD52" w14:textId="248F3D03" w:rsidR="00072BCD" w:rsidRPr="00072BCD" w:rsidRDefault="00072BCD" w:rsidP="00072BCD">
      <w:pPr>
        <w:spacing w:after="0"/>
        <w:jc w:val="both"/>
        <w:rPr>
          <w:rFonts w:ascii="Times New Roman" w:hAnsi="Times New Roman" w:cs="Times New Roman"/>
        </w:rPr>
      </w:pPr>
      <w:r w:rsidRPr="00072BCD">
        <w:rPr>
          <w:rFonts w:ascii="Times New Roman" w:hAnsi="Times New Roman" w:cs="Times New Roman"/>
        </w:rPr>
        <w:t>El indicador WPC mide la cantidad de residuos ordinarios generados por persona en cada cantón durante el año 2024. Evalúa la presión que ejerce la población sobre los sistemas de gestión de residuos y la eficiencia territorial en la reducción de desechos.</w:t>
      </w:r>
    </w:p>
    <w:p w14:paraId="256177F8" w14:textId="0B8FF8C7" w:rsidR="00072BCD" w:rsidRDefault="00072BCD" w:rsidP="00072BCD">
      <w:pPr>
        <w:spacing w:after="0"/>
        <w:jc w:val="both"/>
        <w:rPr>
          <w:rFonts w:ascii="Times New Roman" w:hAnsi="Times New Roman" w:cs="Times New Roman"/>
        </w:rPr>
      </w:pPr>
      <w:r w:rsidRPr="00072BCD">
        <w:rPr>
          <w:rFonts w:ascii="Times New Roman" w:hAnsi="Times New Roman" w:cs="Times New Roman"/>
        </w:rPr>
        <w:t>El indicador expresa la generación en toneladas por persona por año, respetando la unidad original de los datos oficiales proporcionados por la autoridad sanitaria.</w:t>
      </w:r>
    </w:p>
    <w:p w14:paraId="743F3F95" w14:textId="246582D5" w:rsidR="00072BCD" w:rsidRDefault="00072BCD" w:rsidP="00CE3875">
      <w:pPr>
        <w:spacing w:after="0"/>
        <w:jc w:val="both"/>
        <w:rPr>
          <w:rFonts w:ascii="Times New Roman" w:hAnsi="Times New Roman" w:cs="Times New Roman"/>
          <w:lang w:val="es-MX"/>
        </w:rPr>
      </w:pPr>
      <w:r w:rsidRPr="00072BCD">
        <w:rPr>
          <w:rFonts w:ascii="Times New Roman" w:hAnsi="Times New Roman" w:cs="Times New Roman"/>
          <w:lang w:val="es-MX"/>
        </w:rPr>
        <w:t>La generación de residuos es un indicador directo de patrones de consumo, eficiencia municipal, comportamiento de la población y presión sobre la infraestructura de disposición final.</w:t>
      </w:r>
      <w:r w:rsidRPr="00072BCD">
        <w:rPr>
          <w:rFonts w:ascii="Times New Roman" w:hAnsi="Times New Roman" w:cs="Times New Roman"/>
          <w:lang w:val="es-MX"/>
        </w:rPr>
        <w:br/>
        <w:t>Valores altos de WPC indican: mayor presión sobre rellenos sanitarios,</w:t>
      </w:r>
      <w:r>
        <w:rPr>
          <w:rFonts w:ascii="Times New Roman" w:hAnsi="Times New Roman" w:cs="Times New Roman"/>
          <w:lang w:val="es-MX"/>
        </w:rPr>
        <w:t xml:space="preserve"> </w:t>
      </w:r>
      <w:r w:rsidRPr="00072BCD">
        <w:rPr>
          <w:rFonts w:ascii="Times New Roman" w:hAnsi="Times New Roman" w:cs="Times New Roman"/>
          <w:lang w:val="es-MX"/>
        </w:rPr>
        <w:t>mayores costos de gestión y transporte,</w:t>
      </w:r>
      <w:r>
        <w:rPr>
          <w:rFonts w:ascii="Times New Roman" w:hAnsi="Times New Roman" w:cs="Times New Roman"/>
          <w:lang w:val="es-MX"/>
        </w:rPr>
        <w:t xml:space="preserve"> </w:t>
      </w:r>
      <w:r w:rsidRPr="00072BCD">
        <w:rPr>
          <w:rFonts w:ascii="Times New Roman" w:hAnsi="Times New Roman" w:cs="Times New Roman"/>
          <w:lang w:val="es-MX"/>
        </w:rPr>
        <w:t>menor sostenibilidad en patrones de consumo.</w:t>
      </w:r>
    </w:p>
    <w:p w14:paraId="16FCA83D" w14:textId="0605E23E" w:rsidR="00072BCD" w:rsidRDefault="00CE3875" w:rsidP="00072BCD">
      <w:pPr>
        <w:spacing w:after="0"/>
        <w:rPr>
          <w:rFonts w:ascii="Times New Roman" w:hAnsi="Times New Roman" w:cs="Times New Roman"/>
          <w:lang w:val="es-MX"/>
        </w:rPr>
      </w:pPr>
      <w:r w:rsidRPr="00CE3875">
        <w:rPr>
          <w:rFonts w:ascii="Times New Roman" w:hAnsi="Times New Roman" w:cs="Times New Roman"/>
          <w:lang w:val="es-MX"/>
        </w:rPr>
        <w:t>Se excluye el cantón Carrillo, para el cual no se proporcionaron datos</w:t>
      </w:r>
      <w:r>
        <w:rPr>
          <w:rFonts w:ascii="Times New Roman" w:hAnsi="Times New Roman" w:cs="Times New Roman"/>
          <w:lang w:val="es-MX"/>
        </w:rPr>
        <w:t>,</w:t>
      </w:r>
      <w:r w:rsidRPr="00CE3875">
        <w:rPr>
          <w:rFonts w:ascii="Times New Roman" w:hAnsi="Times New Roman" w:cs="Times New Roman"/>
          <w:lang w:val="es-MX"/>
        </w:rPr>
        <w:t xml:space="preserve"> </w:t>
      </w:r>
      <w:r>
        <w:rPr>
          <w:rFonts w:ascii="Times New Roman" w:hAnsi="Times New Roman" w:cs="Times New Roman"/>
          <w:lang w:val="es-MX"/>
        </w:rPr>
        <w:t xml:space="preserve">se </w:t>
      </w:r>
      <w:r w:rsidRPr="00CE3875">
        <w:rPr>
          <w:rFonts w:ascii="Times New Roman" w:hAnsi="Times New Roman" w:cs="Times New Roman"/>
          <w:lang w:val="es-MX"/>
        </w:rPr>
        <w:t>registra como NA</w:t>
      </w:r>
      <w:r>
        <w:rPr>
          <w:rFonts w:ascii="Times New Roman" w:hAnsi="Times New Roman" w:cs="Times New Roman"/>
          <w:lang w:val="es-MX"/>
        </w:rPr>
        <w:t xml:space="preserve">. </w:t>
      </w:r>
    </w:p>
    <w:p w14:paraId="5F7F1D33" w14:textId="77777777" w:rsidR="001C7144" w:rsidRPr="00072BCD" w:rsidRDefault="001C7144" w:rsidP="00072BCD">
      <w:pPr>
        <w:spacing w:after="0"/>
        <w:rPr>
          <w:rFonts w:ascii="Times New Roman" w:hAnsi="Times New Roman" w:cs="Times New Roman"/>
          <w:lang w:val="es-MX"/>
        </w:rPr>
      </w:pPr>
    </w:p>
    <w:p w14:paraId="27442037" w14:textId="7B2AD3D5" w:rsidR="00072BCD" w:rsidRPr="00072BCD" w:rsidRDefault="00072BCD" w:rsidP="00072BCD">
      <w:pPr>
        <w:rPr>
          <w:rFonts w:ascii="Times New Roman" w:hAnsi="Times New Roman" w:cs="Times New Roman"/>
          <w:lang w:val="es-MX"/>
        </w:rPr>
      </w:pPr>
      <w:r w:rsidRPr="00072BCD">
        <w:rPr>
          <w:rFonts w:ascii="Times New Roman" w:hAnsi="Times New Roman" w:cs="Times New Roman"/>
          <w:lang w:val="es-MX"/>
        </w:rPr>
        <w:t xml:space="preserve">Dimensión EPI relacionada: </w:t>
      </w:r>
      <w:proofErr w:type="spellStart"/>
      <w:r w:rsidRPr="00072BCD">
        <w:rPr>
          <w:rFonts w:ascii="Times New Roman" w:hAnsi="Times New Roman" w:cs="Times New Roman"/>
          <w:lang w:val="es-MX"/>
        </w:rPr>
        <w:t>Environmental</w:t>
      </w:r>
      <w:proofErr w:type="spellEnd"/>
      <w:r w:rsidRPr="00072BCD">
        <w:rPr>
          <w:rFonts w:ascii="Times New Roman" w:hAnsi="Times New Roman" w:cs="Times New Roman"/>
          <w:lang w:val="es-MX"/>
        </w:rPr>
        <w:t xml:space="preserve"> </w:t>
      </w:r>
      <w:proofErr w:type="spellStart"/>
      <w:r w:rsidRPr="00072BCD">
        <w:rPr>
          <w:rFonts w:ascii="Times New Roman" w:hAnsi="Times New Roman" w:cs="Times New Roman"/>
          <w:lang w:val="es-MX"/>
        </w:rPr>
        <w:t>Health</w:t>
      </w:r>
      <w:proofErr w:type="spellEnd"/>
      <w:r w:rsidRPr="00072BCD">
        <w:rPr>
          <w:rFonts w:ascii="Times New Roman" w:hAnsi="Times New Roman" w:cs="Times New Roman"/>
          <w:lang w:val="es-MX"/>
        </w:rPr>
        <w:t xml:space="preserve"> → </w:t>
      </w:r>
      <w:proofErr w:type="spellStart"/>
      <w:r w:rsidRPr="00072BCD">
        <w:rPr>
          <w:rFonts w:ascii="Times New Roman" w:hAnsi="Times New Roman" w:cs="Times New Roman"/>
          <w:lang w:val="es-MX"/>
        </w:rPr>
        <w:t>Waste</w:t>
      </w:r>
      <w:proofErr w:type="spellEnd"/>
      <w:r w:rsidRPr="00072BCD">
        <w:rPr>
          <w:rFonts w:ascii="Times New Roman" w:hAnsi="Times New Roman" w:cs="Times New Roman"/>
          <w:lang w:val="es-MX"/>
        </w:rPr>
        <w:t xml:space="preserve"> Management</w:t>
      </w:r>
    </w:p>
    <w:p w14:paraId="7B949D84" w14:textId="77777777" w:rsidR="00072BCD" w:rsidRPr="00072BCD" w:rsidRDefault="00072BCD" w:rsidP="00072BCD">
      <w:pPr>
        <w:rPr>
          <w:rFonts w:ascii="Times New Roman" w:hAnsi="Times New Roman" w:cs="Times New Roman"/>
          <w:lang w:val="es-MX"/>
        </w:rPr>
      </w:pPr>
    </w:p>
    <w:p w14:paraId="0F6BD25C" w14:textId="213B47E4" w:rsidR="00072BCD" w:rsidRPr="00072BCD" w:rsidRDefault="00000000" w:rsidP="00072BCD">
      <w:pPr>
        <w:rPr>
          <w:rFonts w:ascii="Times New Roman" w:hAnsi="Times New Roman" w:cs="Times New Roman"/>
          <w:lang w:val="es-MX"/>
        </w:rPr>
      </w:pPr>
      <m:oMathPara>
        <m:oMath>
          <m:sSub>
            <m:sSubPr>
              <m:ctrlPr>
                <w:rPr>
                  <w:rFonts w:ascii="Cambria Math" w:hAnsi="Cambria Math" w:cs="Times New Roman"/>
                  <w:i/>
                  <w:lang w:val="es-MX"/>
                </w:rPr>
              </m:ctrlPr>
            </m:sSubPr>
            <m:e>
              <m:r>
                <w:rPr>
                  <w:rFonts w:ascii="Cambria Math" w:hAnsi="Cambria Math" w:cs="Times New Roman"/>
                  <w:lang w:val="es-MX"/>
                </w:rPr>
                <m:t>WPC</m:t>
              </m:r>
            </m:e>
            <m:sub>
              <m:r>
                <w:rPr>
                  <w:rFonts w:ascii="Cambria Math" w:hAnsi="Cambria Math" w:cs="Times New Roman"/>
                  <w:lang w:val="es-MX"/>
                </w:rPr>
                <m:t>c</m:t>
              </m:r>
            </m:sub>
          </m:sSub>
          <m:r>
            <w:rPr>
              <w:rFonts w:ascii="Cambria Math" w:hAnsi="Cambria Math" w:cs="Times New Roman"/>
              <w:lang w:val="es-MX"/>
            </w:rPr>
            <m:t>=</m:t>
          </m:r>
          <m:f>
            <m:fPr>
              <m:ctrlPr>
                <w:rPr>
                  <w:rFonts w:ascii="Cambria Math" w:hAnsi="Cambria Math" w:cs="Times New Roman"/>
                  <w:i/>
                  <w:lang w:val="es-MX"/>
                </w:rPr>
              </m:ctrlPr>
            </m:fPr>
            <m:num>
              <m:r>
                <w:rPr>
                  <w:rFonts w:ascii="Cambria Math" w:hAnsi="Cambria Math" w:cs="Times New Roman"/>
                  <w:lang w:val="es-MX"/>
                </w:rPr>
                <m:t>Residuos ordinarios generados en el cantón (ton/año)</m:t>
              </m:r>
            </m:num>
            <m:den>
              <m:r>
                <w:rPr>
                  <w:rFonts w:ascii="Cambria Math" w:hAnsi="Cambria Math" w:cs="Times New Roman"/>
                  <w:lang w:val="es-MX"/>
                </w:rPr>
                <m:t>Población del cantón</m:t>
              </m:r>
            </m:den>
          </m:f>
        </m:oMath>
      </m:oMathPara>
    </w:p>
    <w:p w14:paraId="3671BB36" w14:textId="77777777" w:rsidR="00072BCD" w:rsidRPr="00072BCD" w:rsidRDefault="00072BCD" w:rsidP="00072BCD">
      <w:pPr>
        <w:rPr>
          <w:rFonts w:ascii="Times New Roman" w:hAnsi="Times New Roman" w:cs="Times New Roman"/>
          <w:lang w:val="es-MX"/>
        </w:rPr>
      </w:pPr>
      <w:r w:rsidRPr="00072BCD">
        <w:rPr>
          <w:rFonts w:ascii="Times New Roman" w:hAnsi="Times New Roman" w:cs="Times New Roman"/>
          <w:lang w:val="es-MX"/>
        </w:rPr>
        <w:t>Donde:</w:t>
      </w:r>
    </w:p>
    <w:p w14:paraId="4427CB67" w14:textId="77777777" w:rsidR="00072BCD" w:rsidRPr="00072BCD" w:rsidRDefault="00072BCD" w:rsidP="00072BCD">
      <w:pPr>
        <w:numPr>
          <w:ilvl w:val="0"/>
          <w:numId w:val="12"/>
        </w:numPr>
        <w:rPr>
          <w:rFonts w:ascii="Times New Roman" w:hAnsi="Times New Roman" w:cs="Times New Roman"/>
          <w:lang w:val="es-MX"/>
        </w:rPr>
      </w:pPr>
      <w:r w:rsidRPr="00072BCD">
        <w:rPr>
          <w:rFonts w:ascii="Times New Roman" w:hAnsi="Times New Roman" w:cs="Times New Roman"/>
          <w:lang w:val="es-MX"/>
        </w:rPr>
        <w:t>Área total de KBA terrestre en el cantón (ha): hectáreas de KBA (solo terrestres) ubicadas dentro del límite cantonal.</w:t>
      </w:r>
    </w:p>
    <w:p w14:paraId="45B2FE84" w14:textId="77777777" w:rsidR="00072BCD" w:rsidRPr="00072BCD" w:rsidRDefault="00072BCD" w:rsidP="00072BCD">
      <w:pPr>
        <w:numPr>
          <w:ilvl w:val="0"/>
          <w:numId w:val="12"/>
        </w:numPr>
        <w:rPr>
          <w:rFonts w:ascii="Times New Roman" w:hAnsi="Times New Roman" w:cs="Times New Roman"/>
          <w:lang w:val="es-MX"/>
        </w:rPr>
      </w:pPr>
      <w:r w:rsidRPr="00072BCD">
        <w:rPr>
          <w:rFonts w:ascii="Times New Roman" w:hAnsi="Times New Roman" w:cs="Times New Roman"/>
          <w:lang w:val="es-MX"/>
        </w:rPr>
        <w:t>Área protegida de KBA (ha): hectáreas de KBA que se superponen con ASP del SINAC.</w:t>
      </w:r>
    </w:p>
    <w:p w14:paraId="7EDAEE75" w14:textId="77777777" w:rsidR="00072BCD" w:rsidRPr="00072BCD" w:rsidRDefault="00072BCD" w:rsidP="00072BCD">
      <w:pPr>
        <w:rPr>
          <w:rFonts w:ascii="Times New Roman" w:hAnsi="Times New Roman" w:cs="Times New Roman"/>
          <w:lang w:val="es-MX"/>
        </w:rPr>
      </w:pPr>
    </w:p>
    <w:p w14:paraId="2FFAFCE9" w14:textId="77777777" w:rsidR="00072BCD" w:rsidRPr="00072BCD" w:rsidRDefault="00072BCD" w:rsidP="00072BCD">
      <w:pPr>
        <w:rPr>
          <w:rFonts w:ascii="Times New Roman" w:hAnsi="Times New Roman" w:cs="Times New Roman"/>
          <w:lang w:val="es-MX"/>
        </w:rPr>
      </w:pPr>
      <w:r w:rsidRPr="00072BCD">
        <w:rPr>
          <w:rFonts w:ascii="Times New Roman" w:hAnsi="Times New Roman" w:cs="Times New Roman"/>
          <w:lang w:val="es-MX"/>
        </w:rPr>
        <w:t>Normalización (escala 0-1):</w:t>
      </w:r>
    </w:p>
    <w:p w14:paraId="0B661C7C" w14:textId="42DC9C9B" w:rsidR="00072BCD" w:rsidRPr="00072BCD" w:rsidRDefault="00000000" w:rsidP="00072BCD">
      <w:pPr>
        <w:rPr>
          <w:rFonts w:ascii="Times New Roman" w:hAnsi="Times New Roman" w:cs="Times New Roman"/>
          <w:lang w:val="es-MX"/>
        </w:rPr>
      </w:pPr>
      <m:oMathPara>
        <m:oMath>
          <m:sSubSup>
            <m:sSubSupPr>
              <m:ctrlPr>
                <w:rPr>
                  <w:rFonts w:ascii="Cambria Math" w:hAnsi="Cambria Math" w:cs="Times New Roman"/>
                  <w:i/>
                  <w:lang w:val="es-MX"/>
                </w:rPr>
              </m:ctrlPr>
            </m:sSubSupPr>
            <m:e>
              <m:r>
                <w:rPr>
                  <w:rFonts w:ascii="Cambria Math" w:hAnsi="Cambria Math" w:cs="Times New Roman"/>
                  <w:lang w:val="es-MX"/>
                </w:rPr>
                <m:t>WPC</m:t>
              </m:r>
            </m:e>
            <m:sub>
              <m:r>
                <w:rPr>
                  <w:rFonts w:ascii="Cambria Math" w:hAnsi="Cambria Math" w:cs="Times New Roman"/>
                  <w:lang w:val="es-MX"/>
                </w:rPr>
                <m:t>C</m:t>
              </m:r>
            </m:sub>
            <m:sup>
              <m:r>
                <w:rPr>
                  <w:rFonts w:ascii="Cambria Math" w:hAnsi="Cambria Math" w:cs="Times New Roman"/>
                  <w:lang w:val="es-MX"/>
                </w:rPr>
                <m:t>norm</m:t>
              </m:r>
            </m:sup>
          </m:sSubSup>
          <m:r>
            <w:rPr>
              <w:rFonts w:ascii="Cambria Math" w:hAnsi="Cambria Math" w:cs="Times New Roman"/>
              <w:lang w:val="es-MX"/>
            </w:rPr>
            <m:t>=</m:t>
          </m:r>
          <m:f>
            <m:fPr>
              <m:ctrlPr>
                <w:rPr>
                  <w:rFonts w:ascii="Cambria Math" w:hAnsi="Cambria Math" w:cs="Times New Roman"/>
                  <w:i/>
                  <w:lang w:val="es-MX"/>
                </w:rPr>
              </m:ctrlPr>
            </m:fPr>
            <m:num>
              <m:sSub>
                <m:sSubPr>
                  <m:ctrlPr>
                    <w:rPr>
                      <w:rFonts w:ascii="Cambria Math" w:hAnsi="Cambria Math" w:cs="Times New Roman"/>
                      <w:i/>
                      <w:lang w:val="es-MX"/>
                    </w:rPr>
                  </m:ctrlPr>
                </m:sSubPr>
                <m:e>
                  <m:r>
                    <w:rPr>
                      <w:rFonts w:ascii="Cambria Math" w:hAnsi="Cambria Math" w:cs="Times New Roman"/>
                      <w:lang w:val="es-MX"/>
                    </w:rPr>
                    <m:t>WPC</m:t>
                  </m:r>
                </m:e>
                <m:sub>
                  <m:r>
                    <w:rPr>
                      <w:rFonts w:ascii="Cambria Math" w:hAnsi="Cambria Math" w:cs="Times New Roman"/>
                      <w:lang w:val="es-MX"/>
                    </w:rPr>
                    <m:t>c</m:t>
                  </m:r>
                </m:sub>
              </m:sSub>
              <m:r>
                <w:rPr>
                  <w:rFonts w:ascii="Cambria Math" w:hAnsi="Cambria Math" w:cs="Times New Roman"/>
                  <w:lang w:val="es-MX"/>
                </w:rPr>
                <m:t>-</m:t>
              </m:r>
              <m:r>
                <m:rPr>
                  <m:sty m:val="p"/>
                </m:rPr>
                <w:rPr>
                  <w:rFonts w:ascii="Cambria Math" w:hAnsi="Cambria Math" w:cs="Times New Roman"/>
                  <w:lang w:val="es-MX"/>
                </w:rPr>
                <m:t>min⁡</m:t>
              </m:r>
              <m:r>
                <w:rPr>
                  <w:rFonts w:ascii="Cambria Math" w:hAnsi="Cambria Math" w:cs="Times New Roman"/>
                  <w:lang w:val="es-MX"/>
                </w:rPr>
                <m:t>(WPC)</m:t>
              </m:r>
            </m:num>
            <m:den>
              <m:func>
                <m:funcPr>
                  <m:ctrlPr>
                    <w:rPr>
                      <w:rFonts w:ascii="Cambria Math" w:hAnsi="Cambria Math" w:cs="Times New Roman"/>
                      <w:lang w:val="es-MX"/>
                    </w:rPr>
                  </m:ctrlPr>
                </m:funcPr>
                <m:fName>
                  <m:r>
                    <m:rPr>
                      <m:sty m:val="p"/>
                    </m:rPr>
                    <w:rPr>
                      <w:rFonts w:ascii="Cambria Math" w:hAnsi="Cambria Math" w:cs="Times New Roman"/>
                      <w:lang w:val="es-MX"/>
                    </w:rPr>
                    <m:t>max</m:t>
                  </m:r>
                </m:fName>
                <m:e>
                  <m:d>
                    <m:dPr>
                      <m:ctrlPr>
                        <w:rPr>
                          <w:rFonts w:ascii="Cambria Math" w:hAnsi="Cambria Math" w:cs="Times New Roman"/>
                          <w:i/>
                          <w:lang w:val="es-MX"/>
                        </w:rPr>
                      </m:ctrlPr>
                    </m:dPr>
                    <m:e>
                      <m:r>
                        <w:rPr>
                          <w:rFonts w:ascii="Cambria Math" w:hAnsi="Cambria Math" w:cs="Times New Roman"/>
                          <w:lang w:val="es-MX"/>
                        </w:rPr>
                        <m:t>WPC</m:t>
                      </m:r>
                    </m:e>
                  </m:d>
                </m:e>
              </m:func>
              <m:r>
                <w:rPr>
                  <w:rFonts w:ascii="Cambria Math" w:hAnsi="Cambria Math" w:cs="Times New Roman"/>
                  <w:lang w:val="es-MX"/>
                </w:rPr>
                <m:t>-</m:t>
              </m:r>
              <m:r>
                <m:rPr>
                  <m:sty m:val="p"/>
                </m:rPr>
                <w:rPr>
                  <w:rFonts w:ascii="Cambria Math" w:hAnsi="Cambria Math" w:cs="Times New Roman"/>
                  <w:lang w:val="es-MX"/>
                </w:rPr>
                <m:t>min⁡</m:t>
              </m:r>
              <m:r>
                <w:rPr>
                  <w:rFonts w:ascii="Cambria Math" w:hAnsi="Cambria Math" w:cs="Times New Roman"/>
                  <w:lang w:val="es-MX"/>
                </w:rPr>
                <m:t>(WPC)</m:t>
              </m:r>
            </m:den>
          </m:f>
        </m:oMath>
      </m:oMathPara>
    </w:p>
    <w:p w14:paraId="675F8228" w14:textId="77777777" w:rsidR="00072BCD" w:rsidRPr="00072BCD" w:rsidRDefault="00072BCD" w:rsidP="001C7144">
      <w:pPr>
        <w:spacing w:after="0"/>
        <w:rPr>
          <w:rFonts w:ascii="Times New Roman" w:hAnsi="Times New Roman" w:cs="Times New Roman"/>
          <w:lang w:val="en-US"/>
        </w:rPr>
      </w:pPr>
      <w:proofErr w:type="spellStart"/>
      <w:r w:rsidRPr="00072BCD">
        <w:rPr>
          <w:rFonts w:ascii="Times New Roman" w:hAnsi="Times New Roman" w:cs="Times New Roman"/>
          <w:lang w:val="en-US"/>
        </w:rPr>
        <w:t>Interpretación</w:t>
      </w:r>
      <w:proofErr w:type="spellEnd"/>
    </w:p>
    <w:p w14:paraId="3AF3299A" w14:textId="5A94E0EB" w:rsidR="001C7144" w:rsidRPr="001C7144" w:rsidRDefault="001C7144" w:rsidP="001C7144">
      <w:pPr>
        <w:numPr>
          <w:ilvl w:val="0"/>
          <w:numId w:val="13"/>
        </w:numPr>
        <w:spacing w:after="0"/>
        <w:rPr>
          <w:rFonts w:ascii="Times New Roman" w:hAnsi="Times New Roman" w:cs="Times New Roman"/>
          <w:lang w:val="es-MX"/>
        </w:rPr>
      </w:pPr>
      <w:r w:rsidRPr="001C7144">
        <w:rPr>
          <w:rFonts w:ascii="Times New Roman" w:hAnsi="Times New Roman" w:cs="Times New Roman"/>
          <w:lang w:val="es-MX"/>
        </w:rPr>
        <w:t>WPC bajo (&lt;0.3 ton/persona): generación eficiente; presión reducida.</w:t>
      </w:r>
    </w:p>
    <w:p w14:paraId="2F85527D" w14:textId="66BB411E" w:rsidR="001C7144" w:rsidRPr="001C7144" w:rsidRDefault="001C7144" w:rsidP="001C7144">
      <w:pPr>
        <w:numPr>
          <w:ilvl w:val="0"/>
          <w:numId w:val="13"/>
        </w:numPr>
        <w:spacing w:after="0"/>
        <w:rPr>
          <w:rFonts w:ascii="Times New Roman" w:hAnsi="Times New Roman" w:cs="Times New Roman"/>
          <w:lang w:val="es-MX"/>
        </w:rPr>
      </w:pPr>
      <w:r w:rsidRPr="001C7144">
        <w:rPr>
          <w:rFonts w:ascii="Times New Roman" w:hAnsi="Times New Roman" w:cs="Times New Roman"/>
          <w:lang w:val="es-MX"/>
        </w:rPr>
        <w:t>WPC medio (0.3–0.7 ton/persona): nivel moderado de presión.</w:t>
      </w:r>
    </w:p>
    <w:p w14:paraId="0F7ABC38" w14:textId="3D3F5CEC" w:rsidR="001C7144" w:rsidRPr="001C7144" w:rsidRDefault="001C7144" w:rsidP="001C7144">
      <w:pPr>
        <w:numPr>
          <w:ilvl w:val="0"/>
          <w:numId w:val="13"/>
        </w:numPr>
        <w:spacing w:after="0"/>
        <w:rPr>
          <w:rFonts w:ascii="Times New Roman" w:hAnsi="Times New Roman" w:cs="Times New Roman"/>
          <w:lang w:val="es-MX"/>
        </w:rPr>
      </w:pPr>
      <w:r w:rsidRPr="001C7144">
        <w:rPr>
          <w:rFonts w:ascii="Times New Roman" w:hAnsi="Times New Roman" w:cs="Times New Roman"/>
          <w:lang w:val="es-MX"/>
        </w:rPr>
        <w:t>WPC alto (&gt;0.7 ton/persona): patrones de consumo y de gestión poco sostenibles.</w:t>
      </w:r>
    </w:p>
    <w:p w14:paraId="073D7768" w14:textId="729377E6" w:rsidR="00072BCD" w:rsidRPr="00072BCD" w:rsidRDefault="001C7144" w:rsidP="001C7144">
      <w:pPr>
        <w:numPr>
          <w:ilvl w:val="0"/>
          <w:numId w:val="13"/>
        </w:numPr>
        <w:spacing w:after="0"/>
        <w:rPr>
          <w:rFonts w:ascii="Times New Roman" w:hAnsi="Times New Roman" w:cs="Times New Roman"/>
          <w:lang w:val="es-MX"/>
        </w:rPr>
      </w:pPr>
      <w:r w:rsidRPr="001C7144">
        <w:rPr>
          <w:rFonts w:ascii="Times New Roman" w:hAnsi="Times New Roman" w:cs="Times New Roman"/>
          <w:lang w:val="es-MX"/>
        </w:rPr>
        <w:t>NA: sin datos oficiales; no contribuye al índice.</w:t>
      </w:r>
    </w:p>
    <w:p w14:paraId="0622AF8D" w14:textId="77777777" w:rsidR="001C7144" w:rsidRPr="00191961" w:rsidRDefault="001C7144" w:rsidP="001C7144">
      <w:pPr>
        <w:spacing w:after="0"/>
        <w:rPr>
          <w:rFonts w:ascii="Times New Roman" w:hAnsi="Times New Roman" w:cs="Times New Roman"/>
          <w:lang w:val="es-MX"/>
        </w:rPr>
      </w:pPr>
    </w:p>
    <w:p w14:paraId="5C1A8DC6" w14:textId="7CCE01A9" w:rsidR="00072BCD" w:rsidRPr="00072BCD" w:rsidRDefault="00072BCD" w:rsidP="001C7144">
      <w:pPr>
        <w:spacing w:after="0"/>
        <w:rPr>
          <w:rFonts w:ascii="Times New Roman" w:hAnsi="Times New Roman" w:cs="Times New Roman"/>
          <w:lang w:val="en-US"/>
        </w:rPr>
      </w:pPr>
      <w:proofErr w:type="spellStart"/>
      <w:r w:rsidRPr="00072BCD">
        <w:rPr>
          <w:rFonts w:ascii="Times New Roman" w:hAnsi="Times New Roman" w:cs="Times New Roman"/>
          <w:lang w:val="en-US"/>
        </w:rPr>
        <w:t>Limitaciones</w:t>
      </w:r>
      <w:proofErr w:type="spellEnd"/>
    </w:p>
    <w:p w14:paraId="6D52522B" w14:textId="4324E1F1" w:rsidR="001C7144" w:rsidRPr="001C7144" w:rsidRDefault="001C7144" w:rsidP="001C7144">
      <w:pPr>
        <w:numPr>
          <w:ilvl w:val="0"/>
          <w:numId w:val="14"/>
        </w:numPr>
        <w:spacing w:after="0"/>
        <w:rPr>
          <w:rFonts w:ascii="Times New Roman" w:hAnsi="Times New Roman" w:cs="Times New Roman"/>
          <w:lang w:val="es-MX"/>
        </w:rPr>
      </w:pPr>
      <w:r w:rsidRPr="001C7144">
        <w:rPr>
          <w:rFonts w:ascii="Times New Roman" w:hAnsi="Times New Roman" w:cs="Times New Roman"/>
          <w:lang w:val="es-MX"/>
        </w:rPr>
        <w:t>Calidad de datos depende del sistema de reporte municipal al Ministerio de Salud.</w:t>
      </w:r>
    </w:p>
    <w:p w14:paraId="1C9C7182" w14:textId="150E9B4A" w:rsidR="001C7144" w:rsidRPr="001C7144" w:rsidRDefault="001C7144" w:rsidP="001C7144">
      <w:pPr>
        <w:numPr>
          <w:ilvl w:val="0"/>
          <w:numId w:val="14"/>
        </w:numPr>
        <w:spacing w:after="0"/>
        <w:rPr>
          <w:rFonts w:ascii="Times New Roman" w:hAnsi="Times New Roman" w:cs="Times New Roman"/>
          <w:lang w:val="es-MX"/>
        </w:rPr>
      </w:pPr>
      <w:r w:rsidRPr="001C7144">
        <w:rPr>
          <w:rFonts w:ascii="Times New Roman" w:hAnsi="Times New Roman" w:cs="Times New Roman"/>
          <w:lang w:val="es-MX"/>
        </w:rPr>
        <w:t xml:space="preserve">Grandes diferencias entre cantones pueden reflejar </w:t>
      </w:r>
      <w:proofErr w:type="spellStart"/>
      <w:r w:rsidRPr="001C7144">
        <w:rPr>
          <w:rFonts w:ascii="Times New Roman" w:hAnsi="Times New Roman" w:cs="Times New Roman"/>
          <w:lang w:val="es-MX"/>
        </w:rPr>
        <w:t>subreporte</w:t>
      </w:r>
      <w:proofErr w:type="spellEnd"/>
      <w:r w:rsidRPr="001C7144">
        <w:rPr>
          <w:rFonts w:ascii="Times New Roman" w:hAnsi="Times New Roman" w:cs="Times New Roman"/>
          <w:lang w:val="es-MX"/>
        </w:rPr>
        <w:t>, no condiciones reales.</w:t>
      </w:r>
    </w:p>
    <w:p w14:paraId="55E255CA" w14:textId="5598BABD" w:rsidR="001869C6" w:rsidRPr="001C7144" w:rsidRDefault="001C7144" w:rsidP="001C7144">
      <w:pPr>
        <w:numPr>
          <w:ilvl w:val="0"/>
          <w:numId w:val="14"/>
        </w:numPr>
        <w:spacing w:after="0"/>
        <w:rPr>
          <w:rFonts w:ascii="Times New Roman" w:hAnsi="Times New Roman" w:cs="Times New Roman"/>
          <w:lang w:val="es-MX"/>
        </w:rPr>
      </w:pPr>
      <w:r w:rsidRPr="001C7144">
        <w:rPr>
          <w:rFonts w:ascii="Times New Roman" w:hAnsi="Times New Roman" w:cs="Times New Roman"/>
          <w:lang w:val="es-MX"/>
        </w:rPr>
        <w:t>Cantones turísticos pueden tener población flotante no registrada → distorsión en WPC.</w:t>
      </w:r>
    </w:p>
    <w:p w14:paraId="543C6BF4" w14:textId="77777777" w:rsidR="001869C6" w:rsidRDefault="001869C6" w:rsidP="009C046A">
      <w:pPr>
        <w:rPr>
          <w:rFonts w:ascii="Times New Roman" w:hAnsi="Times New Roman" w:cs="Times New Roman"/>
          <w:lang w:val="es-MX"/>
        </w:rPr>
      </w:pPr>
    </w:p>
    <w:p w14:paraId="71419E3D" w14:textId="77777777" w:rsidR="001C7144" w:rsidRPr="001C7144" w:rsidRDefault="001C7144" w:rsidP="001C7144">
      <w:pPr>
        <w:pStyle w:val="ListParagraph"/>
        <w:numPr>
          <w:ilvl w:val="1"/>
          <w:numId w:val="1"/>
        </w:numPr>
        <w:spacing w:after="0"/>
        <w:rPr>
          <w:rFonts w:ascii="Times New Roman" w:hAnsi="Times New Roman" w:cs="Times New Roman"/>
        </w:rPr>
      </w:pPr>
      <w:proofErr w:type="spellStart"/>
      <w:r w:rsidRPr="001C7144">
        <w:rPr>
          <w:rFonts w:ascii="Times New Roman" w:hAnsi="Times New Roman" w:cs="Times New Roman"/>
          <w:b/>
          <w:bCs/>
        </w:rPr>
        <w:t>Waste</w:t>
      </w:r>
      <w:proofErr w:type="spellEnd"/>
      <w:r w:rsidRPr="001C7144">
        <w:rPr>
          <w:rFonts w:ascii="Times New Roman" w:hAnsi="Times New Roman" w:cs="Times New Roman"/>
          <w:b/>
          <w:bCs/>
        </w:rPr>
        <w:t xml:space="preserve"> </w:t>
      </w:r>
      <w:proofErr w:type="spellStart"/>
      <w:r w:rsidRPr="001C7144">
        <w:rPr>
          <w:rFonts w:ascii="Times New Roman" w:hAnsi="Times New Roman" w:cs="Times New Roman"/>
          <w:b/>
          <w:bCs/>
        </w:rPr>
        <w:t>Recovery</w:t>
      </w:r>
      <w:proofErr w:type="spellEnd"/>
      <w:r w:rsidRPr="001C7144">
        <w:rPr>
          <w:rFonts w:ascii="Times New Roman" w:hAnsi="Times New Roman" w:cs="Times New Roman"/>
          <w:b/>
          <w:bCs/>
        </w:rPr>
        <w:t xml:space="preserve"> </w:t>
      </w:r>
      <w:proofErr w:type="spellStart"/>
      <w:r w:rsidRPr="001C7144">
        <w:rPr>
          <w:rFonts w:ascii="Times New Roman" w:hAnsi="Times New Roman" w:cs="Times New Roman"/>
          <w:b/>
          <w:bCs/>
        </w:rPr>
        <w:t>Rate</w:t>
      </w:r>
      <w:proofErr w:type="spellEnd"/>
      <w:r w:rsidRPr="001C7144">
        <w:rPr>
          <w:rFonts w:ascii="Times New Roman" w:hAnsi="Times New Roman" w:cs="Times New Roman"/>
          <w:b/>
          <w:bCs/>
        </w:rPr>
        <w:t xml:space="preserve"> (WRR)</w:t>
      </w:r>
      <w:r w:rsidRPr="001C7144">
        <w:rPr>
          <w:rFonts w:ascii="Times New Roman" w:hAnsi="Times New Roman" w:cs="Times New Roman"/>
          <w:b/>
          <w:bCs/>
        </w:rPr>
        <w:br/>
      </w:r>
      <w:r w:rsidRPr="001C7144">
        <w:rPr>
          <w:rFonts w:ascii="Times New Roman" w:hAnsi="Times New Roman" w:cs="Times New Roman"/>
          <w:i/>
          <w:iCs/>
        </w:rPr>
        <w:t>(Tasa de recuperación de residuos ordinarios)</w:t>
      </w:r>
    </w:p>
    <w:p w14:paraId="4614B32E" w14:textId="77777777" w:rsidR="001C7144" w:rsidRDefault="001C7144" w:rsidP="001C7144">
      <w:pPr>
        <w:spacing w:after="0"/>
        <w:rPr>
          <w:rFonts w:ascii="Times New Roman" w:hAnsi="Times New Roman" w:cs="Times New Roman"/>
        </w:rPr>
      </w:pPr>
    </w:p>
    <w:p w14:paraId="7A59EE9A" w14:textId="77777777" w:rsidR="001C7144" w:rsidRPr="001C7144" w:rsidRDefault="001C7144" w:rsidP="001C7144">
      <w:pPr>
        <w:spacing w:after="0"/>
        <w:jc w:val="both"/>
        <w:rPr>
          <w:rFonts w:ascii="Times New Roman" w:hAnsi="Times New Roman" w:cs="Times New Roman"/>
        </w:rPr>
      </w:pPr>
      <w:r w:rsidRPr="001C7144">
        <w:rPr>
          <w:rFonts w:ascii="Times New Roman" w:hAnsi="Times New Roman" w:cs="Times New Roman"/>
        </w:rPr>
        <w:t xml:space="preserve">El indicador WRR mide qué proporción de los residuos ordinarios generados por el cantón es recuperada mediante procesos de valorización, tales como compostaje, </w:t>
      </w:r>
      <w:proofErr w:type="spellStart"/>
      <w:r w:rsidRPr="001C7144">
        <w:rPr>
          <w:rFonts w:ascii="Times New Roman" w:hAnsi="Times New Roman" w:cs="Times New Roman"/>
        </w:rPr>
        <w:t>co-procesamiento</w:t>
      </w:r>
      <w:proofErr w:type="spellEnd"/>
      <w:r w:rsidRPr="001C7144">
        <w:rPr>
          <w:rFonts w:ascii="Times New Roman" w:hAnsi="Times New Roman" w:cs="Times New Roman"/>
        </w:rPr>
        <w:t xml:space="preserve"> y reciclaje, según la información reportada por instituciones nacionales.</w:t>
      </w:r>
    </w:p>
    <w:p w14:paraId="4B8E9270" w14:textId="77777777" w:rsidR="001C7144" w:rsidRDefault="001C7144" w:rsidP="001C7144">
      <w:pPr>
        <w:spacing w:after="0"/>
        <w:jc w:val="both"/>
        <w:rPr>
          <w:rFonts w:ascii="Times New Roman" w:hAnsi="Times New Roman" w:cs="Times New Roman"/>
        </w:rPr>
      </w:pPr>
      <w:r w:rsidRPr="001C7144">
        <w:rPr>
          <w:rFonts w:ascii="Times New Roman" w:hAnsi="Times New Roman" w:cs="Times New Roman"/>
        </w:rPr>
        <w:t>El indicador refleja la eficiencia de los cantones en la implementación de programas de manejo sostenible de residuos.</w:t>
      </w:r>
    </w:p>
    <w:p w14:paraId="5270A19F" w14:textId="77777777" w:rsidR="009E5BE9" w:rsidRPr="009E5BE9" w:rsidRDefault="009E5BE9" w:rsidP="009E5BE9">
      <w:pPr>
        <w:spacing w:after="0"/>
        <w:jc w:val="both"/>
        <w:rPr>
          <w:rFonts w:ascii="Times New Roman" w:hAnsi="Times New Roman" w:cs="Times New Roman"/>
        </w:rPr>
      </w:pPr>
      <w:r w:rsidRPr="009E5BE9">
        <w:rPr>
          <w:rFonts w:ascii="Times New Roman" w:hAnsi="Times New Roman" w:cs="Times New Roman"/>
        </w:rPr>
        <w:t>La tasa de recuperación de residuos es un indicador clave de desarrollo sostenible y economía circular.</w:t>
      </w:r>
    </w:p>
    <w:p w14:paraId="4286743F" w14:textId="15B66FA0" w:rsidR="009E5BE9" w:rsidRDefault="009E5BE9" w:rsidP="009E5BE9">
      <w:pPr>
        <w:spacing w:after="0"/>
        <w:jc w:val="both"/>
        <w:rPr>
          <w:rFonts w:ascii="Times New Roman" w:hAnsi="Times New Roman" w:cs="Times New Roman"/>
        </w:rPr>
      </w:pPr>
      <w:r w:rsidRPr="009E5BE9">
        <w:rPr>
          <w:rFonts w:ascii="Times New Roman" w:hAnsi="Times New Roman" w:cs="Times New Roman"/>
        </w:rPr>
        <w:t>Valores altos implican:</w:t>
      </w:r>
      <w:r>
        <w:rPr>
          <w:rFonts w:ascii="Times New Roman" w:hAnsi="Times New Roman" w:cs="Times New Roman"/>
        </w:rPr>
        <w:t xml:space="preserve"> </w:t>
      </w:r>
      <w:r w:rsidRPr="009E5BE9">
        <w:rPr>
          <w:rFonts w:ascii="Times New Roman" w:hAnsi="Times New Roman" w:cs="Times New Roman"/>
        </w:rPr>
        <w:t>reducción de residuos enviados a rellenos sanitarios,</w:t>
      </w:r>
      <w:r>
        <w:rPr>
          <w:rFonts w:ascii="Times New Roman" w:hAnsi="Times New Roman" w:cs="Times New Roman"/>
        </w:rPr>
        <w:t xml:space="preserve"> </w:t>
      </w:r>
      <w:r w:rsidRPr="009E5BE9">
        <w:rPr>
          <w:rFonts w:ascii="Times New Roman" w:hAnsi="Times New Roman" w:cs="Times New Roman"/>
        </w:rPr>
        <w:t>aprovechamiento de materiales valorizables,</w:t>
      </w:r>
      <w:r>
        <w:rPr>
          <w:rFonts w:ascii="Times New Roman" w:hAnsi="Times New Roman" w:cs="Times New Roman"/>
        </w:rPr>
        <w:t xml:space="preserve"> </w:t>
      </w:r>
      <w:r w:rsidRPr="009E5BE9">
        <w:rPr>
          <w:rFonts w:ascii="Times New Roman" w:hAnsi="Times New Roman" w:cs="Times New Roman"/>
        </w:rPr>
        <w:t>mayor eficiencia municipal</w:t>
      </w:r>
      <w:r>
        <w:rPr>
          <w:rFonts w:ascii="Times New Roman" w:hAnsi="Times New Roman" w:cs="Times New Roman"/>
        </w:rPr>
        <w:t xml:space="preserve"> y </w:t>
      </w:r>
      <w:r w:rsidRPr="009E5BE9">
        <w:rPr>
          <w:rFonts w:ascii="Times New Roman" w:hAnsi="Times New Roman" w:cs="Times New Roman"/>
        </w:rPr>
        <w:t>menor presión ambiental.</w:t>
      </w:r>
    </w:p>
    <w:p w14:paraId="233C1F96" w14:textId="77777777" w:rsidR="000D0ABE" w:rsidRDefault="000D0ABE" w:rsidP="009E5BE9">
      <w:pPr>
        <w:spacing w:after="0"/>
        <w:jc w:val="both"/>
        <w:rPr>
          <w:rFonts w:ascii="Times New Roman" w:hAnsi="Times New Roman" w:cs="Times New Roman"/>
        </w:rPr>
      </w:pPr>
    </w:p>
    <w:p w14:paraId="0C6BD6E9" w14:textId="2175C988" w:rsidR="001C7144" w:rsidRDefault="009E5BE9" w:rsidP="001C7144">
      <w:pPr>
        <w:spacing w:after="0"/>
        <w:jc w:val="both"/>
        <w:rPr>
          <w:rFonts w:ascii="Times New Roman" w:hAnsi="Times New Roman" w:cs="Times New Roman"/>
        </w:rPr>
      </w:pPr>
      <w:r w:rsidRPr="009E5BE9">
        <w:rPr>
          <w:rFonts w:ascii="Times New Roman" w:hAnsi="Times New Roman" w:cs="Times New Roman"/>
        </w:rPr>
        <w:t>Se excluyen cantones sin datos de recuperación (Carrillo, Corredores, Garabito, Monteverde, Puerto Jiménez), que se registran como NA.</w:t>
      </w:r>
    </w:p>
    <w:p w14:paraId="1D15960B" w14:textId="77777777" w:rsidR="009E5BE9" w:rsidRDefault="009E5BE9" w:rsidP="001C7144">
      <w:pPr>
        <w:spacing w:after="0"/>
        <w:jc w:val="both"/>
        <w:rPr>
          <w:rFonts w:ascii="Times New Roman" w:hAnsi="Times New Roman" w:cs="Times New Roman"/>
        </w:rPr>
      </w:pPr>
    </w:p>
    <w:p w14:paraId="6FCCB815" w14:textId="2482DE15" w:rsidR="001C7144" w:rsidRPr="00072BCD" w:rsidRDefault="001C7144" w:rsidP="001C7144">
      <w:pPr>
        <w:spacing w:after="0"/>
        <w:jc w:val="both"/>
        <w:rPr>
          <w:rFonts w:ascii="Times New Roman" w:hAnsi="Times New Roman" w:cs="Times New Roman"/>
          <w:lang w:val="es-MX"/>
        </w:rPr>
      </w:pPr>
      <w:r w:rsidRPr="00072BCD">
        <w:rPr>
          <w:rFonts w:ascii="Times New Roman" w:hAnsi="Times New Roman" w:cs="Times New Roman"/>
          <w:lang w:val="es-MX"/>
        </w:rPr>
        <w:t xml:space="preserve">Dimensión EPI relacionada: </w:t>
      </w:r>
      <w:proofErr w:type="spellStart"/>
      <w:r w:rsidRPr="00072BCD">
        <w:rPr>
          <w:rFonts w:ascii="Times New Roman" w:hAnsi="Times New Roman" w:cs="Times New Roman"/>
          <w:lang w:val="es-MX"/>
        </w:rPr>
        <w:t>Environmental</w:t>
      </w:r>
      <w:proofErr w:type="spellEnd"/>
      <w:r w:rsidRPr="00072BCD">
        <w:rPr>
          <w:rFonts w:ascii="Times New Roman" w:hAnsi="Times New Roman" w:cs="Times New Roman"/>
          <w:lang w:val="es-MX"/>
        </w:rPr>
        <w:t xml:space="preserve"> </w:t>
      </w:r>
      <w:proofErr w:type="spellStart"/>
      <w:r w:rsidRPr="00072BCD">
        <w:rPr>
          <w:rFonts w:ascii="Times New Roman" w:hAnsi="Times New Roman" w:cs="Times New Roman"/>
          <w:lang w:val="es-MX"/>
        </w:rPr>
        <w:t>Health</w:t>
      </w:r>
      <w:proofErr w:type="spellEnd"/>
      <w:r w:rsidRPr="00072BCD">
        <w:rPr>
          <w:rFonts w:ascii="Times New Roman" w:hAnsi="Times New Roman" w:cs="Times New Roman"/>
          <w:lang w:val="es-MX"/>
        </w:rPr>
        <w:t xml:space="preserve"> → </w:t>
      </w:r>
      <w:proofErr w:type="spellStart"/>
      <w:r w:rsidRPr="00072BCD">
        <w:rPr>
          <w:rFonts w:ascii="Times New Roman" w:hAnsi="Times New Roman" w:cs="Times New Roman"/>
          <w:lang w:val="es-MX"/>
        </w:rPr>
        <w:t>Waste</w:t>
      </w:r>
      <w:proofErr w:type="spellEnd"/>
      <w:r w:rsidRPr="00072BCD">
        <w:rPr>
          <w:rFonts w:ascii="Times New Roman" w:hAnsi="Times New Roman" w:cs="Times New Roman"/>
          <w:lang w:val="es-MX"/>
        </w:rPr>
        <w:t xml:space="preserve"> Management</w:t>
      </w:r>
    </w:p>
    <w:p w14:paraId="1BBEFD9C" w14:textId="77777777" w:rsidR="001C7144" w:rsidRPr="00072BCD" w:rsidRDefault="001C7144" w:rsidP="001C7144">
      <w:pPr>
        <w:rPr>
          <w:rFonts w:ascii="Times New Roman" w:hAnsi="Times New Roman" w:cs="Times New Roman"/>
          <w:lang w:val="es-MX"/>
        </w:rPr>
      </w:pPr>
    </w:p>
    <w:p w14:paraId="09140671" w14:textId="6A21814F" w:rsidR="001C7144" w:rsidRPr="00072BCD" w:rsidRDefault="00000000" w:rsidP="001C7144">
      <w:pPr>
        <w:rPr>
          <w:rFonts w:ascii="Times New Roman" w:hAnsi="Times New Roman" w:cs="Times New Roman"/>
          <w:lang w:val="es-MX"/>
        </w:rPr>
      </w:pPr>
      <m:oMathPara>
        <m:oMath>
          <m:sSub>
            <m:sSubPr>
              <m:ctrlPr>
                <w:rPr>
                  <w:rFonts w:ascii="Cambria Math" w:hAnsi="Cambria Math" w:cs="Times New Roman"/>
                  <w:i/>
                  <w:lang w:val="es-MX"/>
                </w:rPr>
              </m:ctrlPr>
            </m:sSubPr>
            <m:e>
              <m:r>
                <w:rPr>
                  <w:rFonts w:ascii="Cambria Math" w:hAnsi="Cambria Math" w:cs="Times New Roman"/>
                  <w:lang w:val="es-MX"/>
                </w:rPr>
                <m:t>WRR</m:t>
              </m:r>
            </m:e>
            <m:sub>
              <m:r>
                <w:rPr>
                  <w:rFonts w:ascii="Cambria Math" w:hAnsi="Cambria Math" w:cs="Times New Roman"/>
                  <w:lang w:val="es-MX"/>
                </w:rPr>
                <m:t>c</m:t>
              </m:r>
            </m:sub>
          </m:sSub>
          <m:r>
            <w:rPr>
              <w:rFonts w:ascii="Cambria Math" w:hAnsi="Cambria Math" w:cs="Times New Roman"/>
              <w:lang w:val="es-MX"/>
            </w:rPr>
            <m:t>=</m:t>
          </m:r>
          <m:f>
            <m:fPr>
              <m:ctrlPr>
                <w:rPr>
                  <w:rFonts w:ascii="Cambria Math" w:hAnsi="Cambria Math" w:cs="Times New Roman"/>
                  <w:i/>
                  <w:lang w:val="es-MX"/>
                </w:rPr>
              </m:ctrlPr>
            </m:fPr>
            <m:num>
              <m:r>
                <w:rPr>
                  <w:rFonts w:ascii="Cambria Math" w:hAnsi="Cambria Math" w:cs="Times New Roman"/>
                  <w:lang w:val="es-MX"/>
                </w:rPr>
                <m:t>Valorizados</m:t>
              </m:r>
            </m:num>
            <m:den>
              <m:r>
                <w:rPr>
                  <w:rFonts w:ascii="Cambria Math" w:hAnsi="Cambria Math" w:cs="Times New Roman"/>
                  <w:lang w:val="es-MX"/>
                </w:rPr>
                <m:t>Residuos generados</m:t>
              </m:r>
            </m:den>
          </m:f>
        </m:oMath>
      </m:oMathPara>
    </w:p>
    <w:p w14:paraId="6E5726B2" w14:textId="207478EC" w:rsidR="002420E6" w:rsidRPr="00072BCD" w:rsidRDefault="001C7144" w:rsidP="001C7144">
      <w:pPr>
        <w:rPr>
          <w:rFonts w:ascii="Times New Roman" w:hAnsi="Times New Roman" w:cs="Times New Roman"/>
          <w:lang w:val="es-MX"/>
        </w:rPr>
      </w:pPr>
      <w:r w:rsidRPr="00072BCD">
        <w:rPr>
          <w:rFonts w:ascii="Times New Roman" w:hAnsi="Times New Roman" w:cs="Times New Roman"/>
          <w:lang w:val="es-MX"/>
        </w:rPr>
        <w:t>Donde:</w:t>
      </w:r>
    </w:p>
    <w:p w14:paraId="1228967B" w14:textId="5180BC7F" w:rsidR="001C7144" w:rsidRPr="00072BCD" w:rsidRDefault="002420E6" w:rsidP="001C7144">
      <w:pPr>
        <w:numPr>
          <w:ilvl w:val="0"/>
          <w:numId w:val="12"/>
        </w:numPr>
        <w:rPr>
          <w:rFonts w:ascii="Times New Roman" w:hAnsi="Times New Roman" w:cs="Times New Roman"/>
          <w:lang w:val="es-MX"/>
        </w:rPr>
      </w:pPr>
      <w:r>
        <w:rPr>
          <w:rFonts w:ascii="Times New Roman" w:hAnsi="Times New Roman" w:cs="Times New Roman"/>
          <w:lang w:val="es-MX"/>
        </w:rPr>
        <w:lastRenderedPageBreak/>
        <w:t xml:space="preserve">Valorizados = % valorizables del IFAM por cantón x </w:t>
      </w:r>
      <w:r w:rsidR="00716101" w:rsidRPr="00716101">
        <w:rPr>
          <w:rFonts w:ascii="Times New Roman" w:hAnsi="Times New Roman" w:cs="Times New Roman"/>
          <w:lang w:val="es-MX"/>
        </w:rPr>
        <w:t>Proporción de residuos con descarga final adecuada</w:t>
      </w:r>
      <w:r w:rsidR="00716101">
        <w:rPr>
          <w:rFonts w:ascii="Times New Roman" w:hAnsi="Times New Roman" w:cs="Times New Roman"/>
          <w:lang w:val="es-MX"/>
        </w:rPr>
        <w:t xml:space="preserve"> a nivel nacional. </w:t>
      </w:r>
    </w:p>
    <w:p w14:paraId="3A21A195" w14:textId="77777777" w:rsidR="001C7144" w:rsidRPr="00072BCD" w:rsidRDefault="001C7144" w:rsidP="001C7144">
      <w:pPr>
        <w:rPr>
          <w:rFonts w:ascii="Times New Roman" w:hAnsi="Times New Roman" w:cs="Times New Roman"/>
          <w:lang w:val="es-MX"/>
        </w:rPr>
      </w:pPr>
      <w:r w:rsidRPr="00072BCD">
        <w:rPr>
          <w:rFonts w:ascii="Times New Roman" w:hAnsi="Times New Roman" w:cs="Times New Roman"/>
          <w:lang w:val="es-MX"/>
        </w:rPr>
        <w:t>Normalización (escala 0-1):</w:t>
      </w:r>
    </w:p>
    <w:p w14:paraId="3740B41C" w14:textId="37190EDC" w:rsidR="001C7144" w:rsidRPr="00072BCD" w:rsidRDefault="00000000" w:rsidP="001C7144">
      <w:pPr>
        <w:rPr>
          <w:rFonts w:ascii="Times New Roman" w:hAnsi="Times New Roman" w:cs="Times New Roman"/>
          <w:lang w:val="es-MX"/>
        </w:rPr>
      </w:pPr>
      <m:oMathPara>
        <m:oMath>
          <m:sSubSup>
            <m:sSubSupPr>
              <m:ctrlPr>
                <w:rPr>
                  <w:rFonts w:ascii="Cambria Math" w:hAnsi="Cambria Math" w:cs="Times New Roman"/>
                  <w:i/>
                  <w:lang w:val="es-MX"/>
                </w:rPr>
              </m:ctrlPr>
            </m:sSubSupPr>
            <m:e>
              <m:r>
                <w:rPr>
                  <w:rFonts w:ascii="Cambria Math" w:hAnsi="Cambria Math" w:cs="Times New Roman"/>
                  <w:lang w:val="es-MX"/>
                </w:rPr>
                <m:t>WRR</m:t>
              </m:r>
            </m:e>
            <m:sub>
              <m:r>
                <w:rPr>
                  <w:rFonts w:ascii="Cambria Math" w:hAnsi="Cambria Math" w:cs="Times New Roman"/>
                  <w:lang w:val="es-MX"/>
                </w:rPr>
                <m:t>C</m:t>
              </m:r>
            </m:sub>
            <m:sup>
              <m:r>
                <w:rPr>
                  <w:rFonts w:ascii="Cambria Math" w:hAnsi="Cambria Math" w:cs="Times New Roman"/>
                  <w:lang w:val="es-MX"/>
                </w:rPr>
                <m:t>norm</m:t>
              </m:r>
            </m:sup>
          </m:sSubSup>
          <m:r>
            <w:rPr>
              <w:rFonts w:ascii="Cambria Math" w:hAnsi="Cambria Math" w:cs="Times New Roman"/>
              <w:lang w:val="es-MX"/>
            </w:rPr>
            <m:t>=</m:t>
          </m:r>
          <m:f>
            <m:fPr>
              <m:ctrlPr>
                <w:rPr>
                  <w:rFonts w:ascii="Cambria Math" w:hAnsi="Cambria Math" w:cs="Times New Roman"/>
                  <w:i/>
                  <w:lang w:val="es-MX"/>
                </w:rPr>
              </m:ctrlPr>
            </m:fPr>
            <m:num>
              <m:sSub>
                <m:sSubPr>
                  <m:ctrlPr>
                    <w:rPr>
                      <w:rFonts w:ascii="Cambria Math" w:hAnsi="Cambria Math" w:cs="Times New Roman"/>
                      <w:i/>
                      <w:lang w:val="es-MX"/>
                    </w:rPr>
                  </m:ctrlPr>
                </m:sSubPr>
                <m:e>
                  <m:r>
                    <w:rPr>
                      <w:rFonts w:ascii="Cambria Math" w:hAnsi="Cambria Math" w:cs="Times New Roman"/>
                      <w:lang w:val="es-MX"/>
                    </w:rPr>
                    <m:t>WRR</m:t>
                  </m:r>
                </m:e>
                <m:sub>
                  <m:r>
                    <w:rPr>
                      <w:rFonts w:ascii="Cambria Math" w:hAnsi="Cambria Math" w:cs="Times New Roman"/>
                      <w:lang w:val="es-MX"/>
                    </w:rPr>
                    <m:t>c</m:t>
                  </m:r>
                </m:sub>
              </m:sSub>
              <m:r>
                <w:rPr>
                  <w:rFonts w:ascii="Cambria Math" w:hAnsi="Cambria Math" w:cs="Times New Roman"/>
                  <w:lang w:val="es-MX"/>
                </w:rPr>
                <m:t>-</m:t>
              </m:r>
              <m:r>
                <m:rPr>
                  <m:sty m:val="p"/>
                </m:rPr>
                <w:rPr>
                  <w:rFonts w:ascii="Cambria Math" w:hAnsi="Cambria Math" w:cs="Times New Roman"/>
                  <w:lang w:val="es-MX"/>
                </w:rPr>
                <m:t>min⁡</m:t>
              </m:r>
              <m:r>
                <w:rPr>
                  <w:rFonts w:ascii="Cambria Math" w:hAnsi="Cambria Math" w:cs="Times New Roman"/>
                  <w:lang w:val="es-MX"/>
                </w:rPr>
                <m:t>(WRR)</m:t>
              </m:r>
            </m:num>
            <m:den>
              <m:func>
                <m:funcPr>
                  <m:ctrlPr>
                    <w:rPr>
                      <w:rFonts w:ascii="Cambria Math" w:hAnsi="Cambria Math" w:cs="Times New Roman"/>
                      <w:lang w:val="es-MX"/>
                    </w:rPr>
                  </m:ctrlPr>
                </m:funcPr>
                <m:fName>
                  <m:r>
                    <m:rPr>
                      <m:sty m:val="p"/>
                    </m:rPr>
                    <w:rPr>
                      <w:rFonts w:ascii="Cambria Math" w:hAnsi="Cambria Math" w:cs="Times New Roman"/>
                      <w:lang w:val="es-MX"/>
                    </w:rPr>
                    <m:t>max</m:t>
                  </m:r>
                </m:fName>
                <m:e>
                  <m:d>
                    <m:dPr>
                      <m:ctrlPr>
                        <w:rPr>
                          <w:rFonts w:ascii="Cambria Math" w:hAnsi="Cambria Math" w:cs="Times New Roman"/>
                          <w:i/>
                          <w:lang w:val="es-MX"/>
                        </w:rPr>
                      </m:ctrlPr>
                    </m:dPr>
                    <m:e>
                      <m:r>
                        <w:rPr>
                          <w:rFonts w:ascii="Cambria Math" w:hAnsi="Cambria Math" w:cs="Times New Roman"/>
                          <w:lang w:val="es-MX"/>
                        </w:rPr>
                        <m:t>WRR</m:t>
                      </m:r>
                    </m:e>
                  </m:d>
                </m:e>
              </m:func>
              <m:r>
                <w:rPr>
                  <w:rFonts w:ascii="Cambria Math" w:hAnsi="Cambria Math" w:cs="Times New Roman"/>
                  <w:lang w:val="es-MX"/>
                </w:rPr>
                <m:t>-</m:t>
              </m:r>
              <m:r>
                <m:rPr>
                  <m:sty m:val="p"/>
                </m:rPr>
                <w:rPr>
                  <w:rFonts w:ascii="Cambria Math" w:hAnsi="Cambria Math" w:cs="Times New Roman"/>
                  <w:lang w:val="es-MX"/>
                </w:rPr>
                <m:t>min⁡</m:t>
              </m:r>
              <m:r>
                <w:rPr>
                  <w:rFonts w:ascii="Cambria Math" w:hAnsi="Cambria Math" w:cs="Times New Roman"/>
                  <w:lang w:val="es-MX"/>
                </w:rPr>
                <m:t>(WRR)</m:t>
              </m:r>
            </m:den>
          </m:f>
        </m:oMath>
      </m:oMathPara>
    </w:p>
    <w:p w14:paraId="484A6DFD" w14:textId="77777777" w:rsidR="001C7144" w:rsidRPr="00072BCD" w:rsidRDefault="001C7144" w:rsidP="001C7144">
      <w:pPr>
        <w:spacing w:after="0"/>
        <w:rPr>
          <w:rFonts w:ascii="Times New Roman" w:hAnsi="Times New Roman" w:cs="Times New Roman"/>
          <w:lang w:val="en-US"/>
        </w:rPr>
      </w:pPr>
      <w:proofErr w:type="spellStart"/>
      <w:r w:rsidRPr="00072BCD">
        <w:rPr>
          <w:rFonts w:ascii="Times New Roman" w:hAnsi="Times New Roman" w:cs="Times New Roman"/>
          <w:lang w:val="en-US"/>
        </w:rPr>
        <w:t>Interpretación</w:t>
      </w:r>
      <w:proofErr w:type="spellEnd"/>
    </w:p>
    <w:p w14:paraId="655E9DB5" w14:textId="7FA28F75" w:rsidR="00716101" w:rsidRPr="00716101" w:rsidRDefault="00716101" w:rsidP="00716101">
      <w:pPr>
        <w:numPr>
          <w:ilvl w:val="0"/>
          <w:numId w:val="13"/>
        </w:numPr>
        <w:spacing w:after="0"/>
        <w:rPr>
          <w:rFonts w:ascii="Times New Roman" w:hAnsi="Times New Roman" w:cs="Times New Roman"/>
          <w:lang w:val="es-MX"/>
        </w:rPr>
      </w:pPr>
      <w:r w:rsidRPr="00716101">
        <w:rPr>
          <w:rFonts w:ascii="Times New Roman" w:hAnsi="Times New Roman" w:cs="Times New Roman"/>
          <w:lang w:val="es-MX"/>
        </w:rPr>
        <w:t>WRR ≥ 40%: sistema cantonal con buen aprovechamiento de residuos.</w:t>
      </w:r>
    </w:p>
    <w:p w14:paraId="7E695503" w14:textId="0888B253" w:rsidR="00716101" w:rsidRPr="00716101" w:rsidRDefault="00716101" w:rsidP="00716101">
      <w:pPr>
        <w:numPr>
          <w:ilvl w:val="0"/>
          <w:numId w:val="13"/>
        </w:numPr>
        <w:spacing w:after="0"/>
        <w:rPr>
          <w:rFonts w:ascii="Times New Roman" w:hAnsi="Times New Roman" w:cs="Times New Roman"/>
          <w:lang w:val="es-MX"/>
        </w:rPr>
      </w:pPr>
      <w:r w:rsidRPr="00716101">
        <w:rPr>
          <w:rFonts w:ascii="Times New Roman" w:hAnsi="Times New Roman" w:cs="Times New Roman"/>
          <w:lang w:val="es-MX"/>
        </w:rPr>
        <w:t>WRR 20–40%: recuperación moderada; potencial de mejora.</w:t>
      </w:r>
    </w:p>
    <w:p w14:paraId="5E84475A" w14:textId="1CCAE456" w:rsidR="00716101" w:rsidRPr="00716101" w:rsidRDefault="00716101" w:rsidP="00716101">
      <w:pPr>
        <w:numPr>
          <w:ilvl w:val="0"/>
          <w:numId w:val="13"/>
        </w:numPr>
        <w:spacing w:after="0"/>
        <w:rPr>
          <w:rFonts w:ascii="Times New Roman" w:hAnsi="Times New Roman" w:cs="Times New Roman"/>
          <w:lang w:val="es-MX"/>
        </w:rPr>
      </w:pPr>
      <w:r w:rsidRPr="00716101">
        <w:rPr>
          <w:rFonts w:ascii="Times New Roman" w:hAnsi="Times New Roman" w:cs="Times New Roman"/>
          <w:lang w:val="es-MX"/>
        </w:rPr>
        <w:t>WRR &lt; 20%: baja valorización; dependencia de rellenos sanitarios.</w:t>
      </w:r>
    </w:p>
    <w:p w14:paraId="36C8CD4F" w14:textId="13B234CB" w:rsidR="001C7144" w:rsidRDefault="00716101" w:rsidP="00716101">
      <w:pPr>
        <w:numPr>
          <w:ilvl w:val="0"/>
          <w:numId w:val="13"/>
        </w:numPr>
        <w:spacing w:after="0"/>
        <w:rPr>
          <w:rFonts w:ascii="Times New Roman" w:hAnsi="Times New Roman" w:cs="Times New Roman"/>
          <w:lang w:val="es-MX"/>
        </w:rPr>
      </w:pPr>
      <w:r w:rsidRPr="00716101">
        <w:rPr>
          <w:rFonts w:ascii="Times New Roman" w:hAnsi="Times New Roman" w:cs="Times New Roman"/>
          <w:lang w:val="es-MX"/>
        </w:rPr>
        <w:t>NA: sin información oficial de valorizables o residuos generados.</w:t>
      </w:r>
    </w:p>
    <w:p w14:paraId="445B43DB" w14:textId="77777777" w:rsidR="00716101" w:rsidRPr="001C7144" w:rsidRDefault="00716101" w:rsidP="00716101">
      <w:pPr>
        <w:spacing w:after="0"/>
        <w:ind w:left="720"/>
        <w:rPr>
          <w:rFonts w:ascii="Times New Roman" w:hAnsi="Times New Roman" w:cs="Times New Roman"/>
          <w:lang w:val="es-MX"/>
        </w:rPr>
      </w:pPr>
    </w:p>
    <w:p w14:paraId="5079245E" w14:textId="77777777" w:rsidR="001C7144" w:rsidRPr="00072BCD" w:rsidRDefault="001C7144" w:rsidP="001C7144">
      <w:pPr>
        <w:spacing w:after="0"/>
        <w:rPr>
          <w:rFonts w:ascii="Times New Roman" w:hAnsi="Times New Roman" w:cs="Times New Roman"/>
          <w:lang w:val="en-US"/>
        </w:rPr>
      </w:pPr>
      <w:proofErr w:type="spellStart"/>
      <w:r w:rsidRPr="00072BCD">
        <w:rPr>
          <w:rFonts w:ascii="Times New Roman" w:hAnsi="Times New Roman" w:cs="Times New Roman"/>
          <w:lang w:val="en-US"/>
        </w:rPr>
        <w:t>Limitaciones</w:t>
      </w:r>
      <w:proofErr w:type="spellEnd"/>
    </w:p>
    <w:p w14:paraId="130621F5" w14:textId="77777777" w:rsidR="00716101" w:rsidRDefault="00716101" w:rsidP="00716101">
      <w:pPr>
        <w:numPr>
          <w:ilvl w:val="0"/>
          <w:numId w:val="14"/>
        </w:numPr>
        <w:spacing w:after="0"/>
        <w:rPr>
          <w:rFonts w:ascii="Times New Roman" w:hAnsi="Times New Roman" w:cs="Times New Roman"/>
          <w:lang w:val="es-MX"/>
        </w:rPr>
      </w:pPr>
      <w:r w:rsidRPr="00716101">
        <w:rPr>
          <w:rFonts w:ascii="Times New Roman" w:hAnsi="Times New Roman" w:cs="Times New Roman"/>
          <w:lang w:val="es-MX"/>
        </w:rPr>
        <w:t>Se basa parcialmente en valores nacionales (COM, INE, WRE), no cantonales.</w:t>
      </w:r>
    </w:p>
    <w:p w14:paraId="47C2DB3F" w14:textId="5EDB4B8F" w:rsidR="00716101" w:rsidRPr="00716101" w:rsidRDefault="00716101" w:rsidP="00716101">
      <w:pPr>
        <w:numPr>
          <w:ilvl w:val="0"/>
          <w:numId w:val="14"/>
        </w:numPr>
        <w:spacing w:after="0"/>
        <w:rPr>
          <w:rFonts w:ascii="Times New Roman" w:hAnsi="Times New Roman" w:cs="Times New Roman"/>
          <w:lang w:val="es-MX"/>
        </w:rPr>
      </w:pPr>
      <w:r w:rsidRPr="00716101">
        <w:rPr>
          <w:rFonts w:ascii="Times New Roman" w:hAnsi="Times New Roman" w:cs="Times New Roman"/>
          <w:lang w:val="es-MX"/>
        </w:rPr>
        <w:t>IFAM reporta porcentajes estimados, no mediciones directas.</w:t>
      </w:r>
    </w:p>
    <w:p w14:paraId="5C490AF4" w14:textId="1E9B2658" w:rsidR="00716101" w:rsidRPr="00716101" w:rsidRDefault="00716101" w:rsidP="00716101">
      <w:pPr>
        <w:numPr>
          <w:ilvl w:val="0"/>
          <w:numId w:val="14"/>
        </w:numPr>
        <w:spacing w:after="0"/>
        <w:rPr>
          <w:rFonts w:ascii="Times New Roman" w:hAnsi="Times New Roman" w:cs="Times New Roman"/>
          <w:lang w:val="es-MX"/>
        </w:rPr>
      </w:pPr>
      <w:r w:rsidRPr="00716101">
        <w:rPr>
          <w:rFonts w:ascii="Times New Roman" w:hAnsi="Times New Roman" w:cs="Times New Roman"/>
          <w:lang w:val="es-MX"/>
        </w:rPr>
        <w:t>La metodología depende de la consistencia entre bases IFAM y Ministerio de Salud.</w:t>
      </w:r>
    </w:p>
    <w:p w14:paraId="2B63E705" w14:textId="5EACFA45" w:rsidR="00716101" w:rsidRPr="00716101" w:rsidRDefault="00716101" w:rsidP="00716101">
      <w:pPr>
        <w:numPr>
          <w:ilvl w:val="0"/>
          <w:numId w:val="14"/>
        </w:numPr>
        <w:spacing w:after="0"/>
        <w:rPr>
          <w:rFonts w:ascii="Times New Roman" w:hAnsi="Times New Roman" w:cs="Times New Roman"/>
          <w:lang w:val="es-MX"/>
        </w:rPr>
      </w:pPr>
      <w:r w:rsidRPr="00716101">
        <w:rPr>
          <w:rFonts w:ascii="Times New Roman" w:hAnsi="Times New Roman" w:cs="Times New Roman"/>
          <w:lang w:val="es-MX"/>
        </w:rPr>
        <w:t>Cantones turísticos pueden mostrar WRR subestimado por población flotante.</w:t>
      </w:r>
    </w:p>
    <w:p w14:paraId="7AC23F67" w14:textId="32A2687C" w:rsidR="001C7144" w:rsidRPr="001869C6" w:rsidRDefault="00716101" w:rsidP="00716101">
      <w:pPr>
        <w:numPr>
          <w:ilvl w:val="0"/>
          <w:numId w:val="14"/>
        </w:numPr>
        <w:spacing w:after="0"/>
        <w:rPr>
          <w:rFonts w:ascii="Times New Roman" w:hAnsi="Times New Roman" w:cs="Times New Roman"/>
          <w:lang w:val="es-MX"/>
        </w:rPr>
      </w:pPr>
      <w:r w:rsidRPr="00716101">
        <w:rPr>
          <w:rFonts w:ascii="Times New Roman" w:hAnsi="Times New Roman" w:cs="Times New Roman"/>
          <w:lang w:val="es-MX"/>
        </w:rPr>
        <w:t>No distingue entre tipos de valorización con diferente impacto ambiental.</w:t>
      </w:r>
    </w:p>
    <w:p w14:paraId="06EF5BE0" w14:textId="77777777" w:rsidR="001069B0" w:rsidRPr="001869C6" w:rsidRDefault="001069B0" w:rsidP="009C046A">
      <w:pPr>
        <w:rPr>
          <w:rFonts w:ascii="Times New Roman" w:hAnsi="Times New Roman" w:cs="Times New Roman"/>
          <w:lang w:val="es-MX"/>
        </w:rPr>
      </w:pPr>
    </w:p>
    <w:p w14:paraId="6548CE57" w14:textId="31A55E67" w:rsidR="001069B0" w:rsidRPr="002825BA" w:rsidRDefault="001069B0" w:rsidP="009C046A">
      <w:pPr>
        <w:rPr>
          <w:rFonts w:ascii="Times New Roman" w:hAnsi="Times New Roman" w:cs="Times New Roman"/>
          <w:b/>
          <w:bCs/>
          <w:sz w:val="24"/>
          <w:szCs w:val="24"/>
          <w:lang w:val="es-MX"/>
        </w:rPr>
      </w:pPr>
      <w:r w:rsidRPr="002825BA">
        <w:rPr>
          <w:rFonts w:ascii="Times New Roman" w:hAnsi="Times New Roman" w:cs="Times New Roman"/>
          <w:b/>
          <w:bCs/>
          <w:sz w:val="24"/>
          <w:szCs w:val="24"/>
          <w:lang w:val="es-MX"/>
        </w:rPr>
        <w:t>Fuentes de datos</w:t>
      </w:r>
    </w:p>
    <w:tbl>
      <w:tblPr>
        <w:tblStyle w:val="TableGrid"/>
        <w:tblW w:w="8844" w:type="dxa"/>
        <w:tblLook w:val="04A0" w:firstRow="1" w:lastRow="0" w:firstColumn="1" w:lastColumn="0" w:noHBand="0" w:noVBand="1"/>
      </w:tblPr>
      <w:tblGrid>
        <w:gridCol w:w="1573"/>
        <w:gridCol w:w="3836"/>
        <w:gridCol w:w="3435"/>
      </w:tblGrid>
      <w:tr w:rsidR="001069B0" w:rsidRPr="001869C6" w14:paraId="5E8DB3BD" w14:textId="77777777" w:rsidTr="005B58A7">
        <w:tc>
          <w:tcPr>
            <w:tcW w:w="1573" w:type="dxa"/>
          </w:tcPr>
          <w:p w14:paraId="75F48A21" w14:textId="64ED666B" w:rsidR="001069B0" w:rsidRPr="001869C6" w:rsidRDefault="001069B0" w:rsidP="009C046A">
            <w:pPr>
              <w:rPr>
                <w:rFonts w:ascii="Times New Roman" w:hAnsi="Times New Roman" w:cs="Times New Roman"/>
                <w:b/>
                <w:bCs/>
                <w:lang w:val="es-MX"/>
              </w:rPr>
            </w:pPr>
            <w:r w:rsidRPr="001869C6">
              <w:rPr>
                <w:rFonts w:ascii="Times New Roman" w:hAnsi="Times New Roman" w:cs="Times New Roman"/>
                <w:b/>
                <w:bCs/>
                <w:lang w:val="es-MX"/>
              </w:rPr>
              <w:t>Variable</w:t>
            </w:r>
          </w:p>
        </w:tc>
        <w:tc>
          <w:tcPr>
            <w:tcW w:w="3836" w:type="dxa"/>
          </w:tcPr>
          <w:p w14:paraId="41641B75" w14:textId="4E15FA20" w:rsidR="001069B0" w:rsidRPr="001869C6" w:rsidRDefault="001069B0" w:rsidP="009C046A">
            <w:pPr>
              <w:rPr>
                <w:rFonts w:ascii="Times New Roman" w:hAnsi="Times New Roman" w:cs="Times New Roman"/>
                <w:b/>
                <w:bCs/>
                <w:lang w:val="es-MX"/>
              </w:rPr>
            </w:pPr>
            <w:r w:rsidRPr="001869C6">
              <w:rPr>
                <w:rFonts w:ascii="Times New Roman" w:hAnsi="Times New Roman" w:cs="Times New Roman"/>
                <w:b/>
                <w:bCs/>
                <w:lang w:val="es-MX"/>
              </w:rPr>
              <w:t>Fuente</w:t>
            </w:r>
          </w:p>
        </w:tc>
        <w:tc>
          <w:tcPr>
            <w:tcW w:w="3435" w:type="dxa"/>
          </w:tcPr>
          <w:p w14:paraId="387E40EE" w14:textId="3A105A7B" w:rsidR="001869C6" w:rsidRPr="001869C6" w:rsidRDefault="001869C6" w:rsidP="009C046A">
            <w:pPr>
              <w:rPr>
                <w:rFonts w:ascii="Times New Roman" w:hAnsi="Times New Roman" w:cs="Times New Roman"/>
                <w:b/>
                <w:bCs/>
                <w:lang w:val="es-MX"/>
              </w:rPr>
            </w:pPr>
            <w:r w:rsidRPr="001869C6">
              <w:rPr>
                <w:rFonts w:ascii="Times New Roman" w:hAnsi="Times New Roman" w:cs="Times New Roman"/>
                <w:b/>
                <w:bCs/>
                <w:lang w:val="es-MX"/>
              </w:rPr>
              <w:t xml:space="preserve">Descripción </w:t>
            </w:r>
          </w:p>
        </w:tc>
      </w:tr>
      <w:tr w:rsidR="001069B0" w:rsidRPr="001869C6" w14:paraId="0B52A005" w14:textId="77777777" w:rsidTr="005B58A7">
        <w:tc>
          <w:tcPr>
            <w:tcW w:w="1573" w:type="dxa"/>
          </w:tcPr>
          <w:p w14:paraId="7D354C39" w14:textId="17B8FC2A" w:rsidR="001069B0" w:rsidRPr="001869C6" w:rsidRDefault="001069B0" w:rsidP="009C046A">
            <w:pPr>
              <w:rPr>
                <w:rFonts w:ascii="Times New Roman" w:hAnsi="Times New Roman" w:cs="Times New Roman"/>
                <w:lang w:val="es-MX"/>
              </w:rPr>
            </w:pPr>
            <w:r w:rsidRPr="001869C6">
              <w:rPr>
                <w:rFonts w:ascii="Times New Roman" w:hAnsi="Times New Roman" w:cs="Times New Roman"/>
                <w:lang w:val="es-MX"/>
              </w:rPr>
              <w:t>ASP</w:t>
            </w:r>
          </w:p>
        </w:tc>
        <w:tc>
          <w:tcPr>
            <w:tcW w:w="3836" w:type="dxa"/>
          </w:tcPr>
          <w:p w14:paraId="00BA1C80" w14:textId="7B7497A3" w:rsidR="001069B0" w:rsidRPr="001869C6" w:rsidRDefault="001069B0" w:rsidP="001069B0">
            <w:pPr>
              <w:rPr>
                <w:rFonts w:ascii="Times New Roman" w:hAnsi="Times New Roman" w:cs="Times New Roman"/>
                <w:lang w:val="es-MX"/>
              </w:rPr>
            </w:pPr>
            <w:r w:rsidRPr="001869C6">
              <w:rPr>
                <w:rFonts w:ascii="Times New Roman" w:hAnsi="Times New Roman" w:cs="Times New Roman"/>
              </w:rPr>
              <w:t>AREAS_PROTEGIDAS_2025 (SINAC)</w:t>
            </w:r>
          </w:p>
        </w:tc>
        <w:tc>
          <w:tcPr>
            <w:tcW w:w="3435" w:type="dxa"/>
          </w:tcPr>
          <w:p w14:paraId="7EE3FC4A" w14:textId="61BD60B0" w:rsidR="001069B0" w:rsidRPr="001869C6" w:rsidRDefault="001869C6" w:rsidP="009C046A">
            <w:pPr>
              <w:rPr>
                <w:rFonts w:ascii="Times New Roman" w:hAnsi="Times New Roman" w:cs="Times New Roman"/>
                <w:lang w:val="es-MX"/>
              </w:rPr>
            </w:pPr>
            <w:r w:rsidRPr="001869C6">
              <w:rPr>
                <w:rFonts w:ascii="Times New Roman" w:hAnsi="Times New Roman" w:cs="Times New Roman"/>
              </w:rPr>
              <w:t>Polígonos oficiales de ASP en Costa Rica.</w:t>
            </w:r>
          </w:p>
        </w:tc>
      </w:tr>
      <w:tr w:rsidR="001069B0" w:rsidRPr="001869C6" w14:paraId="0854CE80" w14:textId="77777777" w:rsidTr="005B58A7">
        <w:tc>
          <w:tcPr>
            <w:tcW w:w="1573" w:type="dxa"/>
          </w:tcPr>
          <w:p w14:paraId="7BD18581" w14:textId="01F3761B" w:rsidR="001069B0" w:rsidRPr="001869C6" w:rsidRDefault="001069B0" w:rsidP="009C046A">
            <w:pPr>
              <w:rPr>
                <w:rFonts w:ascii="Times New Roman" w:hAnsi="Times New Roman" w:cs="Times New Roman"/>
                <w:lang w:val="es-MX"/>
              </w:rPr>
            </w:pPr>
            <w:r w:rsidRPr="001869C6">
              <w:rPr>
                <w:rFonts w:ascii="Times New Roman" w:hAnsi="Times New Roman" w:cs="Times New Roman"/>
              </w:rPr>
              <w:t>Cantón</w:t>
            </w:r>
          </w:p>
        </w:tc>
        <w:tc>
          <w:tcPr>
            <w:tcW w:w="3836" w:type="dxa"/>
          </w:tcPr>
          <w:p w14:paraId="2FFB8DB7" w14:textId="351D345E" w:rsidR="001069B0" w:rsidRPr="001869C6" w:rsidRDefault="001869C6" w:rsidP="009C046A">
            <w:pPr>
              <w:rPr>
                <w:rFonts w:ascii="Times New Roman" w:hAnsi="Times New Roman" w:cs="Times New Roman"/>
                <w:lang w:val="es-MX"/>
              </w:rPr>
            </w:pPr>
            <w:r w:rsidRPr="001869C6">
              <w:rPr>
                <w:rFonts w:ascii="Times New Roman" w:hAnsi="Times New Roman" w:cs="Times New Roman"/>
                <w:lang w:val="es-MX"/>
              </w:rPr>
              <w:t>Límite cantonal 5k (IGN/SNIT)</w:t>
            </w:r>
          </w:p>
        </w:tc>
        <w:tc>
          <w:tcPr>
            <w:tcW w:w="3435" w:type="dxa"/>
          </w:tcPr>
          <w:p w14:paraId="60787607" w14:textId="75535870" w:rsidR="001069B0" w:rsidRPr="001869C6" w:rsidRDefault="001869C6" w:rsidP="009C046A">
            <w:pPr>
              <w:rPr>
                <w:rFonts w:ascii="Times New Roman" w:hAnsi="Times New Roman" w:cs="Times New Roman"/>
                <w:lang w:val="es-MX"/>
              </w:rPr>
            </w:pPr>
            <w:r w:rsidRPr="001869C6">
              <w:rPr>
                <w:rFonts w:ascii="Times New Roman" w:hAnsi="Times New Roman" w:cs="Times New Roman"/>
              </w:rPr>
              <w:t>Delimitación oficial de cantones.</w:t>
            </w:r>
          </w:p>
        </w:tc>
      </w:tr>
      <w:tr w:rsidR="001069B0" w:rsidRPr="001869C6" w14:paraId="749DA384" w14:textId="77777777" w:rsidTr="005B58A7">
        <w:tc>
          <w:tcPr>
            <w:tcW w:w="1573" w:type="dxa"/>
          </w:tcPr>
          <w:p w14:paraId="3882C3D1" w14:textId="51E10977" w:rsidR="001069B0" w:rsidRPr="001869C6" w:rsidRDefault="007604B2" w:rsidP="009C046A">
            <w:pPr>
              <w:rPr>
                <w:rFonts w:ascii="Times New Roman" w:hAnsi="Times New Roman" w:cs="Times New Roman"/>
                <w:lang w:val="es-MX"/>
              </w:rPr>
            </w:pPr>
            <w:r>
              <w:rPr>
                <w:rFonts w:ascii="Times New Roman" w:hAnsi="Times New Roman" w:cs="Times New Roman"/>
                <w:lang w:val="es-MX"/>
              </w:rPr>
              <w:t>KBA</w:t>
            </w:r>
          </w:p>
        </w:tc>
        <w:tc>
          <w:tcPr>
            <w:tcW w:w="3836" w:type="dxa"/>
          </w:tcPr>
          <w:p w14:paraId="0B9EEF10" w14:textId="4E02E8F8" w:rsidR="001069B0" w:rsidRPr="001869C6" w:rsidRDefault="007604B2" w:rsidP="009C046A">
            <w:pPr>
              <w:rPr>
                <w:rFonts w:ascii="Times New Roman" w:hAnsi="Times New Roman" w:cs="Times New Roman"/>
                <w:lang w:val="es-MX"/>
              </w:rPr>
            </w:pPr>
            <w:proofErr w:type="spellStart"/>
            <w:r>
              <w:rPr>
                <w:rFonts w:ascii="Times New Roman" w:hAnsi="Times New Roman" w:cs="Times New Roman"/>
                <w:lang w:val="es-MX"/>
              </w:rPr>
              <w:t>Terrestrial_KBA</w:t>
            </w:r>
            <w:proofErr w:type="spellEnd"/>
            <w:r>
              <w:rPr>
                <w:rFonts w:ascii="Times New Roman" w:hAnsi="Times New Roman" w:cs="Times New Roman"/>
                <w:lang w:val="es-MX"/>
              </w:rPr>
              <w:t xml:space="preserve"> (BirdLife International)</w:t>
            </w:r>
          </w:p>
        </w:tc>
        <w:tc>
          <w:tcPr>
            <w:tcW w:w="3435" w:type="dxa"/>
          </w:tcPr>
          <w:p w14:paraId="6B45ECE3" w14:textId="1EE2B1B3" w:rsidR="001069B0" w:rsidRPr="001869C6" w:rsidRDefault="007604B2" w:rsidP="009C046A">
            <w:pPr>
              <w:rPr>
                <w:rFonts w:ascii="Times New Roman" w:hAnsi="Times New Roman" w:cs="Times New Roman"/>
                <w:lang w:val="es-MX"/>
              </w:rPr>
            </w:pPr>
            <w:r w:rsidRPr="007604B2">
              <w:rPr>
                <w:rFonts w:ascii="Times New Roman" w:hAnsi="Times New Roman" w:cs="Times New Roman"/>
              </w:rPr>
              <w:t xml:space="preserve">Polígonos de </w:t>
            </w:r>
            <w:proofErr w:type="spellStart"/>
            <w:r w:rsidRPr="007604B2">
              <w:rPr>
                <w:rFonts w:ascii="Times New Roman" w:hAnsi="Times New Roman" w:cs="Times New Roman"/>
              </w:rPr>
              <w:t>KBAs</w:t>
            </w:r>
            <w:proofErr w:type="spellEnd"/>
            <w:r w:rsidRPr="007604B2">
              <w:rPr>
                <w:rFonts w:ascii="Times New Roman" w:hAnsi="Times New Roman" w:cs="Times New Roman"/>
              </w:rPr>
              <w:t xml:space="preserve"> globales.</w:t>
            </w:r>
          </w:p>
        </w:tc>
      </w:tr>
      <w:tr w:rsidR="001069B0" w:rsidRPr="001869C6" w14:paraId="22FB2F10" w14:textId="77777777" w:rsidTr="005B58A7">
        <w:tc>
          <w:tcPr>
            <w:tcW w:w="1573" w:type="dxa"/>
          </w:tcPr>
          <w:p w14:paraId="5E970440" w14:textId="48ABE41C" w:rsidR="001069B0" w:rsidRPr="001869C6" w:rsidRDefault="008B4FEF" w:rsidP="009C046A">
            <w:pPr>
              <w:rPr>
                <w:rFonts w:ascii="Times New Roman" w:hAnsi="Times New Roman" w:cs="Times New Roman"/>
                <w:lang w:val="es-MX"/>
              </w:rPr>
            </w:pPr>
            <w:r>
              <w:rPr>
                <w:rFonts w:ascii="Times New Roman" w:hAnsi="Times New Roman" w:cs="Times New Roman"/>
                <w:lang w:val="es-MX"/>
              </w:rPr>
              <w:t>AF</w:t>
            </w:r>
          </w:p>
        </w:tc>
        <w:tc>
          <w:tcPr>
            <w:tcW w:w="3836" w:type="dxa"/>
          </w:tcPr>
          <w:p w14:paraId="628AEA7B" w14:textId="0D4FF56A" w:rsidR="001069B0" w:rsidRPr="001869C6" w:rsidRDefault="002825BA" w:rsidP="009C046A">
            <w:pPr>
              <w:rPr>
                <w:rFonts w:ascii="Times New Roman" w:hAnsi="Times New Roman" w:cs="Times New Roman"/>
                <w:lang w:val="es-MX"/>
              </w:rPr>
            </w:pPr>
            <w:r w:rsidRPr="002825BA">
              <w:rPr>
                <w:rFonts w:ascii="Times New Roman" w:hAnsi="Times New Roman" w:cs="Times New Roman"/>
              </w:rPr>
              <w:t>Cobertura Forestal 2023 (SINAC)</w:t>
            </w:r>
          </w:p>
        </w:tc>
        <w:tc>
          <w:tcPr>
            <w:tcW w:w="3435" w:type="dxa"/>
          </w:tcPr>
          <w:p w14:paraId="06526BB8" w14:textId="23013999" w:rsidR="001069B0" w:rsidRPr="001869C6" w:rsidRDefault="002825BA" w:rsidP="009C046A">
            <w:pPr>
              <w:rPr>
                <w:rFonts w:ascii="Times New Roman" w:hAnsi="Times New Roman" w:cs="Times New Roman"/>
                <w:lang w:val="es-MX"/>
              </w:rPr>
            </w:pPr>
            <w:r w:rsidRPr="002825BA">
              <w:rPr>
                <w:rFonts w:ascii="Times New Roman" w:hAnsi="Times New Roman" w:cs="Times New Roman"/>
              </w:rPr>
              <w:t>Categoría de cobertura, usada para identificar bosques.</w:t>
            </w:r>
            <w:r>
              <w:rPr>
                <w:rFonts w:ascii="Times New Roman" w:hAnsi="Times New Roman" w:cs="Times New Roman"/>
              </w:rPr>
              <w:t xml:space="preserve"> </w:t>
            </w:r>
            <w:r w:rsidRPr="002825BA">
              <w:rPr>
                <w:rFonts w:ascii="Times New Roman" w:hAnsi="Times New Roman" w:cs="Times New Roman"/>
              </w:rPr>
              <w:t>Polígonos por clase.</w:t>
            </w:r>
          </w:p>
        </w:tc>
      </w:tr>
      <w:tr w:rsidR="001069B0" w:rsidRPr="001869C6" w14:paraId="1C4F229D" w14:textId="77777777" w:rsidTr="005B58A7">
        <w:tc>
          <w:tcPr>
            <w:tcW w:w="1573" w:type="dxa"/>
          </w:tcPr>
          <w:p w14:paraId="19493BA7" w14:textId="771E3C5E" w:rsidR="001069B0" w:rsidRPr="001869C6" w:rsidRDefault="00CE3875" w:rsidP="009C046A">
            <w:pPr>
              <w:rPr>
                <w:rFonts w:ascii="Times New Roman" w:hAnsi="Times New Roman" w:cs="Times New Roman"/>
                <w:lang w:val="es-MX"/>
              </w:rPr>
            </w:pPr>
            <w:r>
              <w:rPr>
                <w:rFonts w:ascii="Times New Roman" w:hAnsi="Times New Roman" w:cs="Times New Roman"/>
                <w:lang w:val="es-MX"/>
              </w:rPr>
              <w:t>Residuos ton</w:t>
            </w:r>
          </w:p>
        </w:tc>
        <w:tc>
          <w:tcPr>
            <w:tcW w:w="3836" w:type="dxa"/>
          </w:tcPr>
          <w:p w14:paraId="29822A0B" w14:textId="7507BAE7" w:rsidR="001069B0" w:rsidRPr="001869C6" w:rsidRDefault="00CE3875" w:rsidP="009C046A">
            <w:pPr>
              <w:rPr>
                <w:rFonts w:ascii="Times New Roman" w:hAnsi="Times New Roman" w:cs="Times New Roman"/>
                <w:lang w:val="es-MX"/>
              </w:rPr>
            </w:pPr>
            <w:r w:rsidRPr="00CE3875">
              <w:rPr>
                <w:rFonts w:ascii="Times New Roman" w:hAnsi="Times New Roman" w:cs="Times New Roman"/>
              </w:rPr>
              <w:t>Ministerio de Salud – Unidad de Salud Ambiental (Residuos Ordinarios 2024)</w:t>
            </w:r>
          </w:p>
        </w:tc>
        <w:tc>
          <w:tcPr>
            <w:tcW w:w="3435" w:type="dxa"/>
          </w:tcPr>
          <w:p w14:paraId="0193C091" w14:textId="28DFA484" w:rsidR="001069B0" w:rsidRPr="001869C6" w:rsidRDefault="00CE3875" w:rsidP="009C046A">
            <w:pPr>
              <w:rPr>
                <w:rFonts w:ascii="Times New Roman" w:hAnsi="Times New Roman" w:cs="Times New Roman"/>
                <w:lang w:val="es-MX"/>
              </w:rPr>
            </w:pPr>
            <w:r w:rsidRPr="00CE3875">
              <w:rPr>
                <w:rFonts w:ascii="Times New Roman" w:hAnsi="Times New Roman" w:cs="Times New Roman"/>
              </w:rPr>
              <w:t>Toneladas anuales de residuos ordinarios generados por cantón.</w:t>
            </w:r>
          </w:p>
        </w:tc>
      </w:tr>
      <w:tr w:rsidR="001C7144" w:rsidRPr="001869C6" w14:paraId="7A21D111" w14:textId="77777777" w:rsidTr="005B58A7">
        <w:tc>
          <w:tcPr>
            <w:tcW w:w="1573" w:type="dxa"/>
          </w:tcPr>
          <w:p w14:paraId="0C64E31C" w14:textId="1FB55841" w:rsidR="001C7144" w:rsidRDefault="001C7144" w:rsidP="009C046A">
            <w:pPr>
              <w:rPr>
                <w:rFonts w:ascii="Times New Roman" w:hAnsi="Times New Roman" w:cs="Times New Roman"/>
                <w:lang w:val="es-MX"/>
              </w:rPr>
            </w:pPr>
            <w:r>
              <w:rPr>
                <w:rFonts w:ascii="Times New Roman" w:hAnsi="Times New Roman" w:cs="Times New Roman"/>
                <w:lang w:val="es-MX"/>
              </w:rPr>
              <w:t>Población</w:t>
            </w:r>
          </w:p>
        </w:tc>
        <w:tc>
          <w:tcPr>
            <w:tcW w:w="3836" w:type="dxa"/>
          </w:tcPr>
          <w:p w14:paraId="15695B60" w14:textId="6CF48EB7" w:rsidR="001C7144" w:rsidRPr="00CE3875" w:rsidRDefault="001C7144" w:rsidP="009C046A">
            <w:pPr>
              <w:rPr>
                <w:rFonts w:ascii="Times New Roman" w:hAnsi="Times New Roman" w:cs="Times New Roman"/>
              </w:rPr>
            </w:pPr>
            <w:r w:rsidRPr="001C7144">
              <w:rPr>
                <w:rFonts w:ascii="Times New Roman" w:hAnsi="Times New Roman" w:cs="Times New Roman"/>
              </w:rPr>
              <w:t>INEC (Proyecciones 2000–2050)</w:t>
            </w:r>
          </w:p>
        </w:tc>
        <w:tc>
          <w:tcPr>
            <w:tcW w:w="3435" w:type="dxa"/>
          </w:tcPr>
          <w:p w14:paraId="05E3402E" w14:textId="569EA0AB" w:rsidR="001C7144" w:rsidRPr="00CE3875" w:rsidRDefault="001C7144" w:rsidP="001C7144">
            <w:pPr>
              <w:jc w:val="both"/>
              <w:rPr>
                <w:rFonts w:ascii="Times New Roman" w:hAnsi="Times New Roman" w:cs="Times New Roman"/>
              </w:rPr>
            </w:pPr>
            <w:r w:rsidRPr="001C7144">
              <w:rPr>
                <w:rFonts w:ascii="Times New Roman" w:hAnsi="Times New Roman" w:cs="Times New Roman"/>
              </w:rPr>
              <w:t>Población oficial estimada para 2024 por cantón.</w:t>
            </w:r>
          </w:p>
        </w:tc>
      </w:tr>
      <w:tr w:rsidR="001C7144" w:rsidRPr="001869C6" w14:paraId="0CA3A7ED" w14:textId="77777777" w:rsidTr="005B58A7">
        <w:tc>
          <w:tcPr>
            <w:tcW w:w="1573" w:type="dxa"/>
          </w:tcPr>
          <w:p w14:paraId="0A8A7B98" w14:textId="651F9006" w:rsidR="001C7144" w:rsidRDefault="00716101" w:rsidP="00716101">
            <w:pPr>
              <w:tabs>
                <w:tab w:val="left" w:pos="732"/>
              </w:tabs>
              <w:rPr>
                <w:rFonts w:ascii="Times New Roman" w:hAnsi="Times New Roman" w:cs="Times New Roman"/>
                <w:lang w:val="es-MX"/>
              </w:rPr>
            </w:pPr>
            <w:r w:rsidRPr="00716101">
              <w:rPr>
                <w:rFonts w:ascii="Times New Roman" w:hAnsi="Times New Roman" w:cs="Times New Roman"/>
              </w:rPr>
              <w:t>%_valorizables</w:t>
            </w:r>
          </w:p>
        </w:tc>
        <w:tc>
          <w:tcPr>
            <w:tcW w:w="3836" w:type="dxa"/>
          </w:tcPr>
          <w:p w14:paraId="7DB43F6C" w14:textId="0F1D25C1" w:rsidR="001C7144" w:rsidRPr="00CE3875" w:rsidRDefault="00716101" w:rsidP="009C046A">
            <w:pPr>
              <w:rPr>
                <w:rFonts w:ascii="Times New Roman" w:hAnsi="Times New Roman" w:cs="Times New Roman"/>
              </w:rPr>
            </w:pPr>
            <w:proofErr w:type="spellStart"/>
            <w:r w:rsidRPr="00716101">
              <w:rPr>
                <w:rFonts w:ascii="Times New Roman" w:hAnsi="Times New Roman" w:cs="Times New Roman"/>
              </w:rPr>
              <w:t>libro_indicadores_cantonales_IFAM</w:t>
            </w:r>
            <w:proofErr w:type="spellEnd"/>
          </w:p>
        </w:tc>
        <w:tc>
          <w:tcPr>
            <w:tcW w:w="3435" w:type="dxa"/>
          </w:tcPr>
          <w:p w14:paraId="06F1FDD6" w14:textId="65411277" w:rsidR="001C7144" w:rsidRPr="00CE3875" w:rsidRDefault="00716101" w:rsidP="00716101">
            <w:pPr>
              <w:rPr>
                <w:rFonts w:ascii="Times New Roman" w:hAnsi="Times New Roman" w:cs="Times New Roman"/>
              </w:rPr>
            </w:pPr>
            <w:r w:rsidRPr="00716101">
              <w:rPr>
                <w:rFonts w:ascii="Times New Roman" w:hAnsi="Times New Roman" w:cs="Times New Roman"/>
              </w:rPr>
              <w:t>% de residuos valorizables por cantón.</w:t>
            </w:r>
          </w:p>
        </w:tc>
      </w:tr>
      <w:tr w:rsidR="001C7144" w:rsidRPr="001869C6" w14:paraId="62E92A07" w14:textId="77777777" w:rsidTr="005B58A7">
        <w:tc>
          <w:tcPr>
            <w:tcW w:w="1573" w:type="dxa"/>
          </w:tcPr>
          <w:p w14:paraId="434A475E" w14:textId="236D2DB8" w:rsidR="001C7144" w:rsidRDefault="00716101" w:rsidP="009C046A">
            <w:pPr>
              <w:rPr>
                <w:rFonts w:ascii="Times New Roman" w:hAnsi="Times New Roman" w:cs="Times New Roman"/>
                <w:lang w:val="es-MX"/>
              </w:rPr>
            </w:pPr>
            <w:r w:rsidRPr="00716101">
              <w:rPr>
                <w:rFonts w:ascii="Times New Roman" w:hAnsi="Times New Roman" w:cs="Times New Roman"/>
                <w:lang w:val="es-MX"/>
              </w:rPr>
              <w:t>Proporción de residuos con descarga final adecuada</w:t>
            </w:r>
          </w:p>
        </w:tc>
        <w:tc>
          <w:tcPr>
            <w:tcW w:w="3836" w:type="dxa"/>
          </w:tcPr>
          <w:p w14:paraId="13A0B479" w14:textId="147A897B" w:rsidR="001C7144" w:rsidRPr="00CE3875" w:rsidRDefault="00716101" w:rsidP="00716101">
            <w:pPr>
              <w:rPr>
                <w:rFonts w:ascii="Times New Roman" w:hAnsi="Times New Roman" w:cs="Times New Roman"/>
              </w:rPr>
            </w:pPr>
            <w:r w:rsidRPr="00716101">
              <w:rPr>
                <w:rFonts w:ascii="Times New Roman" w:hAnsi="Times New Roman" w:cs="Times New Roman"/>
              </w:rPr>
              <w:t>Ministerio de Salud – “Indicador 11.6.1 final”</w:t>
            </w:r>
          </w:p>
        </w:tc>
        <w:tc>
          <w:tcPr>
            <w:tcW w:w="3435" w:type="dxa"/>
          </w:tcPr>
          <w:p w14:paraId="33284D95" w14:textId="77777777" w:rsidR="00716101" w:rsidRPr="00716101" w:rsidRDefault="00716101" w:rsidP="00716101">
            <w:pPr>
              <w:rPr>
                <w:rFonts w:ascii="Times New Roman" w:hAnsi="Times New Roman" w:cs="Times New Roman"/>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9"/>
            </w:tblGrid>
            <w:tr w:rsidR="00716101" w:rsidRPr="00716101" w14:paraId="0C6FDD6D" w14:textId="77777777">
              <w:trPr>
                <w:tblCellSpacing w:w="15" w:type="dxa"/>
              </w:trPr>
              <w:tc>
                <w:tcPr>
                  <w:tcW w:w="0" w:type="auto"/>
                  <w:vAlign w:val="center"/>
                  <w:hideMark/>
                </w:tcPr>
                <w:p w14:paraId="2C351B95" w14:textId="77777777" w:rsidR="00716101" w:rsidRPr="00716101" w:rsidRDefault="00716101" w:rsidP="00716101">
                  <w:pPr>
                    <w:spacing w:after="0" w:line="240" w:lineRule="auto"/>
                    <w:rPr>
                      <w:rFonts w:ascii="Times New Roman" w:hAnsi="Times New Roman" w:cs="Times New Roman"/>
                      <w:lang w:val="es-MX"/>
                    </w:rPr>
                  </w:pPr>
                  <w:r w:rsidRPr="00716101">
                    <w:rPr>
                      <w:rFonts w:ascii="Times New Roman" w:hAnsi="Times New Roman" w:cs="Times New Roman"/>
                      <w:lang w:val="es-MX"/>
                    </w:rPr>
                    <w:t>Valorización nacional de residuos (ton).</w:t>
                  </w:r>
                </w:p>
              </w:tc>
            </w:tr>
          </w:tbl>
          <w:p w14:paraId="173838D6" w14:textId="77777777" w:rsidR="001C7144" w:rsidRPr="00CE3875" w:rsidRDefault="001C7144" w:rsidP="009C046A">
            <w:pPr>
              <w:rPr>
                <w:rFonts w:ascii="Times New Roman" w:hAnsi="Times New Roman" w:cs="Times New Roman"/>
              </w:rPr>
            </w:pPr>
          </w:p>
        </w:tc>
      </w:tr>
    </w:tbl>
    <w:p w14:paraId="572E6E27" w14:textId="77777777" w:rsidR="001069B0" w:rsidRPr="00450163" w:rsidRDefault="001069B0" w:rsidP="009C046A">
      <w:pPr>
        <w:rPr>
          <w:lang w:val="es-MX"/>
        </w:rPr>
      </w:pPr>
    </w:p>
    <w:p w14:paraId="34C760D5" w14:textId="271F8DF8" w:rsidR="009C046A" w:rsidRPr="009C046A" w:rsidRDefault="009C046A" w:rsidP="009C046A">
      <w:pPr>
        <w:rPr>
          <w:b/>
          <w:bCs/>
          <w:lang w:val="es-MX"/>
        </w:rPr>
      </w:pPr>
    </w:p>
    <w:sectPr w:rsidR="009C046A" w:rsidRPr="009C046A" w:rsidSect="001A7AB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66655"/>
    <w:multiLevelType w:val="multilevel"/>
    <w:tmpl w:val="4CD05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485D6A"/>
    <w:multiLevelType w:val="multilevel"/>
    <w:tmpl w:val="F71A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154B06"/>
    <w:multiLevelType w:val="multilevel"/>
    <w:tmpl w:val="CD26B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070AF2"/>
    <w:multiLevelType w:val="multilevel"/>
    <w:tmpl w:val="FA1836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2F07CD"/>
    <w:multiLevelType w:val="hybridMultilevel"/>
    <w:tmpl w:val="C382D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7C17DDD"/>
    <w:multiLevelType w:val="multilevel"/>
    <w:tmpl w:val="BA386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412612"/>
    <w:multiLevelType w:val="multilevel"/>
    <w:tmpl w:val="8730D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0242CF"/>
    <w:multiLevelType w:val="multilevel"/>
    <w:tmpl w:val="851CF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6D277E"/>
    <w:multiLevelType w:val="multilevel"/>
    <w:tmpl w:val="8F147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BA36C4"/>
    <w:multiLevelType w:val="multilevel"/>
    <w:tmpl w:val="5BD20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AA4337B"/>
    <w:multiLevelType w:val="multilevel"/>
    <w:tmpl w:val="87565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3589737">
    <w:abstractNumId w:val="3"/>
  </w:num>
  <w:num w:numId="2" w16cid:durableId="891772831">
    <w:abstractNumId w:val="9"/>
  </w:num>
  <w:num w:numId="3" w16cid:durableId="1963726759">
    <w:abstractNumId w:val="2"/>
  </w:num>
  <w:num w:numId="4" w16cid:durableId="1818565316">
    <w:abstractNumId w:val="8"/>
  </w:num>
  <w:num w:numId="5" w16cid:durableId="292567246">
    <w:abstractNumId w:val="10"/>
  </w:num>
  <w:num w:numId="6" w16cid:durableId="361638382">
    <w:abstractNumId w:val="7"/>
  </w:num>
  <w:num w:numId="7" w16cid:durableId="1401172810">
    <w:abstractNumId w:val="6"/>
  </w:num>
  <w:num w:numId="8" w16cid:durableId="1493984634">
    <w:abstractNumId w:val="4"/>
  </w:num>
  <w:num w:numId="9" w16cid:durableId="2094161872">
    <w:abstractNumId w:val="0"/>
  </w:num>
  <w:num w:numId="10" w16cid:durableId="1454905435">
    <w:abstractNumId w:val="1"/>
  </w:num>
  <w:num w:numId="11" w16cid:durableId="993490580">
    <w:abstractNumId w:val="3"/>
    <w:lvlOverride w:ilvl="0"/>
    <w:lvlOverride w:ilvl="1">
      <w:startOverride w:val="1"/>
    </w:lvlOverride>
    <w:lvlOverride w:ilvl="2"/>
    <w:lvlOverride w:ilvl="3"/>
    <w:lvlOverride w:ilvl="4"/>
    <w:lvlOverride w:ilvl="5"/>
    <w:lvlOverride w:ilvl="6"/>
    <w:lvlOverride w:ilvl="7"/>
    <w:lvlOverride w:ilvl="8"/>
  </w:num>
  <w:num w:numId="12" w16cid:durableId="40523521">
    <w:abstractNumId w:val="4"/>
  </w:num>
  <w:num w:numId="13" w16cid:durableId="1367415421">
    <w:abstractNumId w:val="10"/>
  </w:num>
  <w:num w:numId="14" w16cid:durableId="1234051282">
    <w:abstractNumId w:val="7"/>
  </w:num>
  <w:num w:numId="15" w16cid:durableId="1551502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9E5"/>
    <w:rsid w:val="0003019F"/>
    <w:rsid w:val="00072BCD"/>
    <w:rsid w:val="000D0ABE"/>
    <w:rsid w:val="001069B0"/>
    <w:rsid w:val="001869C6"/>
    <w:rsid w:val="00191961"/>
    <w:rsid w:val="001A7ABD"/>
    <w:rsid w:val="001C35D2"/>
    <w:rsid w:val="001C489C"/>
    <w:rsid w:val="001C7144"/>
    <w:rsid w:val="002420E6"/>
    <w:rsid w:val="002825BA"/>
    <w:rsid w:val="00356994"/>
    <w:rsid w:val="003A5AE5"/>
    <w:rsid w:val="00430A21"/>
    <w:rsid w:val="004B5F11"/>
    <w:rsid w:val="005B58A7"/>
    <w:rsid w:val="00605723"/>
    <w:rsid w:val="00635331"/>
    <w:rsid w:val="006A4A3F"/>
    <w:rsid w:val="00716101"/>
    <w:rsid w:val="00752EB0"/>
    <w:rsid w:val="007604B2"/>
    <w:rsid w:val="00805280"/>
    <w:rsid w:val="008B4FEF"/>
    <w:rsid w:val="008C079B"/>
    <w:rsid w:val="00943B70"/>
    <w:rsid w:val="009539E5"/>
    <w:rsid w:val="009A4125"/>
    <w:rsid w:val="009C046A"/>
    <w:rsid w:val="009E5BE9"/>
    <w:rsid w:val="00CE3875"/>
    <w:rsid w:val="00D54BF9"/>
    <w:rsid w:val="00E033E5"/>
  </w:rsids>
  <m:mathPr>
    <m:mathFont m:val="Cambria Math"/>
    <m:brkBin m:val="before"/>
    <m:brkBinSub m:val="--"/>
    <m:smallFrac m:val="0"/>
    <m:dispDef/>
    <m:lMargin m:val="0"/>
    <m:rMargin m:val="0"/>
    <m:defJc m:val="centerGroup"/>
    <m:wrapIndent m:val="1440"/>
    <m:intLim m:val="subSup"/>
    <m:naryLim m:val="undOvr"/>
  </m:mathPr>
  <w:themeFontLang w:val="es-C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31BD3"/>
  <w15:chartTrackingRefBased/>
  <w15:docId w15:val="{E508DDD0-2E30-4A6A-BE14-793E349F9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89C"/>
    <w:rPr>
      <w:lang w:val="es-CR"/>
    </w:rPr>
  </w:style>
  <w:style w:type="paragraph" w:styleId="Heading1">
    <w:name w:val="heading 1"/>
    <w:basedOn w:val="Normal"/>
    <w:next w:val="Normal"/>
    <w:link w:val="Heading1Char"/>
    <w:uiPriority w:val="9"/>
    <w:qFormat/>
    <w:rsid w:val="009539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39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39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39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39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39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39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39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39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39E5"/>
    <w:rPr>
      <w:rFonts w:asciiTheme="majorHAnsi" w:eastAsiaTheme="majorEastAsia" w:hAnsiTheme="majorHAnsi" w:cstheme="majorBidi"/>
      <w:color w:val="0F4761" w:themeColor="accent1" w:themeShade="BF"/>
      <w:sz w:val="40"/>
      <w:szCs w:val="40"/>
      <w:lang w:val="es-CR"/>
    </w:rPr>
  </w:style>
  <w:style w:type="character" w:customStyle="1" w:styleId="Heading2Char">
    <w:name w:val="Heading 2 Char"/>
    <w:basedOn w:val="DefaultParagraphFont"/>
    <w:link w:val="Heading2"/>
    <w:uiPriority w:val="9"/>
    <w:semiHidden/>
    <w:rsid w:val="009539E5"/>
    <w:rPr>
      <w:rFonts w:asciiTheme="majorHAnsi" w:eastAsiaTheme="majorEastAsia" w:hAnsiTheme="majorHAnsi" w:cstheme="majorBidi"/>
      <w:color w:val="0F4761" w:themeColor="accent1" w:themeShade="BF"/>
      <w:sz w:val="32"/>
      <w:szCs w:val="32"/>
      <w:lang w:val="es-CR"/>
    </w:rPr>
  </w:style>
  <w:style w:type="character" w:customStyle="1" w:styleId="Heading3Char">
    <w:name w:val="Heading 3 Char"/>
    <w:basedOn w:val="DefaultParagraphFont"/>
    <w:link w:val="Heading3"/>
    <w:uiPriority w:val="9"/>
    <w:semiHidden/>
    <w:rsid w:val="009539E5"/>
    <w:rPr>
      <w:rFonts w:eastAsiaTheme="majorEastAsia" w:cstheme="majorBidi"/>
      <w:color w:val="0F4761" w:themeColor="accent1" w:themeShade="BF"/>
      <w:sz w:val="28"/>
      <w:szCs w:val="28"/>
      <w:lang w:val="es-CR"/>
    </w:rPr>
  </w:style>
  <w:style w:type="character" w:customStyle="1" w:styleId="Heading4Char">
    <w:name w:val="Heading 4 Char"/>
    <w:basedOn w:val="DefaultParagraphFont"/>
    <w:link w:val="Heading4"/>
    <w:uiPriority w:val="9"/>
    <w:semiHidden/>
    <w:rsid w:val="009539E5"/>
    <w:rPr>
      <w:rFonts w:eastAsiaTheme="majorEastAsia" w:cstheme="majorBidi"/>
      <w:i/>
      <w:iCs/>
      <w:color w:val="0F4761" w:themeColor="accent1" w:themeShade="BF"/>
      <w:lang w:val="es-CR"/>
    </w:rPr>
  </w:style>
  <w:style w:type="character" w:customStyle="1" w:styleId="Heading5Char">
    <w:name w:val="Heading 5 Char"/>
    <w:basedOn w:val="DefaultParagraphFont"/>
    <w:link w:val="Heading5"/>
    <w:uiPriority w:val="9"/>
    <w:semiHidden/>
    <w:rsid w:val="009539E5"/>
    <w:rPr>
      <w:rFonts w:eastAsiaTheme="majorEastAsia" w:cstheme="majorBidi"/>
      <w:color w:val="0F4761" w:themeColor="accent1" w:themeShade="BF"/>
      <w:lang w:val="es-CR"/>
    </w:rPr>
  </w:style>
  <w:style w:type="character" w:customStyle="1" w:styleId="Heading6Char">
    <w:name w:val="Heading 6 Char"/>
    <w:basedOn w:val="DefaultParagraphFont"/>
    <w:link w:val="Heading6"/>
    <w:uiPriority w:val="9"/>
    <w:semiHidden/>
    <w:rsid w:val="009539E5"/>
    <w:rPr>
      <w:rFonts w:eastAsiaTheme="majorEastAsia" w:cstheme="majorBidi"/>
      <w:i/>
      <w:iCs/>
      <w:color w:val="595959" w:themeColor="text1" w:themeTint="A6"/>
      <w:lang w:val="es-CR"/>
    </w:rPr>
  </w:style>
  <w:style w:type="character" w:customStyle="1" w:styleId="Heading7Char">
    <w:name w:val="Heading 7 Char"/>
    <w:basedOn w:val="DefaultParagraphFont"/>
    <w:link w:val="Heading7"/>
    <w:uiPriority w:val="9"/>
    <w:semiHidden/>
    <w:rsid w:val="009539E5"/>
    <w:rPr>
      <w:rFonts w:eastAsiaTheme="majorEastAsia" w:cstheme="majorBidi"/>
      <w:color w:val="595959" w:themeColor="text1" w:themeTint="A6"/>
      <w:lang w:val="es-CR"/>
    </w:rPr>
  </w:style>
  <w:style w:type="character" w:customStyle="1" w:styleId="Heading8Char">
    <w:name w:val="Heading 8 Char"/>
    <w:basedOn w:val="DefaultParagraphFont"/>
    <w:link w:val="Heading8"/>
    <w:uiPriority w:val="9"/>
    <w:semiHidden/>
    <w:rsid w:val="009539E5"/>
    <w:rPr>
      <w:rFonts w:eastAsiaTheme="majorEastAsia" w:cstheme="majorBidi"/>
      <w:i/>
      <w:iCs/>
      <w:color w:val="272727" w:themeColor="text1" w:themeTint="D8"/>
      <w:lang w:val="es-CR"/>
    </w:rPr>
  </w:style>
  <w:style w:type="character" w:customStyle="1" w:styleId="Heading9Char">
    <w:name w:val="Heading 9 Char"/>
    <w:basedOn w:val="DefaultParagraphFont"/>
    <w:link w:val="Heading9"/>
    <w:uiPriority w:val="9"/>
    <w:semiHidden/>
    <w:rsid w:val="009539E5"/>
    <w:rPr>
      <w:rFonts w:eastAsiaTheme="majorEastAsia" w:cstheme="majorBidi"/>
      <w:color w:val="272727" w:themeColor="text1" w:themeTint="D8"/>
      <w:lang w:val="es-CR"/>
    </w:rPr>
  </w:style>
  <w:style w:type="paragraph" w:styleId="Title">
    <w:name w:val="Title"/>
    <w:basedOn w:val="Normal"/>
    <w:next w:val="Normal"/>
    <w:link w:val="TitleChar"/>
    <w:uiPriority w:val="10"/>
    <w:qFormat/>
    <w:rsid w:val="009539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39E5"/>
    <w:rPr>
      <w:rFonts w:asciiTheme="majorHAnsi" w:eastAsiaTheme="majorEastAsia" w:hAnsiTheme="majorHAnsi" w:cstheme="majorBidi"/>
      <w:spacing w:val="-10"/>
      <w:kern w:val="28"/>
      <w:sz w:val="56"/>
      <w:szCs w:val="56"/>
      <w:lang w:val="es-CR"/>
    </w:rPr>
  </w:style>
  <w:style w:type="paragraph" w:styleId="Subtitle">
    <w:name w:val="Subtitle"/>
    <w:basedOn w:val="Normal"/>
    <w:next w:val="Normal"/>
    <w:link w:val="SubtitleChar"/>
    <w:uiPriority w:val="11"/>
    <w:qFormat/>
    <w:rsid w:val="009539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39E5"/>
    <w:rPr>
      <w:rFonts w:eastAsiaTheme="majorEastAsia" w:cstheme="majorBidi"/>
      <w:color w:val="595959" w:themeColor="text1" w:themeTint="A6"/>
      <w:spacing w:val="15"/>
      <w:sz w:val="28"/>
      <w:szCs w:val="28"/>
      <w:lang w:val="es-CR"/>
    </w:rPr>
  </w:style>
  <w:style w:type="paragraph" w:styleId="Quote">
    <w:name w:val="Quote"/>
    <w:basedOn w:val="Normal"/>
    <w:next w:val="Normal"/>
    <w:link w:val="QuoteChar"/>
    <w:uiPriority w:val="29"/>
    <w:qFormat/>
    <w:rsid w:val="009539E5"/>
    <w:pPr>
      <w:spacing w:before="160"/>
      <w:jc w:val="center"/>
    </w:pPr>
    <w:rPr>
      <w:i/>
      <w:iCs/>
      <w:color w:val="404040" w:themeColor="text1" w:themeTint="BF"/>
    </w:rPr>
  </w:style>
  <w:style w:type="character" w:customStyle="1" w:styleId="QuoteChar">
    <w:name w:val="Quote Char"/>
    <w:basedOn w:val="DefaultParagraphFont"/>
    <w:link w:val="Quote"/>
    <w:uiPriority w:val="29"/>
    <w:rsid w:val="009539E5"/>
    <w:rPr>
      <w:i/>
      <w:iCs/>
      <w:color w:val="404040" w:themeColor="text1" w:themeTint="BF"/>
      <w:lang w:val="es-CR"/>
    </w:rPr>
  </w:style>
  <w:style w:type="paragraph" w:styleId="ListParagraph">
    <w:name w:val="List Paragraph"/>
    <w:basedOn w:val="Normal"/>
    <w:uiPriority w:val="34"/>
    <w:qFormat/>
    <w:rsid w:val="009539E5"/>
    <w:pPr>
      <w:ind w:left="720"/>
      <w:contextualSpacing/>
    </w:pPr>
  </w:style>
  <w:style w:type="character" w:styleId="IntenseEmphasis">
    <w:name w:val="Intense Emphasis"/>
    <w:basedOn w:val="DefaultParagraphFont"/>
    <w:uiPriority w:val="21"/>
    <w:qFormat/>
    <w:rsid w:val="009539E5"/>
    <w:rPr>
      <w:i/>
      <w:iCs/>
      <w:color w:val="0F4761" w:themeColor="accent1" w:themeShade="BF"/>
    </w:rPr>
  </w:style>
  <w:style w:type="paragraph" w:styleId="IntenseQuote">
    <w:name w:val="Intense Quote"/>
    <w:basedOn w:val="Normal"/>
    <w:next w:val="Normal"/>
    <w:link w:val="IntenseQuoteChar"/>
    <w:uiPriority w:val="30"/>
    <w:qFormat/>
    <w:rsid w:val="009539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39E5"/>
    <w:rPr>
      <w:i/>
      <w:iCs/>
      <w:color w:val="0F4761" w:themeColor="accent1" w:themeShade="BF"/>
      <w:lang w:val="es-CR"/>
    </w:rPr>
  </w:style>
  <w:style w:type="character" w:styleId="IntenseReference">
    <w:name w:val="Intense Reference"/>
    <w:basedOn w:val="DefaultParagraphFont"/>
    <w:uiPriority w:val="32"/>
    <w:qFormat/>
    <w:rsid w:val="009539E5"/>
    <w:rPr>
      <w:b/>
      <w:bCs/>
      <w:smallCaps/>
      <w:color w:val="0F4761" w:themeColor="accent1" w:themeShade="BF"/>
      <w:spacing w:val="5"/>
    </w:rPr>
  </w:style>
  <w:style w:type="paragraph" w:styleId="NormalWeb">
    <w:name w:val="Normal (Web)"/>
    <w:basedOn w:val="Normal"/>
    <w:uiPriority w:val="99"/>
    <w:semiHidden/>
    <w:unhideWhenUsed/>
    <w:rsid w:val="008C079B"/>
    <w:rPr>
      <w:rFonts w:ascii="Times New Roman" w:hAnsi="Times New Roman" w:cs="Times New Roman"/>
      <w:sz w:val="24"/>
      <w:szCs w:val="24"/>
    </w:rPr>
  </w:style>
  <w:style w:type="character" w:styleId="PlaceholderText">
    <w:name w:val="Placeholder Text"/>
    <w:basedOn w:val="DefaultParagraphFont"/>
    <w:uiPriority w:val="99"/>
    <w:semiHidden/>
    <w:rsid w:val="008C079B"/>
    <w:rPr>
      <w:color w:val="666666"/>
    </w:rPr>
  </w:style>
  <w:style w:type="table" w:styleId="TableGrid">
    <w:name w:val="Table Grid"/>
    <w:basedOn w:val="TableNormal"/>
    <w:uiPriority w:val="39"/>
    <w:rsid w:val="001069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638</TotalTime>
  <Pages>6</Pages>
  <Words>1901</Words>
  <Characters>11860</Characters>
  <Application>Microsoft Office Word</Application>
  <DocSecurity>0</DocSecurity>
  <Lines>274</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Teresita Yanancy Navarro Cerdas</dc:creator>
  <cp:keywords/>
  <dc:description/>
  <cp:lastModifiedBy>Teresita Yanancy Navarro Cerdas</cp:lastModifiedBy>
  <cp:revision>9</cp:revision>
  <dcterms:created xsi:type="dcterms:W3CDTF">2025-12-01T06:27:00Z</dcterms:created>
  <dcterms:modified xsi:type="dcterms:W3CDTF">2025-12-01T23:35:00Z</dcterms:modified>
</cp:coreProperties>
</file>