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B07184" w:rsidRDefault="00B5575E" w:rsidP="00B519B7">
      <w:pPr>
        <w:pStyle w:val="Heading1"/>
      </w:pPr>
      <w:bookmarkStart w:id="0" w:name="_Toc519272785"/>
      <w:r w:rsidRPr="00B07184">
        <w:t>Chapter 1</w:t>
      </w:r>
      <w:r w:rsidR="00AB2EDD" w:rsidRPr="00B07184">
        <w:t xml:space="preserve"> - </w:t>
      </w:r>
      <w:r w:rsidR="00DC64B1" w:rsidRPr="00B07184">
        <w:t>Introduction</w:t>
      </w:r>
      <w:bookmarkEnd w:id="0"/>
    </w:p>
    <w:p w14:paraId="170F7C43" w14:textId="6EC8E921" w:rsidR="0045267F" w:rsidRPr="00B07184" w:rsidRDefault="0045267F" w:rsidP="00B519B7">
      <w:pPr>
        <w:pStyle w:val="Heading2"/>
        <w:jc w:val="both"/>
      </w:pPr>
      <w:bookmarkStart w:id="1" w:name="_Toc519271316"/>
      <w:bookmarkStart w:id="2" w:name="_Toc519272786"/>
      <w:r w:rsidRPr="00B07184">
        <w:t xml:space="preserve">1.1 </w:t>
      </w:r>
      <w:r w:rsidR="00181B7C" w:rsidRPr="00B07184">
        <w:t>Background</w:t>
      </w:r>
      <w:bookmarkEnd w:id="1"/>
      <w:bookmarkEnd w:id="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3" w:name="_Toc519271317"/>
      <w:bookmarkStart w:id="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3"/>
      <w:bookmarkEnd w:id="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7"/>
      <w:bookmarkEnd w:id="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9"/>
      <w:bookmarkEnd w:id="1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11" w:name="_Toc519271322"/>
      <w:bookmarkStart w:id="12" w:name="_Toc519272791"/>
      <w:r w:rsidRPr="00B07184">
        <w:t>1.</w:t>
      </w:r>
      <w:r w:rsidR="00D96ABC" w:rsidRPr="00B07184">
        <w:t xml:space="preserve">6 </w:t>
      </w:r>
      <w:r w:rsidR="00DC64B1" w:rsidRPr="00B07184">
        <w:t>Research Questions and Hypotheses</w:t>
      </w:r>
      <w:bookmarkEnd w:id="11"/>
      <w:bookmarkEnd w:id="1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13"/>
      <w:bookmarkEnd w:id="1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15" w:name="_Toc519271324"/>
      <w:bookmarkStart w:id="1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15"/>
      <w:bookmarkEnd w:id="1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17" w:name="_Toc519271325"/>
      <w:bookmarkStart w:id="1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17"/>
      <w:bookmarkEnd w:id="1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19" w:name="_Toc519271326"/>
      <w:bookmarkStart w:id="20" w:name="_Toc519272795"/>
      <w:r w:rsidR="007B24C7" w:rsidRPr="00B07184">
        <w:lastRenderedPageBreak/>
        <w:t>Chapter 2—Literature Review</w:t>
      </w:r>
      <w:bookmarkEnd w:id="19"/>
      <w:bookmarkEnd w:id="20"/>
    </w:p>
    <w:p w14:paraId="39F093B3" w14:textId="77777777" w:rsidR="007B24C7" w:rsidRPr="00B07184" w:rsidRDefault="007B24C7" w:rsidP="002C3262">
      <w:pPr>
        <w:pStyle w:val="Heading2"/>
        <w:jc w:val="both"/>
      </w:pPr>
      <w:bookmarkStart w:id="21" w:name="_Toc519271327"/>
      <w:bookmarkStart w:id="22" w:name="_Toc519272796"/>
      <w:r w:rsidRPr="00B07184">
        <w:t>2.1 Introduction</w:t>
      </w:r>
      <w:bookmarkEnd w:id="21"/>
      <w:bookmarkEnd w:id="2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w:t>
      </w:r>
      <w:r w:rsidR="00A52D86" w:rsidRPr="00B07184">
        <w:rPr>
          <w:szCs w:val="24"/>
        </w:rPr>
        <w:t xml:space="preserve">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w:t>
      </w:r>
      <w:r w:rsidR="0090442F">
        <w:t xml:space="preserve">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EB2E45" w:rsidRPr="00B07184">
        <w:rPr>
          <w:rFonts w:eastAsiaTheme="minorHAnsi"/>
          <w:szCs w:val="24"/>
        </w:rPr>
        <w:t>Zhou et al.</w:t>
      </w:r>
      <w:r w:rsidR="00EB2E45" w:rsidRPr="00B07184">
        <w:rPr>
          <w:rFonts w:eastAsiaTheme="minorHAnsi"/>
          <w:szCs w:val="24"/>
        </w:rPr>
        <w:t xml:space="preserve">, </w:t>
      </w:r>
      <w:r w:rsidR="00EB2E45" w:rsidRPr="00B07184">
        <w:rPr>
          <w:rFonts w:eastAsiaTheme="minorHAnsi"/>
          <w:szCs w:val="24"/>
        </w:rPr>
        <w:t>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EB2E45" w:rsidRPr="00B07184">
        <w:rPr>
          <w:rFonts w:eastAsiaTheme="minorHAnsi"/>
          <w:szCs w:val="24"/>
        </w:rPr>
        <w:t>Li et al.</w:t>
      </w:r>
      <w:r w:rsidR="00EB2E45" w:rsidRPr="00B07184">
        <w:rPr>
          <w:rFonts w:eastAsiaTheme="minorHAnsi"/>
          <w:szCs w:val="24"/>
        </w:rPr>
        <w:t xml:space="preserve">, </w:t>
      </w:r>
      <w:r w:rsidR="00EB2E45" w:rsidRPr="00B07184">
        <w:rPr>
          <w:rFonts w:eastAsiaTheme="minorHAnsi"/>
          <w:szCs w:val="24"/>
        </w:rPr>
        <w:t>2023) introduce SKCODER, a</w:t>
      </w:r>
      <w:r w:rsidR="00EB2E45" w:rsidRPr="00B07184">
        <w:rPr>
          <w:rFonts w:eastAsiaTheme="minorHAnsi"/>
          <w:szCs w:val="24"/>
        </w:rPr>
        <w:t xml:space="preserve"> similar </w:t>
      </w:r>
      <w:r w:rsidR="00EB2E45" w:rsidRPr="00B07184">
        <w:rPr>
          <w:rFonts w:eastAsiaTheme="minorHAnsi"/>
          <w:szCs w:val="24"/>
        </w:rPr>
        <w:t xml:space="preserve">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23"/>
      <w:bookmarkEnd w:id="2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w:t>
      </w:r>
      <w:r w:rsidR="000A6474" w:rsidRPr="00B07184">
        <w:rPr>
          <w:szCs w:val="24"/>
        </w:rPr>
        <w:t>(Lee 2024),</w:t>
      </w:r>
      <w:r w:rsidR="000A6474" w:rsidRPr="00B07184">
        <w:rPr>
          <w:szCs w:val="24"/>
        </w:rPr>
        <w:t xml:space="preserve"> </w:t>
      </w:r>
      <w:r w:rsidR="000A6474" w:rsidRPr="00B07184">
        <w:rPr>
          <w:rFonts w:eastAsiaTheme="minorHAnsi"/>
          <w:szCs w:val="24"/>
        </w:rPr>
        <w:t>(</w:t>
      </w:r>
      <w:r w:rsidR="000A6474" w:rsidRPr="00B07184">
        <w:rPr>
          <w:szCs w:val="24"/>
        </w:rPr>
        <w:t>Ghosh 2023</w:t>
      </w:r>
      <w:r w:rsidR="000A6474" w:rsidRPr="00B07184">
        <w:rPr>
          <w:rFonts w:eastAsiaTheme="minorHAnsi"/>
          <w:szCs w:val="24"/>
        </w:rPr>
        <w:t>)</w:t>
      </w:r>
      <w:r w:rsidR="000A6474" w:rsidRPr="00B07184">
        <w:rPr>
          <w:rFonts w:eastAsiaTheme="minorHAnsi"/>
          <w:szCs w:val="24"/>
        </w:rPr>
        <w:t xml:space="preserve">, </w:t>
      </w:r>
      <w:r w:rsidR="000A6474" w:rsidRPr="00B07184">
        <w:rPr>
          <w:szCs w:val="24"/>
        </w:rPr>
        <w:t>(Mok 2023)</w:t>
      </w:r>
      <w:r w:rsidR="000A6474" w:rsidRPr="00B07184">
        <w:rPr>
          <w:szCs w:val="24"/>
        </w:rPr>
        <w:t xml:space="preserve">, </w:t>
      </w:r>
      <w:r w:rsidR="000A6474" w:rsidRPr="00B07184">
        <w:rPr>
          <w:rFonts w:eastAsiaTheme="minorHAnsi"/>
          <w:szCs w:val="24"/>
        </w:rPr>
        <w:t>(Szczygło 2024) (</w:t>
      </w:r>
      <w:r w:rsidR="000A6474" w:rsidRPr="00B07184">
        <w:t>Morris et al., 2024)</w:t>
      </w:r>
      <w:r w:rsidR="000A6474" w:rsidRPr="00B07184">
        <w:t xml:space="preserve">, </w:t>
      </w:r>
      <w:r w:rsidR="00C84286" w:rsidRPr="00B07184">
        <w:t>(Kili Technology Guide, 2024)</w:t>
      </w:r>
      <w:r w:rsidR="00C84286" w:rsidRPr="00B07184">
        <w:t xml:space="preserve">,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Pr="00B07184">
        <w:rPr>
          <w:szCs w:val="24"/>
        </w:rPr>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Pr="00B07184">
        <w:rPr>
          <w:szCs w:val="24"/>
        </w:rPr>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r>
      <w:r w:rsidRPr="00B07184">
        <w:rPr>
          <w:szCs w:val="24"/>
        </w:rPr>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r>
      <w:r w:rsidRPr="00B07184">
        <w:rPr>
          <w:rFonts w:eastAsiaTheme="minorHAnsi"/>
          <w:szCs w:val="24"/>
        </w:rPr>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9"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w:t>
      </w:r>
      <w:r w:rsidRPr="00B07184">
        <w:rPr>
          <w:szCs w:val="24"/>
        </w:rPr>
        <w:t xml:space="preserve">Chen </w:t>
      </w:r>
      <w:r w:rsidRPr="00B07184">
        <w:rPr>
          <w:szCs w:val="24"/>
        </w:rPr>
        <w:t>&amp; V</w:t>
      </w:r>
      <w:r w:rsidRPr="00B07184">
        <w:rPr>
          <w:szCs w:val="24"/>
        </w:rPr>
        <w:t>aroquaux</w:t>
      </w:r>
      <w:r w:rsidRPr="00B07184">
        <w:rPr>
          <w:szCs w:val="24"/>
        </w:rPr>
        <w:t xml:space="preserve">, </w:t>
      </w:r>
      <w:r w:rsidRPr="00B07184">
        <w:rPr>
          <w:szCs w:val="24"/>
        </w:rPr>
        <w:t>2024</w:t>
      </w:r>
      <w:r w:rsidRPr="00B07184">
        <w:rPr>
          <w:szCs w:val="24"/>
        </w:rPr>
        <w:t>),  i</w:t>
      </w:r>
      <w:r w:rsidRPr="00B07184">
        <w:rPr>
          <w:szCs w:val="24"/>
        </w:rPr>
        <w:t>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 xml:space="preserve">According to </w:t>
      </w:r>
      <w:r w:rsidR="005D6311" w:rsidRPr="00B07184">
        <w:rPr>
          <w:szCs w:val="24"/>
        </w:rPr>
        <w:t>(</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Pr="00B07184">
        <w:rPr>
          <w:szCs w:val="24"/>
        </w:rPr>
        <w:t>According to (</w:t>
      </w:r>
      <w:r w:rsidRPr="00B07184">
        <w:t>Park</w:t>
      </w:r>
      <w:r w:rsidRPr="00B07184">
        <w:t xml:space="preserve"> </w:t>
      </w:r>
      <w:r w:rsidRPr="00B07184">
        <w:t>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25" w:name="_Toc519271329"/>
      <w:bookmarkStart w:id="26" w:name="_Toc519272798"/>
      <w:r w:rsidRPr="00B07184">
        <w:t xml:space="preserve">    </w:t>
      </w:r>
      <w:r w:rsidR="007B24C7" w:rsidRPr="00B07184">
        <w:t>2.</w:t>
      </w:r>
      <w:r w:rsidR="00223061" w:rsidRPr="00B07184">
        <w:t>5</w:t>
      </w:r>
      <w:r w:rsidRPr="00B07184">
        <w:t>.2</w:t>
      </w:r>
      <w:r w:rsidR="007B24C7" w:rsidRPr="00B07184">
        <w:t xml:space="preserve"> Agents</w:t>
      </w:r>
      <w:bookmarkEnd w:id="25"/>
      <w:bookmarkEnd w:id="2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6EB2D05A"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8224FB" w:rsidRPr="00B07184">
        <w:t xml:space="preserve"> </w:t>
      </w:r>
      <w:r w:rsidRPr="00B07184">
        <w:t xml:space="preserve">J.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 which contains 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Pr="00B07184"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 xml:space="preserve">While large models rely on their vast parameters for accuracy, small models can offset this </w:t>
      </w:r>
      <w:r w:rsidRPr="00B07184">
        <w:rPr>
          <w:rFonts w:eastAsiaTheme="minorHAnsi"/>
          <w:szCs w:val="24"/>
        </w:rPr>
        <w:lastRenderedPageBreak/>
        <w:t>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Crucially, these methods show that tiny 1B and 3B-parameter 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4933121D" w14:textId="3D12D21E" w:rsidR="008B6B4F" w:rsidRPr="00B07184" w:rsidRDefault="00806C06" w:rsidP="00A40324">
      <w:pPr>
        <w:spacing w:after="0" w:line="480" w:lineRule="auto"/>
        <w:ind w:firstLine="720"/>
        <w:jc w:val="both"/>
        <w:rPr>
          <w:b/>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3B8CAC85" w14:textId="55A3CECC" w:rsidR="0039489C" w:rsidRPr="00B07184" w:rsidRDefault="00641CAC" w:rsidP="00B519B7">
      <w:pPr>
        <w:tabs>
          <w:tab w:val="num" w:pos="720"/>
        </w:tabs>
        <w:spacing w:after="0" w:line="480" w:lineRule="auto"/>
        <w:ind w:firstLine="720"/>
        <w:jc w:val="both"/>
        <w:rPr>
          <w:b/>
          <w:bCs/>
          <w:szCs w:val="24"/>
        </w:rPr>
      </w:pPr>
      <w:r w:rsidRPr="00B07184">
        <w:rPr>
          <w:b/>
          <w:bCs/>
          <w:szCs w:val="24"/>
        </w:rPr>
        <w:t>References</w:t>
      </w:r>
    </w:p>
    <w:p w14:paraId="4A5DDB05" w14:textId="2E9D493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0"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1"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2"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13"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14" w:history="1">
        <w:r w:rsidRPr="00B07184">
          <w:rPr>
            <w:rStyle w:val="Hyperlink"/>
            <w:szCs w:val="24"/>
          </w:rPr>
          <w:t>https://survey.stackoverflow.co/2024/ai</w:t>
        </w:r>
      </w:hyperlink>
      <w:r w:rsidRPr="00B07184">
        <w:rPr>
          <w:szCs w:val="24"/>
        </w:rPr>
        <w:t xml:space="preserve"> </w:t>
      </w:r>
    </w:p>
    <w:p w14:paraId="2C11E22A" w14:textId="046FBDBD" w:rsidR="009654CB" w:rsidRPr="00B07184" w:rsidRDefault="009654CB" w:rsidP="00B70A76">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01906D6C" w14:textId="1C63D879" w:rsidR="00D74CDF" w:rsidRPr="00B07184" w:rsidRDefault="00D74CDF" w:rsidP="00B70A76">
      <w:pPr>
        <w:tabs>
          <w:tab w:val="num" w:pos="720"/>
        </w:tabs>
        <w:spacing w:after="0" w:line="480" w:lineRule="auto"/>
        <w:ind w:left="720" w:hanging="720"/>
        <w:jc w:val="both"/>
        <w:rPr>
          <w:szCs w:val="24"/>
        </w:rPr>
      </w:pP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lastRenderedPageBreak/>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15"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16"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17"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18"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1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lastRenderedPageBreak/>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lastRenderedPageBreak/>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lastRenderedPageBreak/>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77777777" w:rsidR="008224FB" w:rsidRPr="00B07184"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Jacob Austin, Augustus Odena, Maxwell Nye, Maarten Bosma, Henryk Michalewski, Michael Terry, Quoc Le, David Dohan, Ellen Jiang, Carrie Cai, Charles Sutton. 2021. Program Synthesis with Large Language Models.</w:t>
      </w:r>
    </w:p>
    <w:p w14:paraId="7478DAEC" w14:textId="01F20764"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Mark Chen,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lastRenderedPageBreak/>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t xml:space="preserve">Beeching E., Tunstall L., Rush S. </w:t>
      </w:r>
      <w:r w:rsidR="0061517B" w:rsidRPr="00B07184">
        <w:rPr>
          <w:rFonts w:eastAsia="Times New Roman"/>
        </w:rPr>
        <w:t xml:space="preserve">2024. Scaling Test Time Compute with Open Models. </w:t>
      </w:r>
      <w:hyperlink r:id="rId2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2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2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24" w:history="1">
        <w:r w:rsidRPr="00B07184">
          <w:rPr>
            <w:rFonts w:eastAsia="Times New Roman"/>
          </w:rPr>
          <w:t>Murallie</w:t>
        </w:r>
      </w:hyperlink>
      <w:r w:rsidRPr="00B07184">
        <w:rPr>
          <w:rFonts w:eastAsia="Times New Roman"/>
        </w:rPr>
        <w:t xml:space="preserve"> T. 2024. I Fine-Tuned the Tiny Llama 3.2 1B to Replace GPT-4o. </w:t>
      </w:r>
      <w:hyperlink r:id="rId2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Jieyu Zhang, Yiran Wu, Beibin Li, Erkang Zhu, Li Jiang, Xiaoyun Zhang, Shaokun Zhang, Jiale Liu, Ahmed Awadallah, Ryen W. White, Doug Burger, </w:t>
      </w:r>
      <w:r w:rsidRPr="00B07184">
        <w:rPr>
          <w:szCs w:val="24"/>
        </w:rPr>
        <w:lastRenderedPageBreak/>
        <w:t>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Hong S., Mingchen Zhuge, Jonathan Chen, Xiawu Zheng, Yuheng Cheng, Ceyao Zhang, Jinlin Wang, Zili Wang, Steven Ka Shing Yau5, Zijuan Lin, Liyang Zhou, Chenyu 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Pr="00B07184"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w:t>
      </w:r>
      <w:r w:rsidRPr="00B07184">
        <w:rPr>
          <w:szCs w:val="24"/>
        </w:rPr>
        <w:t xml:space="preserve"> L.</w:t>
      </w:r>
      <w:r w:rsidRPr="00B07184">
        <w:rPr>
          <w:szCs w:val="24"/>
        </w:rPr>
        <w:t>, Varoquaux</w:t>
      </w:r>
      <w:r w:rsidRPr="00B07184">
        <w:rPr>
          <w:szCs w:val="24"/>
        </w:rPr>
        <w:t xml:space="preserve"> G. 2024. </w:t>
      </w:r>
      <w:r w:rsidRPr="00B07184">
        <w:rPr>
          <w:szCs w:val="24"/>
        </w:rPr>
        <w:t>What is the Role of Small Models in the LLM Era: A Survey</w:t>
      </w:r>
      <w:r w:rsidRPr="00B07184">
        <w:rPr>
          <w:szCs w:val="24"/>
        </w:rPr>
        <w:t>.</w:t>
      </w:r>
    </w:p>
    <w:p w14:paraId="7506DAAF" w14:textId="29C52222" w:rsidR="00CA142B" w:rsidRPr="00B07184" w:rsidRDefault="00CA142B" w:rsidP="00CA142B">
      <w:pPr>
        <w:rPr>
          <w:rFonts w:eastAsia="Times New Roman"/>
        </w:rPr>
      </w:pPr>
    </w:p>
    <w:p w14:paraId="0540C7E2" w14:textId="77777777" w:rsidR="007623FD" w:rsidRPr="00B07184" w:rsidRDefault="007623FD" w:rsidP="001F47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3F7E0297" w14:textId="77777777" w:rsidR="001F4751" w:rsidRPr="00B07184" w:rsidRDefault="001F4751"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50A0F89D" w14:textId="77777777" w:rsidR="00775257" w:rsidRPr="00B07184" w:rsidRDefault="00775257"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6B697FA7" w14:textId="77777777" w:rsidR="00DA62AE" w:rsidRPr="00B07184" w:rsidRDefault="00DA62AE"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381292C" w14:textId="77777777" w:rsidR="008224FB" w:rsidRPr="00B07184" w:rsidRDefault="008224FB" w:rsidP="002C78FC">
      <w:pPr>
        <w:tabs>
          <w:tab w:val="left" w:pos="810"/>
        </w:tabs>
        <w:autoSpaceDE w:val="0"/>
        <w:autoSpaceDN w:val="0"/>
        <w:adjustRightInd w:val="0"/>
        <w:spacing w:after="0" w:line="480" w:lineRule="auto"/>
        <w:ind w:left="720" w:hanging="720"/>
        <w:contextualSpacing/>
        <w:jc w:val="both"/>
        <w:rPr>
          <w:szCs w:val="24"/>
        </w:rPr>
      </w:pPr>
    </w:p>
    <w:p w14:paraId="5E266916"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p>
    <w:p w14:paraId="11B2FBF8" w14:textId="77777777" w:rsidR="00654A64" w:rsidRPr="00B07184" w:rsidRDefault="00654A6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3291E7E8" w14:textId="77777777" w:rsidR="00B32CB1" w:rsidRPr="00B07184" w:rsidRDefault="00B32CB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4A4C48A" w14:textId="77777777"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34D406F1" w14:textId="77777777" w:rsidR="00616804"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762A7A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6C1DCA4"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72FB0681" w14:textId="77777777" w:rsidR="00DE78F9" w:rsidRPr="00B07184" w:rsidRDefault="00DE78F9" w:rsidP="008C03DD">
      <w:pPr>
        <w:pStyle w:val="NormalWeb"/>
        <w:tabs>
          <w:tab w:val="left" w:pos="810"/>
        </w:tabs>
        <w:ind w:left="720" w:hanging="720"/>
        <w:rPr>
          <w:rFonts w:eastAsiaTheme="minorHAnsi"/>
        </w:rPr>
      </w:pPr>
    </w:p>
    <w:p w14:paraId="5C861A26" w14:textId="77777777" w:rsidR="00307911" w:rsidRPr="00B07184" w:rsidRDefault="00307911" w:rsidP="008C03DD">
      <w:pPr>
        <w:pStyle w:val="NormalWeb"/>
        <w:tabs>
          <w:tab w:val="left" w:pos="810"/>
        </w:tabs>
        <w:ind w:left="720" w:hanging="720"/>
      </w:pPr>
    </w:p>
    <w:p w14:paraId="2D843571" w14:textId="77777777" w:rsidR="008A7F2A" w:rsidRPr="00B07184" w:rsidRDefault="008A7F2A"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7AC89C4" w14:textId="77777777" w:rsidR="00987799" w:rsidRPr="00B07184"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58E5A6CB" w14:textId="77777777" w:rsidR="00987799" w:rsidRPr="00B07184"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C22BBD0" w14:textId="77777777"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60D6A5F3" w14:textId="62E0B2D8" w:rsidR="007E66C0" w:rsidRPr="00B07184" w:rsidRDefault="007E66C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115540E6" w14:textId="77777777" w:rsidR="00223061" w:rsidRPr="00B07184" w:rsidRDefault="00223061" w:rsidP="008C03DD">
      <w:pPr>
        <w:tabs>
          <w:tab w:val="left" w:pos="810"/>
        </w:tabs>
        <w:ind w:left="720" w:hanging="720"/>
      </w:pPr>
    </w:p>
    <w:p w14:paraId="208A2C81" w14:textId="77777777" w:rsidR="008A4399" w:rsidRPr="00B07184" w:rsidRDefault="008A4399" w:rsidP="008C03DD">
      <w:pPr>
        <w:tabs>
          <w:tab w:val="left" w:pos="810"/>
        </w:tabs>
        <w:spacing w:after="0" w:line="480" w:lineRule="auto"/>
        <w:ind w:left="720" w:hanging="720"/>
        <w:jc w:val="both"/>
        <w:rPr>
          <w:szCs w:val="24"/>
        </w:rPr>
      </w:pPr>
    </w:p>
    <w:p w14:paraId="164897CD" w14:textId="541E2E32" w:rsidR="00D5251E" w:rsidRPr="00B07184" w:rsidRDefault="00D5251E" w:rsidP="008C03DD">
      <w:pPr>
        <w:tabs>
          <w:tab w:val="left" w:pos="810"/>
        </w:tabs>
        <w:spacing w:after="0"/>
        <w:ind w:left="720" w:hanging="720"/>
      </w:pPr>
    </w:p>
    <w:p w14:paraId="0AFE3A9B" w14:textId="77777777" w:rsidR="00D5251E" w:rsidRPr="00B07184" w:rsidRDefault="00D5251E" w:rsidP="008C03DD">
      <w:pPr>
        <w:tabs>
          <w:tab w:val="left" w:pos="810"/>
        </w:tabs>
        <w:spacing w:after="0"/>
        <w:ind w:left="720" w:hanging="720"/>
      </w:pPr>
    </w:p>
    <w:p w14:paraId="25107239" w14:textId="77777777" w:rsidR="009E03C1" w:rsidRPr="00B07184" w:rsidRDefault="009E03C1" w:rsidP="008C03DD">
      <w:pPr>
        <w:tabs>
          <w:tab w:val="left" w:pos="810"/>
        </w:tabs>
        <w:spacing w:after="0"/>
        <w:ind w:left="720" w:hanging="720"/>
      </w:pPr>
    </w:p>
    <w:p w14:paraId="014BCD38" w14:textId="77777777" w:rsidR="00D74CDF" w:rsidRPr="00B07184" w:rsidRDefault="00D74CDF" w:rsidP="008C03DD">
      <w:pPr>
        <w:tabs>
          <w:tab w:val="left" w:pos="810"/>
        </w:tabs>
        <w:spacing w:after="0"/>
        <w:ind w:left="720" w:hanging="720"/>
      </w:pPr>
    </w:p>
    <w:p w14:paraId="451E3D00" w14:textId="08FFAE40" w:rsidR="009654CB" w:rsidRPr="00B07184" w:rsidRDefault="009654CB" w:rsidP="008C03DD">
      <w:pPr>
        <w:tabs>
          <w:tab w:val="left" w:pos="810"/>
        </w:tabs>
        <w:ind w:left="720" w:hanging="720"/>
        <w:rPr>
          <w:b/>
          <w:bCs/>
        </w:rPr>
      </w:pPr>
    </w:p>
    <w:p w14:paraId="7C38DA0B" w14:textId="77777777" w:rsidR="009654CB" w:rsidRPr="00B07184" w:rsidRDefault="009654CB" w:rsidP="008C03DD">
      <w:pPr>
        <w:tabs>
          <w:tab w:val="left" w:pos="810"/>
        </w:tabs>
        <w:spacing w:after="0" w:line="480" w:lineRule="auto"/>
        <w:ind w:left="720" w:hanging="720"/>
        <w:jc w:val="both"/>
        <w:rPr>
          <w:szCs w:val="24"/>
        </w:rPr>
      </w:pPr>
    </w:p>
    <w:p w14:paraId="3CB4CAF2" w14:textId="77777777" w:rsidR="007A25FC" w:rsidRPr="00B07184" w:rsidRDefault="007A25FC" w:rsidP="008C03DD">
      <w:pPr>
        <w:tabs>
          <w:tab w:val="left" w:pos="810"/>
        </w:tabs>
        <w:spacing w:after="0" w:line="480" w:lineRule="auto"/>
        <w:ind w:left="720" w:hanging="720"/>
        <w:jc w:val="both"/>
        <w:rPr>
          <w:szCs w:val="24"/>
        </w:rPr>
      </w:pPr>
    </w:p>
    <w:p w14:paraId="01539BB2" w14:textId="77777777" w:rsidR="007A25FC" w:rsidRPr="00B07184" w:rsidRDefault="007A25FC" w:rsidP="008C03DD">
      <w:pPr>
        <w:tabs>
          <w:tab w:val="left" w:pos="810"/>
        </w:tabs>
        <w:spacing w:after="0" w:line="480" w:lineRule="auto"/>
        <w:ind w:left="720" w:hanging="720"/>
        <w:jc w:val="both"/>
        <w:rPr>
          <w:szCs w:val="24"/>
        </w:rPr>
      </w:pPr>
    </w:p>
    <w:p w14:paraId="6D1079AD" w14:textId="35F245F0" w:rsidR="00A52AAC" w:rsidRPr="00B07184" w:rsidRDefault="00A52AAC" w:rsidP="00B519B7">
      <w:pPr>
        <w:spacing w:after="0" w:line="480" w:lineRule="auto"/>
        <w:jc w:val="both"/>
        <w:rPr>
          <w:szCs w:val="24"/>
        </w:rPr>
      </w:pPr>
    </w:p>
    <w:sectPr w:rsidR="00A52AAC" w:rsidRPr="00B07184" w:rsidSect="00B5575E">
      <w:footerReference w:type="default" r:id="rId2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C5B0B" w14:textId="77777777" w:rsidR="00982A82" w:rsidRDefault="00982A82" w:rsidP="006C4D6E">
      <w:pPr>
        <w:spacing w:after="0" w:line="240" w:lineRule="auto"/>
      </w:pPr>
      <w:r>
        <w:separator/>
      </w:r>
    </w:p>
  </w:endnote>
  <w:endnote w:type="continuationSeparator" w:id="0">
    <w:p w14:paraId="22CC5526" w14:textId="77777777" w:rsidR="00982A82" w:rsidRDefault="00982A82" w:rsidP="006C4D6E">
      <w:pPr>
        <w:spacing w:after="0" w:line="240" w:lineRule="auto"/>
      </w:pPr>
      <w:r>
        <w:continuationSeparator/>
      </w:r>
    </w:p>
  </w:endnote>
  <w:endnote w:type="continuationNotice" w:id="1">
    <w:p w14:paraId="46808C79" w14:textId="77777777" w:rsidR="00982A82" w:rsidRDefault="00982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39A5B" w14:textId="77777777" w:rsidR="00982A82" w:rsidRDefault="00982A82" w:rsidP="006C4D6E">
      <w:pPr>
        <w:spacing w:after="0" w:line="240" w:lineRule="auto"/>
      </w:pPr>
      <w:r>
        <w:separator/>
      </w:r>
    </w:p>
  </w:footnote>
  <w:footnote w:type="continuationSeparator" w:id="0">
    <w:p w14:paraId="28D89E6A" w14:textId="77777777" w:rsidR="00982A82" w:rsidRDefault="00982A82" w:rsidP="006C4D6E">
      <w:pPr>
        <w:spacing w:after="0" w:line="240" w:lineRule="auto"/>
      </w:pPr>
      <w:r>
        <w:continuationSeparator/>
      </w:r>
    </w:p>
  </w:footnote>
  <w:footnote w:type="continuationNotice" w:id="1">
    <w:p w14:paraId="1729F928" w14:textId="77777777" w:rsidR="00982A82" w:rsidRDefault="00982A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1"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7"/>
  </w:num>
  <w:num w:numId="2" w16cid:durableId="2015183424">
    <w:abstractNumId w:val="1"/>
  </w:num>
  <w:num w:numId="3" w16cid:durableId="444077376">
    <w:abstractNumId w:val="35"/>
  </w:num>
  <w:num w:numId="4" w16cid:durableId="1450469058">
    <w:abstractNumId w:val="26"/>
  </w:num>
  <w:num w:numId="5" w16cid:durableId="960646579">
    <w:abstractNumId w:val="13"/>
  </w:num>
  <w:num w:numId="6" w16cid:durableId="1679650779">
    <w:abstractNumId w:val="28"/>
  </w:num>
  <w:num w:numId="7" w16cid:durableId="1124228157">
    <w:abstractNumId w:val="5"/>
  </w:num>
  <w:num w:numId="8" w16cid:durableId="337461721">
    <w:abstractNumId w:val="0"/>
  </w:num>
  <w:num w:numId="9" w16cid:durableId="1618221894">
    <w:abstractNumId w:val="9"/>
  </w:num>
  <w:num w:numId="10" w16cid:durableId="1517888116">
    <w:abstractNumId w:val="30"/>
  </w:num>
  <w:num w:numId="11" w16cid:durableId="662583939">
    <w:abstractNumId w:val="18"/>
  </w:num>
  <w:num w:numId="12" w16cid:durableId="1389381658">
    <w:abstractNumId w:val="11"/>
  </w:num>
  <w:num w:numId="13" w16cid:durableId="1955210573">
    <w:abstractNumId w:val="22"/>
  </w:num>
  <w:num w:numId="14" w16cid:durableId="1204440331">
    <w:abstractNumId w:val="31"/>
  </w:num>
  <w:num w:numId="15" w16cid:durableId="29260702">
    <w:abstractNumId w:val="16"/>
  </w:num>
  <w:num w:numId="16" w16cid:durableId="1932884935">
    <w:abstractNumId w:val="2"/>
  </w:num>
  <w:num w:numId="17" w16cid:durableId="224268284">
    <w:abstractNumId w:val="20"/>
  </w:num>
  <w:num w:numId="18" w16cid:durableId="1729066097">
    <w:abstractNumId w:val="10"/>
  </w:num>
  <w:num w:numId="19" w16cid:durableId="1548832356">
    <w:abstractNumId w:val="29"/>
  </w:num>
  <w:num w:numId="20" w16cid:durableId="752431425">
    <w:abstractNumId w:val="14"/>
  </w:num>
  <w:num w:numId="21" w16cid:durableId="995230768">
    <w:abstractNumId w:val="25"/>
  </w:num>
  <w:num w:numId="22" w16cid:durableId="1962226561">
    <w:abstractNumId w:val="23"/>
  </w:num>
  <w:num w:numId="23" w16cid:durableId="1875651088">
    <w:abstractNumId w:val="3"/>
  </w:num>
  <w:num w:numId="24" w16cid:durableId="652755864">
    <w:abstractNumId w:val="24"/>
  </w:num>
  <w:num w:numId="25" w16cid:durableId="173960466">
    <w:abstractNumId w:val="33"/>
  </w:num>
  <w:num w:numId="26" w16cid:durableId="897740361">
    <w:abstractNumId w:val="12"/>
  </w:num>
  <w:num w:numId="27" w16cid:durableId="1936278002">
    <w:abstractNumId w:val="19"/>
  </w:num>
  <w:num w:numId="28" w16cid:durableId="987245735">
    <w:abstractNumId w:val="7"/>
  </w:num>
  <w:num w:numId="29" w16cid:durableId="1327825293">
    <w:abstractNumId w:val="17"/>
  </w:num>
  <w:num w:numId="30" w16cid:durableId="246501446">
    <w:abstractNumId w:val="15"/>
  </w:num>
  <w:num w:numId="31" w16cid:durableId="1259412391">
    <w:abstractNumId w:val="6"/>
  </w:num>
  <w:num w:numId="32" w16cid:durableId="321735330">
    <w:abstractNumId w:val="32"/>
  </w:num>
  <w:num w:numId="33" w16cid:durableId="1891381480">
    <w:abstractNumId w:val="21"/>
  </w:num>
  <w:num w:numId="34" w16cid:durableId="1421171590">
    <w:abstractNumId w:val="8"/>
  </w:num>
  <w:num w:numId="35" w16cid:durableId="580020301">
    <w:abstractNumId w:val="34"/>
  </w:num>
  <w:num w:numId="36" w16cid:durableId="9251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1E70"/>
    <w:rsid w:val="00063B36"/>
    <w:rsid w:val="000657C2"/>
    <w:rsid w:val="00065FE4"/>
    <w:rsid w:val="0006684E"/>
    <w:rsid w:val="0007584C"/>
    <w:rsid w:val="00075898"/>
    <w:rsid w:val="00076472"/>
    <w:rsid w:val="00084E30"/>
    <w:rsid w:val="000917A0"/>
    <w:rsid w:val="0009246E"/>
    <w:rsid w:val="00096A91"/>
    <w:rsid w:val="000A09FC"/>
    <w:rsid w:val="000A39FA"/>
    <w:rsid w:val="000A5DF5"/>
    <w:rsid w:val="000A6474"/>
    <w:rsid w:val="000B09D7"/>
    <w:rsid w:val="000B5C0D"/>
    <w:rsid w:val="000B6537"/>
    <w:rsid w:val="000C09FE"/>
    <w:rsid w:val="000C2CC0"/>
    <w:rsid w:val="000C61E3"/>
    <w:rsid w:val="000C69D7"/>
    <w:rsid w:val="000C7BA9"/>
    <w:rsid w:val="000D2AA5"/>
    <w:rsid w:val="000D429E"/>
    <w:rsid w:val="000D4D35"/>
    <w:rsid w:val="000D5B55"/>
    <w:rsid w:val="000D777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1106"/>
    <w:rsid w:val="001E4281"/>
    <w:rsid w:val="001F4751"/>
    <w:rsid w:val="001F5C10"/>
    <w:rsid w:val="00201B2F"/>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4532"/>
    <w:rsid w:val="00435030"/>
    <w:rsid w:val="004363EC"/>
    <w:rsid w:val="00441405"/>
    <w:rsid w:val="00445CDD"/>
    <w:rsid w:val="0045267F"/>
    <w:rsid w:val="0045268A"/>
    <w:rsid w:val="00460C4F"/>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74C1"/>
    <w:rsid w:val="005C0453"/>
    <w:rsid w:val="005C49E5"/>
    <w:rsid w:val="005C7267"/>
    <w:rsid w:val="005D0FC5"/>
    <w:rsid w:val="005D6311"/>
    <w:rsid w:val="005E0F4F"/>
    <w:rsid w:val="005E1AF4"/>
    <w:rsid w:val="005E2817"/>
    <w:rsid w:val="005E70DF"/>
    <w:rsid w:val="005F497E"/>
    <w:rsid w:val="005F4D66"/>
    <w:rsid w:val="0060030C"/>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194F"/>
    <w:rsid w:val="00804E35"/>
    <w:rsid w:val="00806C06"/>
    <w:rsid w:val="00816113"/>
    <w:rsid w:val="0081650E"/>
    <w:rsid w:val="0082175A"/>
    <w:rsid w:val="008224FB"/>
    <w:rsid w:val="00827720"/>
    <w:rsid w:val="008344A6"/>
    <w:rsid w:val="00835321"/>
    <w:rsid w:val="00840538"/>
    <w:rsid w:val="0084190C"/>
    <w:rsid w:val="00842720"/>
    <w:rsid w:val="0084518B"/>
    <w:rsid w:val="00850B29"/>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3222"/>
    <w:rsid w:val="008E581F"/>
    <w:rsid w:val="008E5823"/>
    <w:rsid w:val="008E654C"/>
    <w:rsid w:val="008E7316"/>
    <w:rsid w:val="008F0285"/>
    <w:rsid w:val="008F26D7"/>
    <w:rsid w:val="008F4351"/>
    <w:rsid w:val="00900ED7"/>
    <w:rsid w:val="0090442F"/>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F1D81"/>
    <w:rsid w:val="00A002A6"/>
    <w:rsid w:val="00A010DF"/>
    <w:rsid w:val="00A0763D"/>
    <w:rsid w:val="00A11BF2"/>
    <w:rsid w:val="00A15F61"/>
    <w:rsid w:val="00A25216"/>
    <w:rsid w:val="00A27424"/>
    <w:rsid w:val="00A359A1"/>
    <w:rsid w:val="00A35F7E"/>
    <w:rsid w:val="00A367BA"/>
    <w:rsid w:val="00A37BA8"/>
    <w:rsid w:val="00A40324"/>
    <w:rsid w:val="00A40F43"/>
    <w:rsid w:val="00A4341E"/>
    <w:rsid w:val="00A43FB8"/>
    <w:rsid w:val="00A4516F"/>
    <w:rsid w:val="00A47A5D"/>
    <w:rsid w:val="00A52582"/>
    <w:rsid w:val="00A52AAC"/>
    <w:rsid w:val="00A52D86"/>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0C3F"/>
    <w:rsid w:val="00AE1121"/>
    <w:rsid w:val="00AF518B"/>
    <w:rsid w:val="00AF5B24"/>
    <w:rsid w:val="00B007C9"/>
    <w:rsid w:val="00B00C31"/>
    <w:rsid w:val="00B03B9C"/>
    <w:rsid w:val="00B051BD"/>
    <w:rsid w:val="00B0715F"/>
    <w:rsid w:val="00B07184"/>
    <w:rsid w:val="00B20351"/>
    <w:rsid w:val="00B2295A"/>
    <w:rsid w:val="00B23D93"/>
    <w:rsid w:val="00B25B2D"/>
    <w:rsid w:val="00B264E5"/>
    <w:rsid w:val="00B32CB1"/>
    <w:rsid w:val="00B411BE"/>
    <w:rsid w:val="00B41F75"/>
    <w:rsid w:val="00B4693D"/>
    <w:rsid w:val="00B47240"/>
    <w:rsid w:val="00B519B7"/>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4331"/>
    <w:rsid w:val="00C80250"/>
    <w:rsid w:val="00C83FA4"/>
    <w:rsid w:val="00C84286"/>
    <w:rsid w:val="00C85317"/>
    <w:rsid w:val="00C8668F"/>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76A"/>
    <w:rsid w:val="00D66EEC"/>
    <w:rsid w:val="00D73EEF"/>
    <w:rsid w:val="00D74CDF"/>
    <w:rsid w:val="00D75495"/>
    <w:rsid w:val="00D82291"/>
    <w:rsid w:val="00D84179"/>
    <w:rsid w:val="00D8676A"/>
    <w:rsid w:val="00D87E01"/>
    <w:rsid w:val="00D91019"/>
    <w:rsid w:val="00D93A1C"/>
    <w:rsid w:val="00D952EC"/>
    <w:rsid w:val="00D96ABC"/>
    <w:rsid w:val="00D97FB2"/>
    <w:rsid w:val="00DA62AE"/>
    <w:rsid w:val="00DA7FA0"/>
    <w:rsid w:val="00DB240B"/>
    <w:rsid w:val="00DB5EE3"/>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D25DC"/>
    <w:rsid w:val="00ED4D37"/>
    <w:rsid w:val="00ED6033"/>
    <w:rsid w:val="00EE7B0B"/>
    <w:rsid w:val="00EE7C7D"/>
    <w:rsid w:val="00EE7CB9"/>
    <w:rsid w:val="00EF0827"/>
    <w:rsid w:val="00EF1B28"/>
    <w:rsid w:val="00EF1F7A"/>
    <w:rsid w:val="00EF53DB"/>
    <w:rsid w:val="00EF5975"/>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DFE"/>
    <w:rsid w:val="00F5622D"/>
    <w:rsid w:val="00F639A7"/>
    <w:rsid w:val="00F640AA"/>
    <w:rsid w:val="00F70495"/>
    <w:rsid w:val="00F73995"/>
    <w:rsid w:val="00F755B1"/>
    <w:rsid w:val="00F8362E"/>
    <w:rsid w:val="00F8544D"/>
    <w:rsid w:val="00F91845"/>
    <w:rsid w:val="00F95976"/>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stechnica.com/gadgets/2024/10/ai-cloud-boost-alphabet-profits-by-34-percent/" TargetMode="External"/><Relationship Id="rId18" Type="http://schemas.openxmlformats.org/officeDocument/2006/relationships/hyperlink" Target="https://openreview.net/forum?id=hREMYJ5Zm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huggingface.co/spaces/HuggingFaceH4/blogpost-scaling-test-time-compute" TargetMode="External"/><Relationship Id="rId7" Type="http://schemas.openxmlformats.org/officeDocument/2006/relationships/footnotes" Target="footnotes.xml"/><Relationship Id="rId12" Type="http://schemas.openxmlformats.org/officeDocument/2006/relationships/hyperlink" Target="https://blog.google/inside-google/message-ceo/alphabet-earnings-q3-2024/" TargetMode="External"/><Relationship Id="rId17" Type="http://schemas.openxmlformats.org/officeDocument/2006/relationships/hyperlink" Target="https://www.knowi.com/blog/mini-models-major-impact-how-small-language-models-outshine-llms/" TargetMode="External"/><Relationship Id="rId25" Type="http://schemas.openxmlformats.org/officeDocument/2006/relationships/hyperlink" Target="https://towardsdatascience.com/i-fine-tuned-the-tiny-llama-3-2-1b-to-replace-gpt-4o-7ce1e5619f3d" TargetMode="External"/><Relationship Id="rId2" Type="http://schemas.openxmlformats.org/officeDocument/2006/relationships/customXml" Target="../customXml/item2.xml"/><Relationship Id="rId16" Type="http://schemas.openxmlformats.org/officeDocument/2006/relationships/hyperlink" Target="https://www.netguru.com/blog/small-language-models-examples" TargetMode="External"/><Relationship Id="rId20" Type="http://schemas.openxmlformats.org/officeDocument/2006/relationships/hyperlink" Target="https://dev.to/hakeem/how-small-language-models-are-redefining-ai-efficiency-5d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mtemp.gcom.cloud/ngw/globalassets/en/publications/documents/2023-gartner-top-strategic-technology-trends-ebook.pdf" TargetMode="External"/><Relationship Id="rId24" Type="http://schemas.openxmlformats.org/officeDocument/2006/relationships/hyperlink" Target="https://thuwarakesh.medium.com/?source=post_page---byline--7ce1e5619f3d--------------------------------" TargetMode="External"/><Relationship Id="rId5" Type="http://schemas.openxmlformats.org/officeDocument/2006/relationships/settings" Target="settings.xml"/><Relationship Id="rId15" Type="http://schemas.openxmlformats.org/officeDocument/2006/relationships/hyperlink" Target="https://medium.com/@bijit211987/the-rise-of-small-language-models-efficient-customizable-cb48ddee2aad" TargetMode="External"/><Relationship Id="rId23" Type="http://schemas.openxmlformats.org/officeDocument/2006/relationships/hyperlink" Target="https://www.salesforce.com/blog/small-language-models/" TargetMode="External"/><Relationship Id="rId28" Type="http://schemas.openxmlformats.org/officeDocument/2006/relationships/theme" Target="theme/theme1.xml"/><Relationship Id="rId10" Type="http://schemas.openxmlformats.org/officeDocument/2006/relationships/hyperlink" Target="https://www.mckinsey.com/capabilities/mckinsey-digital/our-insights/unleashing-developer-productivity-with-generative-ai" TargetMode="External"/><Relationship Id="rId19" Type="http://schemas.openxmlformats.org/officeDocument/2006/relationships/hyperlink" Target="https://aibusiness.com/nlp/ai-code-generation-models-the-big-list" TargetMode="External"/><Relationship Id="rId4" Type="http://schemas.openxmlformats.org/officeDocument/2006/relationships/styles" Target="styles.xml"/><Relationship Id="rId9" Type="http://schemas.openxmlformats.org/officeDocument/2006/relationships/hyperlink" Target="https://thuwarakesh.medium.com/?source=post_page---byline--7ce1e5619f3d--------------------------------" TargetMode="External"/><Relationship Id="rId14" Type="http://schemas.openxmlformats.org/officeDocument/2006/relationships/hyperlink" Target="https://survey.stackoverflow.co/2024/ai" TargetMode="External"/><Relationship Id="rId22" Type="http://schemas.openxmlformats.org/officeDocument/2006/relationships/hyperlink" Target="https://thenewstack.io/coding-with-slms-and-local-llms-tips-and-recommenda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12064</Words>
  <Characters>68767</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2024-12-18T11:18:00Z</dcterms:modified>
</cp:coreProperties>
</file>