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9D4B1" w14:textId="77777777" w:rsidR="00051B9D" w:rsidRPr="00051B9D" w:rsidRDefault="00051B9D" w:rsidP="00051B9D">
      <w:pPr>
        <w:spacing w:after="100" w:afterAutospacing="1"/>
        <w:outlineLvl w:val="0"/>
        <w:rPr>
          <w:rFonts w:ascii="Times New Roman" w:eastAsia="Times New Roman" w:hAnsi="Times New Roman" w:cs="Times New Roman"/>
          <w:b/>
          <w:bCs/>
          <w:kern w:val="36"/>
          <w:sz w:val="48"/>
          <w:szCs w:val="48"/>
          <w14:ligatures w14:val="none"/>
        </w:rPr>
      </w:pPr>
      <w:r w:rsidRPr="00051B9D">
        <w:rPr>
          <w:rFonts w:ascii="Times New Roman" w:eastAsia="Times New Roman" w:hAnsi="Times New Roman" w:cs="Times New Roman"/>
          <w:b/>
          <w:bCs/>
          <w:kern w:val="36"/>
          <w:sz w:val="48"/>
          <w:szCs w:val="48"/>
          <w14:ligatures w14:val="none"/>
        </w:rPr>
        <w:t>How Small Language Models Are Redefining AI Efficiency</w:t>
      </w:r>
    </w:p>
    <w:p w14:paraId="2FE9186D" w14:textId="02D465EC" w:rsidR="00051B9D" w:rsidRDefault="00051B9D" w:rsidP="00051B9D">
      <w:pPr>
        <w:rPr>
          <w:rFonts w:ascii="Times New Roman" w:eastAsia="Times New Roman" w:hAnsi="Times New Roman" w:cs="Times New Roman"/>
          <w:kern w:val="0"/>
          <w14:ligatures w14:val="none"/>
        </w:rPr>
      </w:pPr>
      <w:hyperlink r:id="rId5" w:history="1">
        <w:r w:rsidRPr="00D7637F">
          <w:rPr>
            <w:rStyle w:val="Hyperlink"/>
            <w:rFonts w:ascii="Times New Roman" w:eastAsia="Times New Roman" w:hAnsi="Times New Roman" w:cs="Times New Roman"/>
            <w:kern w:val="0"/>
            <w14:ligatures w14:val="none"/>
          </w:rPr>
          <w:t>https://dev.to/hakeem/how-small-language-models-are-redefining-ai-efficiency-5dgo</w:t>
        </w:r>
      </w:hyperlink>
    </w:p>
    <w:p w14:paraId="0D41CB18" w14:textId="1EF1D938" w:rsidR="00051B9D" w:rsidRDefault="00051B9D" w:rsidP="00051B9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By </w:t>
      </w:r>
      <w:r w:rsidRPr="00051B9D">
        <w:rPr>
          <w:rFonts w:ascii="Times New Roman" w:eastAsia="Times New Roman" w:hAnsi="Times New Roman" w:cs="Times New Roman"/>
          <w:kern w:val="0"/>
          <w14:ligatures w14:val="none"/>
        </w:rPr>
        <w:t>Hakeem Abbas</w:t>
      </w:r>
      <w:r>
        <w:rPr>
          <w:rFonts w:ascii="Times New Roman" w:eastAsia="Times New Roman" w:hAnsi="Times New Roman" w:cs="Times New Roman"/>
          <w:kern w:val="0"/>
          <w14:ligatures w14:val="none"/>
        </w:rPr>
        <w:t xml:space="preserve">, </w:t>
      </w:r>
      <w:r>
        <w:t>2024</w:t>
      </w:r>
    </w:p>
    <w:p w14:paraId="7DE0669C"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 xml:space="preserve">Language models are the cornerstone of modern natural language processing (NLP). With advancements in AI the focus has traditionally been on scaling up models to achieve state-of-the-art (SOTA) performance, as evidenced by GPT-3, </w:t>
      </w:r>
      <w:proofErr w:type="spellStart"/>
      <w:r w:rsidRPr="00051B9D">
        <w:rPr>
          <w:rFonts w:ascii="var(--content-font-family)" w:eastAsia="Times New Roman" w:hAnsi="var(--content-font-family)" w:cs="Segoe UI"/>
          <w:color w:val="171717"/>
          <w:kern w:val="0"/>
          <w14:ligatures w14:val="none"/>
        </w:rPr>
        <w:t>PaLM</w:t>
      </w:r>
      <w:proofErr w:type="spellEnd"/>
      <w:r w:rsidRPr="00051B9D">
        <w:rPr>
          <w:rFonts w:ascii="var(--content-font-family)" w:eastAsia="Times New Roman" w:hAnsi="var(--content-font-family)" w:cs="Segoe UI"/>
          <w:color w:val="171717"/>
          <w:kern w:val="0"/>
          <w14:ligatures w14:val="none"/>
        </w:rPr>
        <w:t>, and others. However, this scaling comes at a significant computational and environmental cost. Small language models (SLMs), in contrast, are emerging as a powerful paradigm that redefines AI efficiency by offering performance that rivals larger counterparts, while being computationally lean, more accessible, and environmentally sustainable.</w:t>
      </w:r>
    </w:p>
    <w:p w14:paraId="24CD7266"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0" w:name="the-evolution-of-language-models"/>
      <w:bookmarkEnd w:id="0"/>
      <w:r w:rsidRPr="00051B9D">
        <w:rPr>
          <w:rFonts w:ascii="var(--ff-sans-serif)" w:eastAsia="Times New Roman" w:hAnsi="var(--ff-sans-serif)" w:cs="Segoe UI"/>
          <w:b/>
          <w:bCs/>
          <w:color w:val="171717"/>
          <w:kern w:val="0"/>
          <w:sz w:val="36"/>
          <w:szCs w:val="36"/>
          <w14:ligatures w14:val="none"/>
        </w:rPr>
        <w:t>The Evolution of Language Models</w:t>
      </w:r>
    </w:p>
    <w:p w14:paraId="78AA72F7"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Historically, AI researchers have followed a "bigger is better" philosophy:</w:t>
      </w:r>
    </w:p>
    <w:p w14:paraId="3E096B9C" w14:textId="77777777" w:rsidR="00051B9D" w:rsidRPr="00051B9D" w:rsidRDefault="00051B9D" w:rsidP="00051B9D">
      <w:pPr>
        <w:numPr>
          <w:ilvl w:val="0"/>
          <w:numId w:val="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Pre-Transformer Era: Early language models relied on statistical methods such as n-grams and simple recurrent neural networks (RNNs), which were limited in capacity and generalization.</w:t>
      </w:r>
    </w:p>
    <w:p w14:paraId="0A721F82" w14:textId="77777777" w:rsidR="00051B9D" w:rsidRPr="00051B9D" w:rsidRDefault="00051B9D" w:rsidP="00051B9D">
      <w:pPr>
        <w:numPr>
          <w:ilvl w:val="0"/>
          <w:numId w:val="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The Transformer Revolution: Introduced in Vaswani et al.'s Attention Is All You Need (2017), the Transformer architecture enabled scalability through parallelism and attention mechanisms.</w:t>
      </w:r>
    </w:p>
    <w:p w14:paraId="572F7DEA" w14:textId="77777777" w:rsidR="00051B9D" w:rsidRPr="00051B9D" w:rsidRDefault="00051B9D" w:rsidP="00051B9D">
      <w:pPr>
        <w:numPr>
          <w:ilvl w:val="0"/>
          <w:numId w:val="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Models like BERT, GPT-2, and GPT-3 demonstrated exponential performance gains with increased parameter counts.</w:t>
      </w:r>
    </w:p>
    <w:p w14:paraId="53FE62FB" w14:textId="77777777" w:rsidR="00051B9D" w:rsidRPr="00051B9D" w:rsidRDefault="00051B9D" w:rsidP="00051B9D">
      <w:pPr>
        <w:numPr>
          <w:ilvl w:val="0"/>
          <w:numId w:val="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The Challenge of Scale: While models with billions of parameters offer unprecedented power, they demand enormous resources. Training GPT-3, for instance, required thousands of GPUs and significant electricity, raising concerns about scalability and carbon emissions. SLMs challenge this trajectory by focusing on optimizing every aspect of model design, making it possible to achieve competitive performance with far fewer parameters and lower resource requirements.</w:t>
      </w:r>
    </w:p>
    <w:p w14:paraId="61282361"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1" w:name="why-small-models-the-efficiency-imperati"/>
      <w:bookmarkEnd w:id="1"/>
      <w:r w:rsidRPr="00051B9D">
        <w:rPr>
          <w:rFonts w:ascii="var(--ff-sans-serif)" w:eastAsia="Times New Roman" w:hAnsi="var(--ff-sans-serif)" w:cs="Segoe UI"/>
          <w:b/>
          <w:bCs/>
          <w:color w:val="171717"/>
          <w:kern w:val="0"/>
          <w:sz w:val="36"/>
          <w:szCs w:val="36"/>
          <w14:ligatures w14:val="none"/>
        </w:rPr>
        <w:t>Why Small Models? The Efficiency Imperative</w:t>
      </w:r>
    </w:p>
    <w:p w14:paraId="5BE2252A"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2" w:name="energy-and-environmental-considerations"/>
      <w:bookmarkEnd w:id="2"/>
      <w:r w:rsidRPr="00051B9D">
        <w:rPr>
          <w:rFonts w:ascii="var(--ff-sans-serif)" w:eastAsia="Times New Roman" w:hAnsi="var(--ff-sans-serif)" w:cs="Segoe UI"/>
          <w:b/>
          <w:bCs/>
          <w:color w:val="171717"/>
          <w:kern w:val="0"/>
          <w:sz w:val="30"/>
          <w:szCs w:val="30"/>
          <w14:ligatures w14:val="none"/>
        </w:rPr>
        <w:t>Energy and Environmental Considerations</w:t>
      </w:r>
    </w:p>
    <w:p w14:paraId="0DB8AFCD"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Large-scale models contribute heavily to carbon footprints:</w:t>
      </w:r>
    </w:p>
    <w:p w14:paraId="013D0266" w14:textId="77777777" w:rsidR="00051B9D" w:rsidRPr="00051B9D" w:rsidRDefault="00051B9D" w:rsidP="00051B9D">
      <w:pPr>
        <w:numPr>
          <w:ilvl w:val="0"/>
          <w:numId w:val="2"/>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A single training run for a large LM can emit hundreds of metric tons of CO2_2.</w:t>
      </w:r>
    </w:p>
    <w:p w14:paraId="1C91BC01" w14:textId="77777777" w:rsidR="00051B9D" w:rsidRPr="00051B9D" w:rsidRDefault="00051B9D" w:rsidP="00051B9D">
      <w:pPr>
        <w:numPr>
          <w:ilvl w:val="0"/>
          <w:numId w:val="2"/>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lastRenderedPageBreak/>
        <w:t>Organizations face increasing pressure to adopt sustainable AI practices. SLMs, due to their smaller computational requirements, offer a greener alternative without sacrificing usability in most applications.</w:t>
      </w:r>
    </w:p>
    <w:p w14:paraId="1DE627A4"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3" w:name="accessibility"/>
      <w:bookmarkEnd w:id="3"/>
      <w:r w:rsidRPr="00051B9D">
        <w:rPr>
          <w:rFonts w:ascii="var(--ff-sans-serif)" w:eastAsia="Times New Roman" w:hAnsi="var(--ff-sans-serif)" w:cs="Segoe UI"/>
          <w:b/>
          <w:bCs/>
          <w:color w:val="171717"/>
          <w:kern w:val="0"/>
          <w:sz w:val="30"/>
          <w:szCs w:val="30"/>
          <w14:ligatures w14:val="none"/>
        </w:rPr>
        <w:t>Accessibility</w:t>
      </w:r>
    </w:p>
    <w:p w14:paraId="218B832D"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Massive models are prohibitively expensive for smaller organizations:</w:t>
      </w:r>
    </w:p>
    <w:p w14:paraId="00342736" w14:textId="77777777" w:rsidR="00051B9D" w:rsidRPr="00051B9D" w:rsidRDefault="00051B9D" w:rsidP="00051B9D">
      <w:pPr>
        <w:numPr>
          <w:ilvl w:val="0"/>
          <w:numId w:val="3"/>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High hardware requirements lock many players out of AI innovation.</w:t>
      </w:r>
    </w:p>
    <w:p w14:paraId="6BD0F3E1" w14:textId="77777777" w:rsidR="00051B9D" w:rsidRPr="00051B9D" w:rsidRDefault="00051B9D" w:rsidP="00051B9D">
      <w:pPr>
        <w:numPr>
          <w:ilvl w:val="0"/>
          <w:numId w:val="3"/>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SLMs democratize AI by enabling cost-effective deployment on consumer-grade hardware.</w:t>
      </w:r>
    </w:p>
    <w:p w14:paraId="4A28FC35"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4" w:name="inference-latency"/>
      <w:bookmarkEnd w:id="4"/>
      <w:r w:rsidRPr="00051B9D">
        <w:rPr>
          <w:rFonts w:ascii="var(--ff-sans-serif)" w:eastAsia="Times New Roman" w:hAnsi="var(--ff-sans-serif)" w:cs="Segoe UI"/>
          <w:b/>
          <w:bCs/>
          <w:color w:val="171717"/>
          <w:kern w:val="0"/>
          <w:sz w:val="30"/>
          <w:szCs w:val="30"/>
          <w14:ligatures w14:val="none"/>
        </w:rPr>
        <w:t>Inference Latency</w:t>
      </w:r>
    </w:p>
    <w:p w14:paraId="2160584B"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SLMs reduce latency in applications requiring real-time responses, such as:</w:t>
      </w:r>
    </w:p>
    <w:p w14:paraId="08280353" w14:textId="77777777" w:rsidR="00051B9D" w:rsidRPr="00051B9D" w:rsidRDefault="00051B9D" w:rsidP="00051B9D">
      <w:pPr>
        <w:numPr>
          <w:ilvl w:val="0"/>
          <w:numId w:val="4"/>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Chatbots</w:t>
      </w:r>
    </w:p>
    <w:p w14:paraId="021444F9" w14:textId="77777777" w:rsidR="00051B9D" w:rsidRPr="00051B9D" w:rsidRDefault="00051B9D" w:rsidP="00051B9D">
      <w:pPr>
        <w:numPr>
          <w:ilvl w:val="0"/>
          <w:numId w:val="4"/>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Search engines</w:t>
      </w:r>
    </w:p>
    <w:p w14:paraId="5EA6B250" w14:textId="77777777" w:rsidR="00051B9D" w:rsidRPr="00051B9D" w:rsidRDefault="00051B9D" w:rsidP="00051B9D">
      <w:pPr>
        <w:numPr>
          <w:ilvl w:val="0"/>
          <w:numId w:val="4"/>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Personal assistants</w:t>
      </w:r>
    </w:p>
    <w:p w14:paraId="3C138733"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5" w:name="data-efficiency"/>
      <w:bookmarkEnd w:id="5"/>
      <w:r w:rsidRPr="00051B9D">
        <w:rPr>
          <w:rFonts w:ascii="var(--ff-sans-serif)" w:eastAsia="Times New Roman" w:hAnsi="var(--ff-sans-serif)" w:cs="Segoe UI"/>
          <w:b/>
          <w:bCs/>
          <w:color w:val="171717"/>
          <w:kern w:val="0"/>
          <w:sz w:val="30"/>
          <w:szCs w:val="30"/>
          <w14:ligatures w14:val="none"/>
        </w:rPr>
        <w:t>Data Efficiency</w:t>
      </w:r>
    </w:p>
    <w:p w14:paraId="54367BBA"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Many SLMs incorporate advanced training strategies that allow them to excel even with limited training data, reducing dependency on massive datasets.</w:t>
      </w:r>
    </w:p>
    <w:p w14:paraId="4935845B"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6" w:name="key-techniques-powering-small-language-m"/>
      <w:bookmarkEnd w:id="6"/>
      <w:r w:rsidRPr="00051B9D">
        <w:rPr>
          <w:rFonts w:ascii="var(--ff-sans-serif)" w:eastAsia="Times New Roman" w:hAnsi="var(--ff-sans-serif)" w:cs="Segoe UI"/>
          <w:b/>
          <w:bCs/>
          <w:color w:val="171717"/>
          <w:kern w:val="0"/>
          <w:sz w:val="36"/>
          <w:szCs w:val="36"/>
          <w14:ligatures w14:val="none"/>
        </w:rPr>
        <w:t>Key Techniques Powering Small Language Models</w:t>
      </w:r>
    </w:p>
    <w:p w14:paraId="25238594"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7" w:name="parameter-efficiency"/>
      <w:bookmarkEnd w:id="7"/>
      <w:r w:rsidRPr="00051B9D">
        <w:rPr>
          <w:rFonts w:ascii="var(--ff-sans-serif)" w:eastAsia="Times New Roman" w:hAnsi="var(--ff-sans-serif)" w:cs="Segoe UI"/>
          <w:b/>
          <w:bCs/>
          <w:color w:val="171717"/>
          <w:kern w:val="0"/>
          <w:sz w:val="30"/>
          <w:szCs w:val="30"/>
          <w14:ligatures w14:val="none"/>
        </w:rPr>
        <w:t>Parameter Efficiency</w:t>
      </w:r>
    </w:p>
    <w:p w14:paraId="5EC85588"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SLMs achieve performance gains by optimizing parameter utilization:</w:t>
      </w:r>
    </w:p>
    <w:p w14:paraId="46862948" w14:textId="77777777" w:rsidR="00051B9D" w:rsidRPr="00051B9D" w:rsidRDefault="00051B9D" w:rsidP="00051B9D">
      <w:pPr>
        <w:numPr>
          <w:ilvl w:val="0"/>
          <w:numId w:val="5"/>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Distillation: Techniques like Knowledge Distillation (KD) transfer the knowledge of a large "teacher" model into a smaller "student" model, retaining most of the original model’s accuracy.</w:t>
      </w:r>
    </w:p>
    <w:p w14:paraId="23EA980F" w14:textId="77777777" w:rsidR="00051B9D" w:rsidRPr="00051B9D" w:rsidRDefault="00051B9D" w:rsidP="00051B9D">
      <w:pPr>
        <w:numPr>
          <w:ilvl w:val="0"/>
          <w:numId w:val="5"/>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Sparse Models: Sparse architectures, such as mixture-of-experts (</w:t>
      </w:r>
      <w:proofErr w:type="spellStart"/>
      <w:r w:rsidRPr="00051B9D">
        <w:rPr>
          <w:rFonts w:ascii="var(--content-font-family)" w:eastAsia="Times New Roman" w:hAnsi="var(--content-font-family)" w:cs="Segoe UI"/>
          <w:color w:val="171717"/>
          <w:kern w:val="0"/>
          <w14:ligatures w14:val="none"/>
        </w:rPr>
        <w:t>MoE</w:t>
      </w:r>
      <w:proofErr w:type="spellEnd"/>
      <w:r w:rsidRPr="00051B9D">
        <w:rPr>
          <w:rFonts w:ascii="var(--content-font-family)" w:eastAsia="Times New Roman" w:hAnsi="var(--content-font-family)" w:cs="Segoe UI"/>
          <w:color w:val="171717"/>
          <w:kern w:val="0"/>
          <w14:ligatures w14:val="none"/>
        </w:rPr>
        <w:t>), activate only a fraction of the model's parameters per input, reducing computational cost.</w:t>
      </w:r>
    </w:p>
    <w:p w14:paraId="79D83650" w14:textId="77777777" w:rsidR="00051B9D" w:rsidRPr="00051B9D" w:rsidRDefault="00051B9D" w:rsidP="00051B9D">
      <w:pPr>
        <w:numPr>
          <w:ilvl w:val="0"/>
          <w:numId w:val="5"/>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Low-Rank Factorization: Techniques like matrix decomposition and factorization reduce the size of learned parameters without degrading performance.</w:t>
      </w:r>
    </w:p>
    <w:p w14:paraId="76A8841C"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8" w:name="finetuning-innovations"/>
      <w:bookmarkEnd w:id="8"/>
      <w:r w:rsidRPr="00051B9D">
        <w:rPr>
          <w:rFonts w:ascii="var(--ff-sans-serif)" w:eastAsia="Times New Roman" w:hAnsi="var(--ff-sans-serif)" w:cs="Segoe UI"/>
          <w:b/>
          <w:bCs/>
          <w:color w:val="171717"/>
          <w:kern w:val="0"/>
          <w:sz w:val="30"/>
          <w:szCs w:val="30"/>
          <w14:ligatures w14:val="none"/>
        </w:rPr>
        <w:t>Fine-Tuning Innovations</w:t>
      </w:r>
    </w:p>
    <w:p w14:paraId="39E11956" w14:textId="77777777" w:rsidR="00051B9D" w:rsidRPr="00051B9D" w:rsidRDefault="00051B9D" w:rsidP="00051B9D">
      <w:pPr>
        <w:numPr>
          <w:ilvl w:val="0"/>
          <w:numId w:val="6"/>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Adapters: Small, trainable modules added to pre-trained models allow task-specific customization without retraining the entire model.</w:t>
      </w:r>
    </w:p>
    <w:p w14:paraId="0B95D921" w14:textId="77777777" w:rsidR="00051B9D" w:rsidRPr="00051B9D" w:rsidRDefault="00051B9D" w:rsidP="00051B9D">
      <w:pPr>
        <w:numPr>
          <w:ilvl w:val="0"/>
          <w:numId w:val="6"/>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lastRenderedPageBreak/>
        <w:t>Prefix Tuning: Injects task-specific information into the Transformer layers, enabling rapid fine-tuning.</w:t>
      </w:r>
    </w:p>
    <w:p w14:paraId="0EB77526" w14:textId="77777777" w:rsidR="00051B9D" w:rsidRPr="00051B9D" w:rsidRDefault="00051B9D" w:rsidP="00051B9D">
      <w:pPr>
        <w:numPr>
          <w:ilvl w:val="0"/>
          <w:numId w:val="6"/>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 xml:space="preserve">Parameter-Efficient Fine-Tuning (PEFT): Methods like </w:t>
      </w:r>
      <w:proofErr w:type="spellStart"/>
      <w:r w:rsidRPr="00051B9D">
        <w:rPr>
          <w:rFonts w:ascii="var(--content-font-family)" w:eastAsia="Times New Roman" w:hAnsi="var(--content-font-family)" w:cs="Segoe UI"/>
          <w:color w:val="171717"/>
          <w:kern w:val="0"/>
          <w14:ligatures w14:val="none"/>
        </w:rPr>
        <w:t>LoRA</w:t>
      </w:r>
      <w:proofErr w:type="spellEnd"/>
      <w:r w:rsidRPr="00051B9D">
        <w:rPr>
          <w:rFonts w:ascii="var(--content-font-family)" w:eastAsia="Times New Roman" w:hAnsi="var(--content-font-family)" w:cs="Segoe UI"/>
          <w:color w:val="171717"/>
          <w:kern w:val="0"/>
          <w14:ligatures w14:val="none"/>
        </w:rPr>
        <w:t xml:space="preserve"> (Low-Rank Adaptation) adjust only a subset of the model weights during training.</w:t>
      </w:r>
    </w:p>
    <w:p w14:paraId="2F15E216"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9" w:name="compression-and-pruning"/>
      <w:bookmarkEnd w:id="9"/>
      <w:r w:rsidRPr="00051B9D">
        <w:rPr>
          <w:rFonts w:ascii="var(--ff-sans-serif)" w:eastAsia="Times New Roman" w:hAnsi="var(--ff-sans-serif)" w:cs="Segoe UI"/>
          <w:b/>
          <w:bCs/>
          <w:color w:val="171717"/>
          <w:kern w:val="0"/>
          <w:sz w:val="30"/>
          <w:szCs w:val="30"/>
          <w14:ligatures w14:val="none"/>
        </w:rPr>
        <w:t>Compression and Pruning</w:t>
      </w:r>
    </w:p>
    <w:p w14:paraId="758F3111"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Compression techniques reduce the size of trained models:</w:t>
      </w:r>
    </w:p>
    <w:p w14:paraId="115A5988" w14:textId="77777777" w:rsidR="00051B9D" w:rsidRPr="00051B9D" w:rsidRDefault="00051B9D" w:rsidP="00051B9D">
      <w:pPr>
        <w:numPr>
          <w:ilvl w:val="0"/>
          <w:numId w:val="7"/>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Quantization: Converts model weights from high-precision formats (e.g., 32-bit floating point) to lower precision (e.g., 8-bit or integer), reducing memory usage.</w:t>
      </w:r>
    </w:p>
    <w:p w14:paraId="52296FBA" w14:textId="77777777" w:rsidR="00051B9D" w:rsidRPr="00051B9D" w:rsidRDefault="00051B9D" w:rsidP="00051B9D">
      <w:pPr>
        <w:numPr>
          <w:ilvl w:val="0"/>
          <w:numId w:val="7"/>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Pruning: Removes unnecessary weights or neurons, focusing computational resources on the most impactful components.</w:t>
      </w:r>
    </w:p>
    <w:p w14:paraId="1AB00AB0"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0" w:name="training-on-smaller-architectures"/>
      <w:bookmarkEnd w:id="10"/>
      <w:r w:rsidRPr="00051B9D">
        <w:rPr>
          <w:rFonts w:ascii="var(--ff-sans-serif)" w:eastAsia="Times New Roman" w:hAnsi="var(--ff-sans-serif)" w:cs="Segoe UI"/>
          <w:b/>
          <w:bCs/>
          <w:color w:val="171717"/>
          <w:kern w:val="0"/>
          <w:sz w:val="30"/>
          <w:szCs w:val="30"/>
          <w14:ligatures w14:val="none"/>
        </w:rPr>
        <w:t>Training on Smaller Architectures</w:t>
      </w:r>
    </w:p>
    <w:p w14:paraId="6E96CCCA" w14:textId="77777777" w:rsidR="00051B9D" w:rsidRPr="00051B9D" w:rsidRDefault="00051B9D" w:rsidP="00051B9D">
      <w:pPr>
        <w:numPr>
          <w:ilvl w:val="0"/>
          <w:numId w:val="8"/>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 xml:space="preserve">Models like </w:t>
      </w:r>
      <w:proofErr w:type="spellStart"/>
      <w:r w:rsidRPr="00051B9D">
        <w:rPr>
          <w:rFonts w:ascii="var(--content-font-family)" w:eastAsia="Times New Roman" w:hAnsi="var(--content-font-family)" w:cs="Segoe UI"/>
          <w:color w:val="171717"/>
          <w:kern w:val="0"/>
          <w14:ligatures w14:val="none"/>
        </w:rPr>
        <w:t>DistilBERT</w:t>
      </w:r>
      <w:proofErr w:type="spellEnd"/>
      <w:r w:rsidRPr="00051B9D">
        <w:rPr>
          <w:rFonts w:ascii="var(--content-font-family)" w:eastAsia="Times New Roman" w:hAnsi="var(--content-font-family)" w:cs="Segoe UI"/>
          <w:color w:val="171717"/>
          <w:kern w:val="0"/>
          <w14:ligatures w14:val="none"/>
        </w:rPr>
        <w:t xml:space="preserve"> are designed by trimming down architectures like BERT while maintaining competitive performance.</w:t>
      </w:r>
    </w:p>
    <w:p w14:paraId="2A3B4CD5" w14:textId="77777777" w:rsidR="00051B9D" w:rsidRPr="00051B9D" w:rsidRDefault="00051B9D" w:rsidP="00051B9D">
      <w:pPr>
        <w:numPr>
          <w:ilvl w:val="0"/>
          <w:numId w:val="8"/>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Advances in modular architectures allow selective scaling of critical components.</w:t>
      </w:r>
    </w:p>
    <w:p w14:paraId="3FFF4CFD"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11" w:name="slms-in-action-case-studies"/>
      <w:bookmarkEnd w:id="11"/>
      <w:r w:rsidRPr="00051B9D">
        <w:rPr>
          <w:rFonts w:ascii="var(--ff-sans-serif)" w:eastAsia="Times New Roman" w:hAnsi="var(--ff-sans-serif)" w:cs="Segoe UI"/>
          <w:b/>
          <w:bCs/>
          <w:color w:val="171717"/>
          <w:kern w:val="0"/>
          <w:sz w:val="36"/>
          <w:szCs w:val="36"/>
          <w14:ligatures w14:val="none"/>
        </w:rPr>
        <w:t>SLMs in Action: Case Studies</w:t>
      </w:r>
    </w:p>
    <w:p w14:paraId="403955EF"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2" w:name="distilbert"/>
      <w:bookmarkEnd w:id="12"/>
      <w:proofErr w:type="spellStart"/>
      <w:r w:rsidRPr="00051B9D">
        <w:rPr>
          <w:rFonts w:ascii="var(--ff-sans-serif)" w:eastAsia="Times New Roman" w:hAnsi="var(--ff-sans-serif)" w:cs="Segoe UI"/>
          <w:b/>
          <w:bCs/>
          <w:color w:val="171717"/>
          <w:kern w:val="0"/>
          <w:sz w:val="30"/>
          <w:szCs w:val="30"/>
          <w14:ligatures w14:val="none"/>
        </w:rPr>
        <w:t>DistilBERT</w:t>
      </w:r>
      <w:proofErr w:type="spellEnd"/>
    </w:p>
    <w:p w14:paraId="72A28B5C"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proofErr w:type="spellStart"/>
      <w:r w:rsidRPr="00051B9D">
        <w:rPr>
          <w:rFonts w:ascii="var(--content-font-family)" w:eastAsia="Times New Roman" w:hAnsi="var(--content-font-family)" w:cs="Segoe UI"/>
          <w:color w:val="171717"/>
          <w:kern w:val="0"/>
          <w14:ligatures w14:val="none"/>
        </w:rPr>
        <w:t>DistilBERT</w:t>
      </w:r>
      <w:proofErr w:type="spellEnd"/>
      <w:r w:rsidRPr="00051B9D">
        <w:rPr>
          <w:rFonts w:ascii="var(--content-font-family)" w:eastAsia="Times New Roman" w:hAnsi="var(--content-font-family)" w:cs="Segoe UI"/>
          <w:color w:val="171717"/>
          <w:kern w:val="0"/>
          <w14:ligatures w14:val="none"/>
        </w:rPr>
        <w:t xml:space="preserve"> is a compressed version of BERT, achieving 97% of BERT’s performance with only 40% of its parameters. It demonstrates:</w:t>
      </w:r>
    </w:p>
    <w:p w14:paraId="60C94AF2" w14:textId="77777777" w:rsidR="00051B9D" w:rsidRPr="00051B9D" w:rsidRDefault="00051B9D" w:rsidP="00051B9D">
      <w:pPr>
        <w:numPr>
          <w:ilvl w:val="0"/>
          <w:numId w:val="9"/>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60% faster inference.</w:t>
      </w:r>
    </w:p>
    <w:p w14:paraId="254D0FCA" w14:textId="77777777" w:rsidR="00051B9D" w:rsidRPr="00051B9D" w:rsidRDefault="00051B9D" w:rsidP="00051B9D">
      <w:pPr>
        <w:numPr>
          <w:ilvl w:val="0"/>
          <w:numId w:val="9"/>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Significant reduction in memory and power usage.</w:t>
      </w:r>
    </w:p>
    <w:p w14:paraId="1863851D"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13" w:name="tinygpt"/>
      <w:bookmarkEnd w:id="13"/>
      <w:proofErr w:type="spellStart"/>
      <w:r w:rsidRPr="00051B9D">
        <w:rPr>
          <w:rFonts w:ascii="var(--ff-sans-serif)" w:eastAsia="Times New Roman" w:hAnsi="var(--ff-sans-serif)" w:cs="Segoe UI"/>
          <w:b/>
          <w:bCs/>
          <w:color w:val="171717"/>
          <w:kern w:val="0"/>
          <w:sz w:val="36"/>
          <w:szCs w:val="36"/>
          <w14:ligatures w14:val="none"/>
        </w:rPr>
        <w:t>TinyGPT</w:t>
      </w:r>
      <w:proofErr w:type="spellEnd"/>
    </w:p>
    <w:p w14:paraId="3CF65D03"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proofErr w:type="spellStart"/>
      <w:r w:rsidRPr="00051B9D">
        <w:rPr>
          <w:rFonts w:ascii="var(--content-font-family)" w:eastAsia="Times New Roman" w:hAnsi="var(--content-font-family)" w:cs="Segoe UI"/>
          <w:color w:val="171717"/>
          <w:kern w:val="0"/>
          <w14:ligatures w14:val="none"/>
        </w:rPr>
        <w:t>TinyGPT</w:t>
      </w:r>
      <w:proofErr w:type="spellEnd"/>
      <w:r w:rsidRPr="00051B9D">
        <w:rPr>
          <w:rFonts w:ascii="var(--content-font-family)" w:eastAsia="Times New Roman" w:hAnsi="var(--content-font-family)" w:cs="Segoe UI"/>
          <w:color w:val="171717"/>
          <w:kern w:val="0"/>
          <w14:ligatures w14:val="none"/>
        </w:rPr>
        <w:t>, a lightweight GPT variant, has been optimized for embedded systems and edge devices. Despite its reduced size, it supports robust text generation tasks, highlighting the potential of SLMs for low-resource deployments.</w:t>
      </w:r>
    </w:p>
    <w:p w14:paraId="525B0DC3"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4" w:name="e5small"/>
      <w:bookmarkEnd w:id="14"/>
      <w:r w:rsidRPr="00051B9D">
        <w:rPr>
          <w:rFonts w:ascii="var(--ff-sans-serif)" w:eastAsia="Times New Roman" w:hAnsi="var(--ff-sans-serif)" w:cs="Segoe UI"/>
          <w:b/>
          <w:bCs/>
          <w:color w:val="171717"/>
          <w:kern w:val="0"/>
          <w:sz w:val="30"/>
          <w:szCs w:val="30"/>
          <w14:ligatures w14:val="none"/>
        </w:rPr>
        <w:t>E5-Small</w:t>
      </w:r>
    </w:p>
    <w:p w14:paraId="0A2BCB3C"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E5-Small, a compact retrieval model, offers strong performance on semantic search tasks while being lightweight enough for real-time use cases.</w:t>
      </w:r>
    </w:p>
    <w:p w14:paraId="4D2064A9"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15" w:name="benefits-and-tradeoffs-of-small-language"/>
      <w:bookmarkEnd w:id="15"/>
      <w:r w:rsidRPr="00051B9D">
        <w:rPr>
          <w:rFonts w:ascii="var(--ff-sans-serif)" w:eastAsia="Times New Roman" w:hAnsi="var(--ff-sans-serif)" w:cs="Segoe UI"/>
          <w:b/>
          <w:bCs/>
          <w:color w:val="171717"/>
          <w:kern w:val="0"/>
          <w:sz w:val="36"/>
          <w:szCs w:val="36"/>
          <w14:ligatures w14:val="none"/>
        </w:rPr>
        <w:t>Benefits and Trade-offs of Small Language Models</w:t>
      </w:r>
    </w:p>
    <w:p w14:paraId="6EC27325"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6" w:name="benefits"/>
      <w:bookmarkEnd w:id="16"/>
      <w:r w:rsidRPr="00051B9D">
        <w:rPr>
          <w:rFonts w:ascii="var(--ff-sans-serif)" w:eastAsia="Times New Roman" w:hAnsi="var(--ff-sans-serif)" w:cs="Segoe UI"/>
          <w:b/>
          <w:bCs/>
          <w:color w:val="171717"/>
          <w:kern w:val="0"/>
          <w:sz w:val="30"/>
          <w:szCs w:val="30"/>
          <w14:ligatures w14:val="none"/>
        </w:rPr>
        <w:lastRenderedPageBreak/>
        <w:t>Benefits</w:t>
      </w:r>
    </w:p>
    <w:p w14:paraId="34C844C8" w14:textId="77777777" w:rsidR="00051B9D" w:rsidRPr="00051B9D" w:rsidRDefault="00051B9D" w:rsidP="00051B9D">
      <w:pPr>
        <w:numPr>
          <w:ilvl w:val="0"/>
          <w:numId w:val="10"/>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Cost-Efficiency: Lower infrastructure requirements reduce expenses for training and inference. Portability: SLMs can run on edge devices, opening avenues for applications in IoT and mobile.</w:t>
      </w:r>
    </w:p>
    <w:p w14:paraId="02038D8B" w14:textId="77777777" w:rsidR="00051B9D" w:rsidRPr="00051B9D" w:rsidRDefault="00051B9D" w:rsidP="00051B9D">
      <w:pPr>
        <w:numPr>
          <w:ilvl w:val="0"/>
          <w:numId w:val="10"/>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Scalability: Small models enable easier horizontal scaling in distributed systems.</w:t>
      </w:r>
    </w:p>
    <w:p w14:paraId="5D59BBA7"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7" w:name="tradeoffs"/>
      <w:bookmarkEnd w:id="17"/>
      <w:r w:rsidRPr="00051B9D">
        <w:rPr>
          <w:rFonts w:ascii="var(--ff-sans-serif)" w:eastAsia="Times New Roman" w:hAnsi="var(--ff-sans-serif)" w:cs="Segoe UI"/>
          <w:b/>
          <w:bCs/>
          <w:color w:val="171717"/>
          <w:kern w:val="0"/>
          <w:sz w:val="30"/>
          <w:szCs w:val="30"/>
          <w14:ligatures w14:val="none"/>
        </w:rPr>
        <w:t>Trade-offs</w:t>
      </w:r>
    </w:p>
    <w:p w14:paraId="5680CB50" w14:textId="77777777" w:rsidR="00051B9D" w:rsidRPr="00051B9D" w:rsidRDefault="00051B9D" w:rsidP="00051B9D">
      <w:pPr>
        <w:numPr>
          <w:ilvl w:val="0"/>
          <w:numId w:val="1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Performance Gap: While SLMs excel in efficiency, there is often a marginal drop in accuracy compared to larger counterparts.</w:t>
      </w:r>
    </w:p>
    <w:p w14:paraId="26049E25" w14:textId="77777777" w:rsidR="00051B9D" w:rsidRPr="00051B9D" w:rsidRDefault="00051B9D" w:rsidP="00051B9D">
      <w:pPr>
        <w:numPr>
          <w:ilvl w:val="0"/>
          <w:numId w:val="1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Specialization: Small models may require more fine-tuning for domain-specific tasks.</w:t>
      </w:r>
    </w:p>
    <w:p w14:paraId="1A33C25E" w14:textId="77777777" w:rsidR="00051B9D" w:rsidRPr="00051B9D" w:rsidRDefault="00051B9D" w:rsidP="00051B9D">
      <w:pPr>
        <w:numPr>
          <w:ilvl w:val="0"/>
          <w:numId w:val="11"/>
        </w:numPr>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Limited Context Handling: Smaller architectures may struggle with extremely long context windows or complex reasoning.</w:t>
      </w:r>
    </w:p>
    <w:p w14:paraId="4EB44A38"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18" w:name="future-directions-for-slms"/>
      <w:bookmarkEnd w:id="18"/>
      <w:r w:rsidRPr="00051B9D">
        <w:rPr>
          <w:rFonts w:ascii="var(--ff-sans-serif)" w:eastAsia="Times New Roman" w:hAnsi="var(--ff-sans-serif)" w:cs="Segoe UI"/>
          <w:b/>
          <w:bCs/>
          <w:color w:val="171717"/>
          <w:kern w:val="0"/>
          <w:sz w:val="36"/>
          <w:szCs w:val="36"/>
          <w14:ligatures w14:val="none"/>
        </w:rPr>
        <w:t>Future Directions for SLMs</w:t>
      </w:r>
    </w:p>
    <w:p w14:paraId="7590176A"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19" w:name="hybrid-models"/>
      <w:bookmarkEnd w:id="19"/>
      <w:r w:rsidRPr="00051B9D">
        <w:rPr>
          <w:rFonts w:ascii="var(--ff-sans-serif)" w:eastAsia="Times New Roman" w:hAnsi="var(--ff-sans-serif)" w:cs="Segoe UI"/>
          <w:b/>
          <w:bCs/>
          <w:color w:val="171717"/>
          <w:kern w:val="0"/>
          <w:sz w:val="30"/>
          <w:szCs w:val="30"/>
          <w14:ligatures w14:val="none"/>
        </w:rPr>
        <w:t>Hybrid Models</w:t>
      </w:r>
    </w:p>
    <w:p w14:paraId="33DF2BE1"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Combining SLMs with efficient large models can balance performance and efficiency:</w:t>
      </w:r>
      <w:r w:rsidRPr="00051B9D">
        <w:rPr>
          <w:rFonts w:ascii="var(--content-font-family)" w:eastAsia="Times New Roman" w:hAnsi="var(--content-font-family)" w:cs="Segoe UI"/>
          <w:color w:val="171717"/>
          <w:kern w:val="0"/>
          <w14:ligatures w14:val="none"/>
        </w:rPr>
        <w:br/>
        <w:t>Modular systems that allocate smaller models for routine tasks and large models for complex ones.</w:t>
      </w:r>
    </w:p>
    <w:p w14:paraId="13A31FA6"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20" w:name="improved-architectures"/>
      <w:bookmarkEnd w:id="20"/>
      <w:r w:rsidRPr="00051B9D">
        <w:rPr>
          <w:rFonts w:ascii="var(--ff-sans-serif)" w:eastAsia="Times New Roman" w:hAnsi="var(--ff-sans-serif)" w:cs="Segoe UI"/>
          <w:b/>
          <w:bCs/>
          <w:color w:val="171717"/>
          <w:kern w:val="0"/>
          <w:sz w:val="30"/>
          <w:szCs w:val="30"/>
          <w14:ligatures w14:val="none"/>
        </w:rPr>
        <w:t>Improved Architectures</w:t>
      </w:r>
    </w:p>
    <w:p w14:paraId="7401CCAA"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Research into attention mechanisms and sparse computation will further improve the efficiency of small models:</w:t>
      </w:r>
      <w:r w:rsidRPr="00051B9D">
        <w:rPr>
          <w:rFonts w:ascii="var(--content-font-family)" w:eastAsia="Times New Roman" w:hAnsi="var(--content-font-family)" w:cs="Segoe UI"/>
          <w:color w:val="171717"/>
          <w:kern w:val="0"/>
          <w14:ligatures w14:val="none"/>
        </w:rPr>
        <w:br/>
      </w:r>
      <w:proofErr w:type="spellStart"/>
      <w:r w:rsidRPr="00051B9D">
        <w:rPr>
          <w:rFonts w:ascii="var(--content-font-family)" w:eastAsia="Times New Roman" w:hAnsi="var(--content-font-family)" w:cs="Segoe UI"/>
          <w:color w:val="171717"/>
          <w:kern w:val="0"/>
          <w14:ligatures w14:val="none"/>
        </w:rPr>
        <w:t>Linformer</w:t>
      </w:r>
      <w:proofErr w:type="spellEnd"/>
      <w:r w:rsidRPr="00051B9D">
        <w:rPr>
          <w:rFonts w:ascii="var(--content-font-family)" w:eastAsia="Times New Roman" w:hAnsi="var(--content-font-family)" w:cs="Segoe UI"/>
          <w:color w:val="171717"/>
          <w:kern w:val="0"/>
          <w14:ligatures w14:val="none"/>
        </w:rPr>
        <w:t xml:space="preserve"> and Performer architectures provide low-complexity alternatives to full self-attention.</w:t>
      </w:r>
    </w:p>
    <w:p w14:paraId="041579CB" w14:textId="77777777" w:rsidR="00051B9D" w:rsidRPr="00051B9D" w:rsidRDefault="00051B9D" w:rsidP="00051B9D">
      <w:pPr>
        <w:spacing w:before="100" w:beforeAutospacing="1" w:after="100" w:afterAutospacing="1"/>
        <w:outlineLvl w:val="2"/>
        <w:rPr>
          <w:rFonts w:ascii="var(--ff-sans-serif)" w:eastAsia="Times New Roman" w:hAnsi="var(--ff-sans-serif)" w:cs="Segoe UI"/>
          <w:b/>
          <w:bCs/>
          <w:color w:val="171717"/>
          <w:kern w:val="0"/>
          <w:sz w:val="30"/>
          <w:szCs w:val="30"/>
          <w14:ligatures w14:val="none"/>
        </w:rPr>
      </w:pPr>
      <w:bookmarkStart w:id="21" w:name="ondevice-training"/>
      <w:bookmarkEnd w:id="21"/>
      <w:r w:rsidRPr="00051B9D">
        <w:rPr>
          <w:rFonts w:ascii="var(--ff-sans-serif)" w:eastAsia="Times New Roman" w:hAnsi="var(--ff-sans-serif)" w:cs="Segoe UI"/>
          <w:b/>
          <w:bCs/>
          <w:color w:val="171717"/>
          <w:kern w:val="0"/>
          <w:sz w:val="30"/>
          <w:szCs w:val="30"/>
          <w14:ligatures w14:val="none"/>
        </w:rPr>
        <w:t>On-Device Training</w:t>
      </w:r>
    </w:p>
    <w:p w14:paraId="46EE00BE" w14:textId="77777777" w:rsidR="00051B9D" w:rsidRPr="00051B9D" w:rsidRDefault="00051B9D" w:rsidP="00051B9D">
      <w:pPr>
        <w:spacing w:before="100" w:beforeAutospacing="1" w:after="100" w:after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Advances in federated learning and edge computing may allow SLMs to adapt in real-time, enabling more personalized AI applications.</w:t>
      </w:r>
    </w:p>
    <w:p w14:paraId="339F4201" w14:textId="77777777" w:rsidR="00051B9D" w:rsidRPr="00051B9D" w:rsidRDefault="00051B9D" w:rsidP="00051B9D">
      <w:pPr>
        <w:spacing w:before="100" w:beforeAutospacing="1" w:after="100" w:afterAutospacing="1"/>
        <w:outlineLvl w:val="1"/>
        <w:rPr>
          <w:rFonts w:ascii="var(--ff-sans-serif)" w:eastAsia="Times New Roman" w:hAnsi="var(--ff-sans-serif)" w:cs="Segoe UI"/>
          <w:b/>
          <w:bCs/>
          <w:color w:val="171717"/>
          <w:kern w:val="0"/>
          <w:sz w:val="36"/>
          <w:szCs w:val="36"/>
          <w14:ligatures w14:val="none"/>
        </w:rPr>
      </w:pPr>
      <w:bookmarkStart w:id="22" w:name="conclusion"/>
      <w:bookmarkEnd w:id="22"/>
      <w:r w:rsidRPr="00051B9D">
        <w:rPr>
          <w:rFonts w:ascii="var(--ff-sans-serif)" w:eastAsia="Times New Roman" w:hAnsi="var(--ff-sans-serif)" w:cs="Segoe UI"/>
          <w:b/>
          <w:bCs/>
          <w:color w:val="171717"/>
          <w:kern w:val="0"/>
          <w:sz w:val="36"/>
          <w:szCs w:val="36"/>
          <w14:ligatures w14:val="none"/>
        </w:rPr>
        <w:t>Conclusion</w:t>
      </w:r>
    </w:p>
    <w:p w14:paraId="7FB3F70D" w14:textId="77777777" w:rsidR="00051B9D" w:rsidRPr="00051B9D" w:rsidRDefault="00051B9D" w:rsidP="00051B9D">
      <w:pPr>
        <w:spacing w:before="100" w:beforeAutospacing="1"/>
        <w:rPr>
          <w:rFonts w:ascii="var(--content-font-family)" w:eastAsia="Times New Roman" w:hAnsi="var(--content-font-family)" w:cs="Segoe UI"/>
          <w:color w:val="171717"/>
          <w:kern w:val="0"/>
          <w14:ligatures w14:val="none"/>
        </w:rPr>
      </w:pPr>
      <w:r w:rsidRPr="00051B9D">
        <w:rPr>
          <w:rFonts w:ascii="var(--content-font-family)" w:eastAsia="Times New Roman" w:hAnsi="var(--content-font-family)" w:cs="Segoe UI"/>
          <w:color w:val="171717"/>
          <w:kern w:val="0"/>
          <w14:ligatures w14:val="none"/>
        </w:rPr>
        <w:t>Small language models represent a pivotal shift in AI, challenging the "bigger is better" narrative. By focusing on efficiency, accessibility, and sustainability, SLMs redefine what is possible in the AI landscape. From democratizing access to advanced NLP capabilities to enabling green computing, the impact of small models extends beyond technical efficiency to social and environmental benefits.</w:t>
      </w:r>
      <w:r w:rsidRPr="00051B9D">
        <w:rPr>
          <w:rFonts w:ascii="var(--content-font-family)" w:eastAsia="Times New Roman" w:hAnsi="var(--content-font-family)" w:cs="Segoe UI"/>
          <w:color w:val="171717"/>
          <w:kern w:val="0"/>
          <w14:ligatures w14:val="none"/>
        </w:rPr>
        <w:br/>
      </w:r>
      <w:r w:rsidRPr="00051B9D">
        <w:rPr>
          <w:rFonts w:ascii="var(--content-font-family)" w:eastAsia="Times New Roman" w:hAnsi="var(--content-font-family)" w:cs="Segoe UI"/>
          <w:color w:val="171717"/>
          <w:kern w:val="0"/>
          <w14:ligatures w14:val="none"/>
        </w:rPr>
        <w:lastRenderedPageBreak/>
        <w:t>As AI continues to permeate diverse domains, small language models promise to make cutting-edge AI technology more practical, equitable, and responsible. The future of AI may not be about how big we can build our models, but how efficiently we can achieve intelligent outcomes.</w:t>
      </w:r>
    </w:p>
    <w:p w14:paraId="6541CB4E"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75E8"/>
    <w:multiLevelType w:val="multilevel"/>
    <w:tmpl w:val="10EC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7207"/>
    <w:multiLevelType w:val="multilevel"/>
    <w:tmpl w:val="B35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C6A30"/>
    <w:multiLevelType w:val="multilevel"/>
    <w:tmpl w:val="283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C0EE2"/>
    <w:multiLevelType w:val="multilevel"/>
    <w:tmpl w:val="312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95D41"/>
    <w:multiLevelType w:val="multilevel"/>
    <w:tmpl w:val="9CDE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9240B"/>
    <w:multiLevelType w:val="multilevel"/>
    <w:tmpl w:val="E47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C5B7F"/>
    <w:multiLevelType w:val="multilevel"/>
    <w:tmpl w:val="E0D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F7854"/>
    <w:multiLevelType w:val="multilevel"/>
    <w:tmpl w:val="168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F19F5"/>
    <w:multiLevelType w:val="multilevel"/>
    <w:tmpl w:val="EC2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DE7ABD"/>
    <w:multiLevelType w:val="multilevel"/>
    <w:tmpl w:val="150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65BD5"/>
    <w:multiLevelType w:val="multilevel"/>
    <w:tmpl w:val="626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911187">
    <w:abstractNumId w:val="2"/>
  </w:num>
  <w:num w:numId="2" w16cid:durableId="1418480078">
    <w:abstractNumId w:val="7"/>
  </w:num>
  <w:num w:numId="3" w16cid:durableId="117644437">
    <w:abstractNumId w:val="6"/>
  </w:num>
  <w:num w:numId="4" w16cid:durableId="1283030316">
    <w:abstractNumId w:val="5"/>
  </w:num>
  <w:num w:numId="5" w16cid:durableId="1345279918">
    <w:abstractNumId w:val="8"/>
  </w:num>
  <w:num w:numId="6" w16cid:durableId="468593261">
    <w:abstractNumId w:val="10"/>
  </w:num>
  <w:num w:numId="7" w16cid:durableId="984239852">
    <w:abstractNumId w:val="9"/>
  </w:num>
  <w:num w:numId="8" w16cid:durableId="1159737434">
    <w:abstractNumId w:val="1"/>
  </w:num>
  <w:num w:numId="9" w16cid:durableId="248085041">
    <w:abstractNumId w:val="3"/>
  </w:num>
  <w:num w:numId="10" w16cid:durableId="1072392370">
    <w:abstractNumId w:val="0"/>
  </w:num>
  <w:num w:numId="11" w16cid:durableId="1835950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9D"/>
    <w:rsid w:val="00051B9D"/>
    <w:rsid w:val="001C4CD7"/>
    <w:rsid w:val="00A44670"/>
    <w:rsid w:val="00AC6C55"/>
    <w:rsid w:val="00B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6665F"/>
  <w15:chartTrackingRefBased/>
  <w15:docId w15:val="{A26602CE-8B09-AA42-99B2-C804B81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B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B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B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B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B9D"/>
    <w:rPr>
      <w:rFonts w:eastAsiaTheme="majorEastAsia" w:cstheme="majorBidi"/>
      <w:color w:val="272727" w:themeColor="text1" w:themeTint="D8"/>
    </w:rPr>
  </w:style>
  <w:style w:type="paragraph" w:styleId="Title">
    <w:name w:val="Title"/>
    <w:basedOn w:val="Normal"/>
    <w:next w:val="Normal"/>
    <w:link w:val="TitleChar"/>
    <w:uiPriority w:val="10"/>
    <w:qFormat/>
    <w:rsid w:val="00051B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B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B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B9D"/>
    <w:rPr>
      <w:i/>
      <w:iCs/>
      <w:color w:val="404040" w:themeColor="text1" w:themeTint="BF"/>
    </w:rPr>
  </w:style>
  <w:style w:type="paragraph" w:styleId="ListParagraph">
    <w:name w:val="List Paragraph"/>
    <w:basedOn w:val="Normal"/>
    <w:uiPriority w:val="34"/>
    <w:qFormat/>
    <w:rsid w:val="00051B9D"/>
    <w:pPr>
      <w:ind w:left="720"/>
      <w:contextualSpacing/>
    </w:pPr>
  </w:style>
  <w:style w:type="character" w:styleId="IntenseEmphasis">
    <w:name w:val="Intense Emphasis"/>
    <w:basedOn w:val="DefaultParagraphFont"/>
    <w:uiPriority w:val="21"/>
    <w:qFormat/>
    <w:rsid w:val="00051B9D"/>
    <w:rPr>
      <w:i/>
      <w:iCs/>
      <w:color w:val="0F4761" w:themeColor="accent1" w:themeShade="BF"/>
    </w:rPr>
  </w:style>
  <w:style w:type="paragraph" w:styleId="IntenseQuote">
    <w:name w:val="Intense Quote"/>
    <w:basedOn w:val="Normal"/>
    <w:next w:val="Normal"/>
    <w:link w:val="IntenseQuoteChar"/>
    <w:uiPriority w:val="30"/>
    <w:qFormat/>
    <w:rsid w:val="0005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B9D"/>
    <w:rPr>
      <w:i/>
      <w:iCs/>
      <w:color w:val="0F4761" w:themeColor="accent1" w:themeShade="BF"/>
    </w:rPr>
  </w:style>
  <w:style w:type="character" w:styleId="IntenseReference">
    <w:name w:val="Intense Reference"/>
    <w:basedOn w:val="DefaultParagraphFont"/>
    <w:uiPriority w:val="32"/>
    <w:qFormat/>
    <w:rsid w:val="00051B9D"/>
    <w:rPr>
      <w:b/>
      <w:bCs/>
      <w:smallCaps/>
      <w:color w:val="0F4761" w:themeColor="accent1" w:themeShade="BF"/>
      <w:spacing w:val="5"/>
    </w:rPr>
  </w:style>
  <w:style w:type="character" w:styleId="Hyperlink">
    <w:name w:val="Hyperlink"/>
    <w:basedOn w:val="DefaultParagraphFont"/>
    <w:uiPriority w:val="99"/>
    <w:unhideWhenUsed/>
    <w:rsid w:val="00051B9D"/>
    <w:rPr>
      <w:color w:val="0000FF"/>
      <w:u w:val="single"/>
    </w:rPr>
  </w:style>
  <w:style w:type="character" w:customStyle="1" w:styleId="crayons-tagprefix">
    <w:name w:val="crayons-tag__prefix"/>
    <w:basedOn w:val="DefaultParagraphFont"/>
    <w:rsid w:val="00051B9D"/>
  </w:style>
  <w:style w:type="paragraph" w:styleId="NormalWeb">
    <w:name w:val="Normal (Web)"/>
    <w:basedOn w:val="Normal"/>
    <w:uiPriority w:val="99"/>
    <w:semiHidden/>
    <w:unhideWhenUsed/>
    <w:rsid w:val="00051B9D"/>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05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91442">
      <w:bodyDiv w:val="1"/>
      <w:marLeft w:val="0"/>
      <w:marRight w:val="0"/>
      <w:marTop w:val="0"/>
      <w:marBottom w:val="0"/>
      <w:divBdr>
        <w:top w:val="none" w:sz="0" w:space="0" w:color="auto"/>
        <w:left w:val="none" w:sz="0" w:space="0" w:color="auto"/>
        <w:bottom w:val="none" w:sz="0" w:space="0" w:color="auto"/>
        <w:right w:val="none" w:sz="0" w:space="0" w:color="auto"/>
      </w:divBdr>
      <w:divsChild>
        <w:div w:id="555311992">
          <w:marLeft w:val="0"/>
          <w:marRight w:val="0"/>
          <w:marTop w:val="0"/>
          <w:marBottom w:val="0"/>
          <w:divBdr>
            <w:top w:val="none" w:sz="0" w:space="0" w:color="auto"/>
            <w:left w:val="none" w:sz="0" w:space="0" w:color="auto"/>
            <w:bottom w:val="none" w:sz="0" w:space="0" w:color="auto"/>
            <w:right w:val="none" w:sz="0" w:space="0" w:color="auto"/>
          </w:divBdr>
          <w:divsChild>
            <w:div w:id="1184125588">
              <w:marLeft w:val="0"/>
              <w:marRight w:val="0"/>
              <w:marTop w:val="0"/>
              <w:marBottom w:val="0"/>
              <w:divBdr>
                <w:top w:val="none" w:sz="0" w:space="0" w:color="auto"/>
                <w:left w:val="none" w:sz="0" w:space="0" w:color="auto"/>
                <w:bottom w:val="none" w:sz="0" w:space="0" w:color="auto"/>
                <w:right w:val="none" w:sz="0" w:space="0" w:color="auto"/>
              </w:divBdr>
            </w:div>
          </w:divsChild>
        </w:div>
        <w:div w:id="1961758136">
          <w:marLeft w:val="0"/>
          <w:marRight w:val="0"/>
          <w:marTop w:val="0"/>
          <w:marBottom w:val="0"/>
          <w:divBdr>
            <w:top w:val="none" w:sz="0" w:space="0" w:color="auto"/>
            <w:left w:val="none" w:sz="0" w:space="0" w:color="auto"/>
            <w:bottom w:val="none" w:sz="0" w:space="0" w:color="auto"/>
            <w:right w:val="none" w:sz="0" w:space="0" w:color="auto"/>
          </w:divBdr>
          <w:divsChild>
            <w:div w:id="1779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hakeem/how-small-language-models-are-redefining-ai-efficiency-5d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2024-12-16T11:03:00Z</dcterms:created>
  <dcterms:modified xsi:type="dcterms:W3CDTF">2024-12-16T11:06:00Z</dcterms:modified>
</cp:coreProperties>
</file>