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A0B8F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p w14:paraId="28275A65" w14:textId="77777777" w:rsidR="00887729" w:rsidRDefault="00887729" w:rsidP="00DA5DDC">
      <w:pPr>
        <w:suppressAutoHyphens/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</w:pPr>
      <w:r w:rsidRPr="00EA1CD1"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  <w:t xml:space="preserve"> </w:t>
      </w: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B20BF8" w:rsidRPr="00EA1CD1" w14:paraId="12AD7587" w14:textId="77777777" w:rsidTr="00631948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5230187C" w14:textId="77777777" w:rsidR="00B20BF8" w:rsidRPr="00EA1CD1" w:rsidRDefault="00B20BF8" w:rsidP="003B77A5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>
            <w:r>
              <w:t>Maltitol</w:t>
            </w:r>
          </w:p>
        </w:tc>
      </w:tr>
      <w:tr w:rsidR="00B20BF8" w:rsidRPr="00184E43" w14:paraId="25A073B8" w14:textId="77777777" w:rsidTr="00C33ADE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vAlign w:val="center"/>
          </w:tcPr>
          <w:p w14:paraId="238269C0" w14:textId="77777777" w:rsidR="00B20BF8" w:rsidRPr="00EA1CD1" w:rsidRDefault="00B20BF8" w:rsidP="003B77A5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FFFF00"/>
            <w:vAlign w:val="center"/>
          </w:tcPr>
          <w:p>
            <w:r>
              <w:t>D-Maltitol; 4-O-alpha-D-Glucopyranosyl-D-glucitol; (2S,3R,4R,5R)-4-[(2R,3R,4S,5S,6R)-3,4,5-trihydroxy-6-(hydroxymethyl)oxan-2-yl]oxyhexane-1,2,3,5,6-pentol</w:t>
            </w:r>
          </w:p>
        </w:tc>
      </w:tr>
      <w:tr w:rsidR="00631948" w:rsidRPr="00EA1CD1" w14:paraId="1908209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>
            <w:r/>
          </w:p>
        </w:tc>
      </w:tr>
      <w:tr w:rsidR="00887729" w:rsidRPr="00EA1CD1" w14:paraId="733D868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7D819A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toxic in acute and subchronic oral animal studies with mice, rats, and dogs.</w:t>
              <w:br/>
              <w:t>LD50 &gt;25,3 mL/kg bw in mice</w:t>
            </w:r>
          </w:p>
        </w:tc>
      </w:tr>
      <w:tr w:rsidR="00887729" w:rsidRPr="00EA1CD1" w14:paraId="3574A64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A5FF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EA1CD1" w14:paraId="4ECB1B8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71BFB4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EA1CD1" w14:paraId="53CCAA7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0EC06B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Non- to weak irritant in rabbits</w:t>
            </w:r>
          </w:p>
        </w:tc>
      </w:tr>
      <w:tr w:rsidR="00887729" w:rsidRPr="00EA1CD1" w14:paraId="1A736CB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DB4ED4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irritating</w:t>
            </w:r>
          </w:p>
        </w:tc>
      </w:tr>
      <w:tr w:rsidR="00887729" w:rsidRPr="00EA1CD1" w14:paraId="42FB2D8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91EF12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EA1CD1" w14:paraId="72D75D8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90F3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Sugar alcohols are highly water soluble and not likely to be absorbed from the skin.</w:t>
            </w:r>
          </w:p>
        </w:tc>
      </w:tr>
      <w:tr w:rsidR="00887729" w:rsidRPr="00EA1CD1" w14:paraId="356588F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B2C86B2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data, low toxicity</w:t>
              <w:br/>
              <w:t>NOAEL unavailable</w:t>
            </w:r>
          </w:p>
        </w:tc>
      </w:tr>
      <w:tr w:rsidR="00887729" w:rsidRPr="00184E43" w14:paraId="09812B72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44F9DA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</w:t>
            </w:r>
          </w:p>
        </w:tc>
      </w:tr>
      <w:tr w:rsidR="00887729" w:rsidRPr="00184E43" w14:paraId="22FC661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B6C6F4F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</w:t>
            </w:r>
          </w:p>
        </w:tc>
      </w:tr>
      <w:tr w:rsidR="00887729" w:rsidRPr="00184E43" w14:paraId="7D8772D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7E46721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</w:t>
            </w:r>
          </w:p>
        </w:tc>
      </w:tr>
      <w:tr w:rsidR="00887729" w:rsidRPr="00EA1CD1" w14:paraId="6B1158C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04CBCCD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vAlign w:val="center"/>
          </w:tcPr>
          <w:p>
            <w:r>
              <w:t>Maltitol is hydrolyzed less readily by  endogenous enzymes and a considerable amount undergoes fermentation in the lower gastrointestinal tract. Small absorbed amounts  are excreted unchanged in urine.</w:t>
            </w:r>
          </w:p>
        </w:tc>
      </w:tr>
      <w:tr w:rsidR="00887729" w:rsidRPr="00EA1CD1" w14:paraId="59979595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88821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</w:r>
          </w:p>
        </w:tc>
      </w:tr>
      <w:tr w:rsidR="00887729" w:rsidRPr="00184E43" w14:paraId="7566D8B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275262C0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In human patch tests maltitol was not irritating at levels up to 69.09%.</w:t>
            </w:r>
          </w:p>
        </w:tc>
      </w:tr>
      <w:tr w:rsidR="00887729" w:rsidRPr="00EA1CD1" w14:paraId="04922FE7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vAlign w:val="center"/>
          </w:tcPr>
          <w:p>
            <w:r>
              <w:t>Source:</w:t>
              <w:br/>
              <w:t>CIR: Final Report of the Cosmetic Ingredient Review Expert Panel Maltitol and Maltitol Laurate September 23, 2008</w:t>
            </w:r>
          </w:p>
        </w:tc>
      </w:tr>
    </w:tbl>
    <w:p w14:paraId="7744673D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27F75" w14:textId="77777777" w:rsidR="00FF4FE5" w:rsidRDefault="00FF4FE5">
      <w:r>
        <w:separator/>
      </w:r>
    </w:p>
  </w:endnote>
  <w:endnote w:type="continuationSeparator" w:id="0">
    <w:p w14:paraId="19B9A892" w14:textId="77777777" w:rsidR="00FF4FE5" w:rsidRDefault="00FF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font361">
    <w:altName w:val="Times New Roman"/>
    <w:panose1 w:val="020B0604020202020204"/>
    <w:charset w:val="EE"/>
    <w:family w:val="auto"/>
    <w:pitch w:val="variable"/>
  </w:font>
  <w:font w:name="EUAlbertina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font332">
    <w:altName w:val="Times New Roman"/>
    <w:panose1 w:val="020B0604020202020204"/>
    <w:charset w:val="EE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012E8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A71575" w14:textId="77777777" w:rsidR="00FF4FE5" w:rsidRDefault="00FF4FE5">
      <w:r>
        <w:separator/>
      </w:r>
    </w:p>
  </w:footnote>
  <w:footnote w:type="continuationSeparator" w:id="0">
    <w:p w14:paraId="746E4C7B" w14:textId="77777777" w:rsidR="00FF4FE5" w:rsidRDefault="00FF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938D7F" w14:textId="4FD999EC" w:rsidR="00C42BB1" w:rsidRDefault="00E14384" w:rsidP="00662E41">
    <w:pPr>
      <w:pStyle w:val="Header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6877E245" wp14:editId="3444D62F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A81714" w14:textId="77777777" w:rsidR="00C42BB1" w:rsidRDefault="00C42BB1" w:rsidP="00662E41">
    <w:pPr>
      <w:pStyle w:val="Header"/>
      <w:spacing w:line="276" w:lineRule="auto"/>
      <w:jc w:val="center"/>
      <w:rPr>
        <w:b/>
        <w:sz w:val="22"/>
        <w:lang w:val="en-GB"/>
      </w:rPr>
    </w:pPr>
  </w:p>
  <w:p w14:paraId="718A4137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5FF4CAD9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4D16C803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7E040B7B" w14:textId="77777777" w:rsidR="009630C5" w:rsidRPr="007C3DF9" w:rsidRDefault="009630C5" w:rsidP="007C3DF9">
    <w:pPr>
      <w:pStyle w:val="Header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6340">
    <w:abstractNumId w:val="34"/>
  </w:num>
  <w:num w:numId="2" w16cid:durableId="239752043">
    <w:abstractNumId w:val="35"/>
  </w:num>
  <w:num w:numId="3" w16cid:durableId="1824269941">
    <w:abstractNumId w:val="29"/>
  </w:num>
  <w:num w:numId="4" w16cid:durableId="203517854">
    <w:abstractNumId w:val="28"/>
  </w:num>
  <w:num w:numId="5" w16cid:durableId="1664352447">
    <w:abstractNumId w:val="10"/>
  </w:num>
  <w:num w:numId="6" w16cid:durableId="1266306419">
    <w:abstractNumId w:val="5"/>
  </w:num>
  <w:num w:numId="7" w16cid:durableId="1442376">
    <w:abstractNumId w:val="16"/>
  </w:num>
  <w:num w:numId="8" w16cid:durableId="807479209">
    <w:abstractNumId w:val="25"/>
  </w:num>
  <w:num w:numId="9" w16cid:durableId="740252232">
    <w:abstractNumId w:val="19"/>
  </w:num>
  <w:num w:numId="10" w16cid:durableId="1133208715">
    <w:abstractNumId w:val="17"/>
  </w:num>
  <w:num w:numId="11" w16cid:durableId="1674719339">
    <w:abstractNumId w:val="11"/>
  </w:num>
  <w:num w:numId="12" w16cid:durableId="1042946744">
    <w:abstractNumId w:val="3"/>
  </w:num>
  <w:num w:numId="13" w16cid:durableId="1009021973">
    <w:abstractNumId w:val="36"/>
  </w:num>
  <w:num w:numId="14" w16cid:durableId="196891841">
    <w:abstractNumId w:val="30"/>
  </w:num>
  <w:num w:numId="15" w16cid:durableId="888148862">
    <w:abstractNumId w:val="33"/>
  </w:num>
  <w:num w:numId="16" w16cid:durableId="2078672558">
    <w:abstractNumId w:val="9"/>
  </w:num>
  <w:num w:numId="17" w16cid:durableId="1593516042">
    <w:abstractNumId w:val="13"/>
  </w:num>
  <w:num w:numId="18" w16cid:durableId="1537619453">
    <w:abstractNumId w:val="14"/>
  </w:num>
  <w:num w:numId="19" w16cid:durableId="1962220706">
    <w:abstractNumId w:val="37"/>
  </w:num>
  <w:num w:numId="20" w16cid:durableId="508371180">
    <w:abstractNumId w:val="1"/>
  </w:num>
  <w:num w:numId="21" w16cid:durableId="672730383">
    <w:abstractNumId w:val="0"/>
  </w:num>
  <w:num w:numId="22" w16cid:durableId="989941018">
    <w:abstractNumId w:val="12"/>
  </w:num>
  <w:num w:numId="23" w16cid:durableId="747700461">
    <w:abstractNumId w:val="26"/>
  </w:num>
  <w:num w:numId="24" w16cid:durableId="893584576">
    <w:abstractNumId w:val="20"/>
  </w:num>
  <w:num w:numId="25" w16cid:durableId="1993756785">
    <w:abstractNumId w:val="24"/>
  </w:num>
  <w:num w:numId="26" w16cid:durableId="1367490345">
    <w:abstractNumId w:val="27"/>
  </w:num>
  <w:num w:numId="27" w16cid:durableId="1005281858">
    <w:abstractNumId w:val="4"/>
  </w:num>
  <w:num w:numId="28" w16cid:durableId="965237265">
    <w:abstractNumId w:val="21"/>
  </w:num>
  <w:num w:numId="29" w16cid:durableId="333267699">
    <w:abstractNumId w:val="15"/>
  </w:num>
  <w:num w:numId="30" w16cid:durableId="400521128">
    <w:abstractNumId w:val="7"/>
  </w:num>
  <w:num w:numId="31" w16cid:durableId="964042967">
    <w:abstractNumId w:val="23"/>
  </w:num>
  <w:num w:numId="32" w16cid:durableId="110249161">
    <w:abstractNumId w:val="31"/>
  </w:num>
  <w:num w:numId="33" w16cid:durableId="561528262">
    <w:abstractNumId w:val="38"/>
  </w:num>
  <w:num w:numId="34" w16cid:durableId="340015807">
    <w:abstractNumId w:val="2"/>
  </w:num>
  <w:num w:numId="35" w16cid:durableId="1625425107">
    <w:abstractNumId w:val="22"/>
  </w:num>
  <w:num w:numId="36" w16cid:durableId="871964840">
    <w:abstractNumId w:val="32"/>
  </w:num>
  <w:num w:numId="37" w16cid:durableId="2028748462">
    <w:abstractNumId w:val="39"/>
  </w:num>
  <w:num w:numId="38" w16cid:durableId="1299721420">
    <w:abstractNumId w:val="8"/>
  </w:num>
  <w:num w:numId="39" w16cid:durableId="1304117231">
    <w:abstractNumId w:val="6"/>
  </w:num>
  <w:num w:numId="40" w16cid:durableId="68617035">
    <w:abstractNumId w:val="18"/>
  </w:num>
  <w:numIdMacAtCleanup w:val="1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3F6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67801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4E43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4D7C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60D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0B3C"/>
    <w:rsid w:val="003F1E8C"/>
    <w:rsid w:val="003F1F82"/>
    <w:rsid w:val="003F6939"/>
    <w:rsid w:val="003F773A"/>
    <w:rsid w:val="00400EB3"/>
    <w:rsid w:val="00404812"/>
    <w:rsid w:val="0040554A"/>
    <w:rsid w:val="00410E3F"/>
    <w:rsid w:val="00412718"/>
    <w:rsid w:val="00414259"/>
    <w:rsid w:val="004144D8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1BF4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B08E3"/>
    <w:rsid w:val="004B18EA"/>
    <w:rsid w:val="004B295C"/>
    <w:rsid w:val="004B514C"/>
    <w:rsid w:val="004B5734"/>
    <w:rsid w:val="004B5C06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E5D"/>
    <w:rsid w:val="0052409C"/>
    <w:rsid w:val="00525C1F"/>
    <w:rsid w:val="0052661E"/>
    <w:rsid w:val="00527319"/>
    <w:rsid w:val="00532578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4B94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5575"/>
    <w:rsid w:val="005565C4"/>
    <w:rsid w:val="00556E35"/>
    <w:rsid w:val="00557DC7"/>
    <w:rsid w:val="00560F2E"/>
    <w:rsid w:val="00561590"/>
    <w:rsid w:val="00562415"/>
    <w:rsid w:val="00562841"/>
    <w:rsid w:val="00563A81"/>
    <w:rsid w:val="00563AC4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3BAD"/>
    <w:rsid w:val="005B5F37"/>
    <w:rsid w:val="005B7912"/>
    <w:rsid w:val="005B7D89"/>
    <w:rsid w:val="005C05CB"/>
    <w:rsid w:val="005C0C9E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307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1948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0FF6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1473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E7D48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2A9B"/>
    <w:rsid w:val="009034DC"/>
    <w:rsid w:val="00907FFA"/>
    <w:rsid w:val="00911CAC"/>
    <w:rsid w:val="00912EB7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731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E2A"/>
    <w:rsid w:val="009E45A2"/>
    <w:rsid w:val="009E62A5"/>
    <w:rsid w:val="009F0D92"/>
    <w:rsid w:val="009F1264"/>
    <w:rsid w:val="009F2BF6"/>
    <w:rsid w:val="009F3057"/>
    <w:rsid w:val="009F306F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263A"/>
    <w:rsid w:val="00A254A3"/>
    <w:rsid w:val="00A2577F"/>
    <w:rsid w:val="00A25B74"/>
    <w:rsid w:val="00A265CC"/>
    <w:rsid w:val="00A3182B"/>
    <w:rsid w:val="00A36183"/>
    <w:rsid w:val="00A36CAC"/>
    <w:rsid w:val="00A37AC1"/>
    <w:rsid w:val="00A4046A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68CE"/>
    <w:rsid w:val="00AA786F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0BF8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1011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2C60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61C3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3ADE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5DDC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5B53"/>
    <w:rsid w:val="00E0677F"/>
    <w:rsid w:val="00E078CC"/>
    <w:rsid w:val="00E14384"/>
    <w:rsid w:val="00E16648"/>
    <w:rsid w:val="00E17825"/>
    <w:rsid w:val="00E17C79"/>
    <w:rsid w:val="00E17DA8"/>
    <w:rsid w:val="00E17E57"/>
    <w:rsid w:val="00E2064C"/>
    <w:rsid w:val="00E210E3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238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DE1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153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4FE5"/>
    <w:rsid w:val="00FF5503"/>
    <w:rsid w:val="00FF5A33"/>
    <w:rsid w:val="00FF6613"/>
    <w:rsid w:val="00FF6B0C"/>
    <w:rsid w:val="00FF6F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E4E2310"/>
  <w15:chartTrackingRefBased/>
  <w15:docId w15:val="{568921D8-5B87-418E-AE2E-3A5397E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45E"/>
    <w:pPr>
      <w:jc w:val="both"/>
    </w:pPr>
    <w:rPr>
      <w:rFonts w:ascii="Verdana" w:hAnsi="Verdan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1AF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5103A4"/>
  </w:style>
  <w:style w:type="character" w:styleId="EndnoteReference">
    <w:name w:val="endnote reference"/>
    <w:semiHidden/>
    <w:rsid w:val="005103A4"/>
    <w:rPr>
      <w:vertAlign w:val="superscript"/>
    </w:rPr>
  </w:style>
  <w:style w:type="character" w:styleId="Hyperlink">
    <w:name w:val="Hyperlink"/>
    <w:uiPriority w:val="99"/>
    <w:rsid w:val="00565498"/>
    <w:rPr>
      <w:color w:val="0000FF"/>
      <w:u w:val="single"/>
    </w:rPr>
  </w:style>
  <w:style w:type="character" w:styleId="Strong">
    <w:name w:val="Strong"/>
    <w:qFormat/>
    <w:rsid w:val="0023665B"/>
    <w:rPr>
      <w:b/>
      <w:bCs/>
    </w:rPr>
  </w:style>
  <w:style w:type="paragraph" w:styleId="Header">
    <w:name w:val="header"/>
    <w:aliases w:val="Nagłówek strony"/>
    <w:basedOn w:val="Normal"/>
    <w:link w:val="HeaderChar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Footer">
    <w:name w:val="footer"/>
    <w:basedOn w:val="Normal"/>
    <w:rsid w:val="005C5677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x7">
    <w:name w:val="index 7"/>
    <w:basedOn w:val="Normal"/>
    <w:next w:val="Normal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x8">
    <w:name w:val="index 8"/>
    <w:basedOn w:val="Normal"/>
    <w:next w:val="Normal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741F85"/>
    <w:pPr>
      <w:spacing w:before="60" w:after="60"/>
      <w:ind w:left="284" w:right="54"/>
    </w:pPr>
  </w:style>
  <w:style w:type="paragraph" w:styleId="TOC3">
    <w:name w:val="toc 3"/>
    <w:basedOn w:val="Normal"/>
    <w:next w:val="Normal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erChar">
    <w:name w:val="Header Char"/>
    <w:aliases w:val="Nagłówek strony Char"/>
    <w:link w:val="Header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NoSpacing">
    <w:name w:val="No Spacing"/>
    <w:basedOn w:val="Normal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Heading4Char">
    <w:name w:val="Heading 4 Char"/>
    <w:link w:val="Heading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">
    <w:name w:val="List"/>
    <w:basedOn w:val="Normal"/>
    <w:rsid w:val="00ED2C7B"/>
    <w:pPr>
      <w:ind w:left="283" w:hanging="283"/>
      <w:contextualSpacing/>
    </w:pPr>
  </w:style>
  <w:style w:type="paragraph" w:styleId="ListBullet">
    <w:name w:val="List Bullet"/>
    <w:basedOn w:val="Normal"/>
    <w:rsid w:val="00ED2C7B"/>
    <w:pPr>
      <w:numPr>
        <w:numId w:val="20"/>
      </w:numPr>
      <w:contextualSpacing/>
    </w:pPr>
  </w:style>
  <w:style w:type="paragraph" w:styleId="ListBullet2">
    <w:name w:val="List Bullet 2"/>
    <w:basedOn w:val="Normal"/>
    <w:rsid w:val="00ED2C7B"/>
    <w:pPr>
      <w:numPr>
        <w:numId w:val="21"/>
      </w:numPr>
      <w:contextualSpacing/>
    </w:pPr>
  </w:style>
  <w:style w:type="paragraph" w:styleId="Caption">
    <w:name w:val="caption"/>
    <w:basedOn w:val="Normal"/>
    <w:next w:val="Normal"/>
    <w:unhideWhenUsed/>
    <w:qFormat/>
    <w:rsid w:val="00ED2C7B"/>
    <w:rPr>
      <w:b/>
      <w:bCs/>
    </w:rPr>
  </w:style>
  <w:style w:type="paragraph" w:styleId="BodyText">
    <w:name w:val="Body Text"/>
    <w:basedOn w:val="Normal"/>
    <w:link w:val="BodyTextChar"/>
    <w:rsid w:val="00ED2C7B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ED2C7B"/>
    <w:rPr>
      <w:rFonts w:ascii="Verdana" w:hAnsi="Verdana"/>
    </w:rPr>
  </w:style>
  <w:style w:type="paragraph" w:styleId="BodyTextIndent">
    <w:name w:val="Body Text Indent"/>
    <w:basedOn w:val="Normal"/>
    <w:link w:val="BodyTextIndentChar"/>
    <w:rsid w:val="00ED2C7B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D2C7B"/>
    <w:rPr>
      <w:rFonts w:ascii="Verdana" w:hAnsi="Verdana"/>
    </w:rPr>
  </w:style>
  <w:style w:type="paragraph" w:styleId="BodyTextFirstIndent2">
    <w:name w:val="Body Text First Indent 2"/>
    <w:basedOn w:val="BodyTextIndent"/>
    <w:link w:val="BodyTextFirstIndent2Char"/>
    <w:rsid w:val="00ED2C7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D2C7B"/>
    <w:rPr>
      <w:rFonts w:ascii="Verdana" w:hAnsi="Verdana"/>
    </w:rPr>
  </w:style>
  <w:style w:type="paragraph" w:styleId="FootnoteText">
    <w:name w:val="footnote text"/>
    <w:basedOn w:val="Normal"/>
    <w:link w:val="FootnoteTextChar"/>
    <w:rsid w:val="00ED2C7B"/>
    <w:rPr>
      <w:lang w:val="x-none" w:eastAsia="x-none"/>
    </w:rPr>
  </w:style>
  <w:style w:type="character" w:customStyle="1" w:styleId="FootnoteTextChar">
    <w:name w:val="Footnote Text Char"/>
    <w:link w:val="FootnoteText"/>
    <w:rsid w:val="00ED2C7B"/>
    <w:rPr>
      <w:rFonts w:ascii="Verdana" w:hAnsi="Verdana"/>
    </w:rPr>
  </w:style>
  <w:style w:type="character" w:styleId="FootnoteReference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CommentReference">
    <w:name w:val="annotation reference"/>
    <w:rsid w:val="00D3444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CommentTextChar">
    <w:name w:val="Comment Text Char"/>
    <w:link w:val="CommentText"/>
    <w:rsid w:val="00D3444C"/>
    <w:rPr>
      <w:rFonts w:ascii="Century Gothic" w:hAnsi="Century Gothic"/>
      <w:lang w:eastAsia="en-US"/>
    </w:rPr>
  </w:style>
  <w:style w:type="character" w:styleId="UnresolvedMention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Bola, Agnieszka</cp:lastModifiedBy>
  <cp:revision>17</cp:revision>
  <cp:lastPrinted>2024-07-10T08:55:00Z</cp:lastPrinted>
  <dcterms:created xsi:type="dcterms:W3CDTF">2025-06-13T08:54:00Z</dcterms:created>
  <dcterms:modified xsi:type="dcterms:W3CDTF">2026-07-13T09:14:00Z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2026-07-13T09:13:40Z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3f876973-18c0-4dbf-8570-fdba96e45590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50, 0, 1, 1</vt:lpwstr>
  </property>
</Properties>
</file>