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A" w:val="clear"/>
            <w:tcMar>
              <w:top w:type="dxa" w:w="360"/>
              <w:left w:type="dxa" w:w="360"/>
              <w:bottom w:type="dxa" w:w="360"/>
              <w:right w:type="dxa" w:w="360"/>
            </w:tcMar>
          </w:tcPr>
          <w:p>
            <w:pPr>
              <w:spacing w:before="0" w:after="120"/>
              <w:jc w:val="center"/>
            </w:pPr>
            <w:r>
              <w:rPr>
                <w:rFonts w:ascii="Arial" w:cs="Arial" w:eastAsia="Arial" w:hAnsi="Arial"/>
                <w:b/>
                <w:bCs/>
                <w:color w:val="FFFFFF"/>
                <w:sz w:val="72"/>
                <w:szCs w:val="72"/>
              </w:rPr>
              <w:t xml:space="preserve">LagnaMaster</w:t>
            </w:r>
          </w:p>
          <w:p>
            <w:pPr>
              <w:spacing w:before="0" w:after="120"/>
              <w:jc w:val="center"/>
            </w:pPr>
            <w:r>
              <w:rPr>
                <w:rFonts w:ascii="Arial" w:cs="Arial" w:eastAsia="Arial" w:hAnsi="Arial"/>
                <w:b/>
                <w:bCs/>
                <w:color w:val="E8A020"/>
                <w:sz w:val="48"/>
                <w:szCs w:val="48"/>
              </w:rPr>
              <w:t xml:space="preserve">Future State v4</w:t>
            </w:r>
          </w:p>
          <w:p>
            <w:pPr>
              <w:spacing w:before="0" w:after="240"/>
              <w:jc w:val="center"/>
            </w:pPr>
            <w:r>
              <w:rPr>
                <w:rFonts w:ascii="Arial" w:cs="Arial" w:eastAsia="Arial" w:hAnsi="Arial"/>
                <w:color w:val="EFF3F9"/>
                <w:sz w:val="28"/>
                <w:szCs w:val="28"/>
              </w:rPr>
              <w:t xml:space="preserve">The Complete Development Blueprint</w:t>
            </w:r>
          </w:p>
          <w:p>
            <w:pPr>
              <w:jc w:val="center"/>
            </w:pPr>
            <w:r>
              <w:rPr>
                <w:rFonts w:ascii="Arial" w:cs="Arial" w:eastAsia="Arial" w:hAnsi="Arial"/>
                <w:i/>
                <w:iCs/>
                <w:color w:val="EFF3F9"/>
                <w:sz w:val="22"/>
                <w:szCs w:val="22"/>
              </w:rPr>
              <w:t xml:space="preserve">March 2026  |  Exhaustive Scope  |  Three-Lens Architecture</w:t>
            </w:r>
          </w:p>
        </w:tc>
      </w:tr>
    </w:tbl>
    <w:p>
      <w:r>
        <w:br w:type="page"/>
      </w:r>
    </w:p>
    <w:p>
      <w:pPr>
        <w:pStyle w:val="Heading1"/>
        <w:pBdr>
          <w:bottom w:val="single" w:color="2E5FA3" w:sz="6" w:space="4"/>
        </w:pBdr>
        <w:spacing w:before="360" w:after="180"/>
      </w:pPr>
      <w:r>
        <w:rPr>
          <w:rFonts w:ascii="Arial" w:cs="Arial" w:eastAsia="Arial" w:hAnsi="Arial"/>
          <w:b/>
          <w:bCs/>
          <w:color w:val="1B2A4A"/>
          <w:sz w:val="32"/>
          <w:szCs w:val="32"/>
        </w:rPr>
        <w:t xml:space="preserve">Executive Orientation: What v4 Changes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A" w:val="clear"/>
            <w:tcMar>
              <w:top w:type="dxa" w:w="120"/>
              <w:left w:type="dxa" w:w="180"/>
              <w:bottom w:type="dxa" w:w="120"/>
              <w:right w:type="dxa" w:w="180"/>
            </w:tcMar>
          </w:tcPr>
          <w:p>
            <w:r>
              <w:rPr>
                <w:rFonts w:ascii="Arial" w:cs="Arial" w:eastAsia="Arial" w:hAnsi="Arial"/>
                <w:i/>
                <w:iCs/>
                <w:color w:val="FFFFFF"/>
                <w:sz w:val="20"/>
                <w:szCs w:val="20"/>
              </w:rPr>
              <w:t xml:space="preserve">v4 supersedes v3 completely. It addresses five structural failures in v3: (1) inorganic sequencing that reflected document-reading not understanding; (2) a 23-rules anchor that represented ~1.5% of the full classical corpus; (3) a 500-session anchor from a directive rather than scope analysis; (4) no per-session architecture accountability; and (5) absent integration of GPT corpus analysis feedback which changes the upstream scope dramatically. v4 is built from first principles. Session count is not capped.</w:t>
            </w:r>
          </w:p>
        </w:tc>
      </w:tr>
    </w:tbl>
    <w:p>
      <w:pPr>
        <w:spacing w:before="80" w:after="80"/>
      </w:pPr>
      <w:r>
        <w:t xml:space="preserve"/>
      </w:r>
    </w:p>
    <w:p>
      <w:pPr>
        <w:pStyle w:val="Heading2"/>
        <w:spacing w:before="280" w:after="140"/>
      </w:pPr>
      <w:r>
        <w:rPr>
          <w:rFonts w:ascii="Arial" w:cs="Arial" w:eastAsia="Arial" w:hAnsi="Arial"/>
          <w:b/>
          <w:bCs/>
          <w:color w:val="2E5FA3"/>
          <w:sz w:val="26"/>
          <w:szCs w:val="26"/>
        </w:rPr>
        <w:t xml:space="preserve">The Five Structural Failures of v3 — Corrected in v4</w:t>
      </w:r>
    </w:p>
    <w:p>
      <w:pPr>
        <w:pStyle w:val="Heading3"/>
        <w:spacing w:before="200" w:after="100"/>
      </w:pPr>
      <w:r>
        <w:rPr>
          <w:rFonts w:ascii="Arial" w:cs="Arial" w:eastAsia="Arial" w:hAnsi="Arial"/>
          <w:b/>
          <w:bCs/>
          <w:color w:val="1B2A4A"/>
          <w:sz w:val="22"/>
          <w:szCs w:val="22"/>
        </w:rPr>
        <w:t xml:space="preserve">1. The 23-Rules Fallacy — Now Corrected</w:t>
      </w:r>
    </w:p>
    <w:p>
      <w:pPr>
        <w:spacing w:before="60" w:after="60"/>
      </w:pPr>
      <w:r>
        <w:rPr>
          <w:rFonts w:ascii="Arial" w:cs="Arial" w:eastAsia="Arial" w:hAnsi="Arial"/>
          <w:sz w:val="20"/>
          <w:szCs w:val="20"/>
        </w:rPr>
        <w:t xml:space="preserve">v3's feature vectors, XGBoost models, SHAP analyses, and ML pipelines were all architected around 23 rules. GPT corpus analysis confirms: Laghu Parashari's 42 sutras represent ~25-35% of full Parashari Jyotish (BPHS level). Our 23 rules represent perhaps 1-2% of the classical predictive system. Missing: Shadbala (6-fold strength), all Vargas beyond partial D1-D10, Yogas (~35 of 300+ implemented), 43 of 44 dasha systems, Ashtakavarga gaps, Karakas, Transits, Arishta systems. v4 makes classical corpus completion (1,500+ structured rules from 12 texts) a dedicated Phase 1 — not a background task. Every downstream feature (feature vectors, temporal model, SHAP analysis) changes accordingly.</w:t>
      </w:r>
    </w:p>
    <w:p>
      <w:pPr>
        <w:pStyle w:val="Heading3"/>
        <w:spacing w:before="200" w:after="100"/>
      </w:pPr>
      <w:r>
        <w:rPr>
          <w:rFonts w:ascii="Arial" w:cs="Arial" w:eastAsia="Arial" w:hAnsi="Arial"/>
          <w:b/>
          <w:bCs/>
          <w:color w:val="1B2A4A"/>
          <w:sz w:val="22"/>
          <w:szCs w:val="22"/>
        </w:rPr>
        <w:t xml:space="preserve">2. Sequencing Was Pulled from Documents, Not Understood</w:t>
      </w:r>
    </w:p>
    <w:p>
      <w:pPr>
        <w:spacing w:before="60" w:after="60"/>
      </w:pPr>
      <w:r>
        <w:rPr>
          <w:rFonts w:ascii="Arial" w:cs="Arial" w:eastAsia="Arial" w:hAnsi="Arial"/>
          <w:sz w:val="20"/>
          <w:szCs w:val="20"/>
        </w:rPr>
        <w:t xml:space="preserve">v3 placed corpus encoding as background, rushed to temporal model before having a rule base, and built feature vectors before having the rules to derive features from. v4 sequence: (0) Infrastructure &amp; Guardrails → (1) Classical Knowledge Foundation → (2) Engine Rebuild → (3) Feedback Architecture → (4) Personality Protocol → (5) Temporal Model → (6) ML Pipeline → (7) Product → (8) Scale → (9) Research Frontiers. You cannot build valid feature vectors from 23 rules. You cannot validate astrological rules empirically without all the rules encoded. Corpus encoding is Phase 1, not a background task.</w:t>
      </w:r>
    </w:p>
    <w:p>
      <w:pPr>
        <w:pStyle w:val="Heading3"/>
        <w:spacing w:before="200" w:after="100"/>
      </w:pPr>
      <w:r>
        <w:rPr>
          <w:rFonts w:ascii="Arial" w:cs="Arial" w:eastAsia="Arial" w:hAnsi="Arial"/>
          <w:b/>
          <w:bCs/>
          <w:color w:val="1B2A4A"/>
          <w:sz w:val="22"/>
          <w:szCs w:val="22"/>
        </w:rPr>
        <w:t xml:space="preserve">3. The 500-Session Anchor — Removed</w:t>
      </w:r>
    </w:p>
    <w:p>
      <w:pPr>
        <w:spacing w:before="60" w:after="60"/>
      </w:pPr>
      <w:r>
        <w:rPr>
          <w:rFonts w:ascii="Arial" w:cs="Arial" w:eastAsia="Arial" w:hAnsi="Arial"/>
          <w:sz w:val="20"/>
          <w:szCs w:val="20"/>
        </w:rPr>
        <w:t xml:space="preserve">v3 was told '500 sessions is fine' and anchored to that number. The actual scope is: 97 BPHS chapters + 7 other priority texts = ~1,500+ rules at minimum; 44 dasha systems; 300+ named yogas; D1-D60 divisional charts; full Shadbala; Jaimini calculations; family map; temporal model at 5 granularity levels; ML pipeline; 4 Indian languages; service extraction; research initiatives. v4 estimates ~850+ sessions through full maturity. Session count is exhaustive, not capped.</w:t>
      </w:r>
    </w:p>
    <w:p>
      <w:pPr>
        <w:pStyle w:val="Heading3"/>
        <w:spacing w:before="200" w:after="100"/>
      </w:pPr>
      <w:r>
        <w:rPr>
          <w:rFonts w:ascii="Arial" w:cs="Arial" w:eastAsia="Arial" w:hAnsi="Arial"/>
          <w:b/>
          <w:bCs/>
          <w:color w:val="1B2A4A"/>
          <w:sz w:val="22"/>
          <w:szCs w:val="22"/>
        </w:rPr>
        <w:t xml:space="preserve">4. No Per-Session Architecture Accountability — Fixed</w:t>
      </w:r>
    </w:p>
    <w:p>
      <w:pPr>
        <w:spacing w:before="60" w:after="60"/>
      </w:pPr>
      <w:r>
        <w:rPr>
          <w:rFonts w:ascii="Arial" w:cs="Arial" w:eastAsia="Arial" w:hAnsi="Arial"/>
          <w:sz w:val="20"/>
          <w:szCs w:val="20"/>
        </w:rPr>
        <w:t xml:space="preserve">v3 had no mechanism to ensure each session contributed to the modern architecture vision. v4 adds a mandatory THREE-LENS framework to every session: Tech Lens (architecture impact, debt reduction, observability), Astrology Lens (classical depth, rule quality, corpus progress), Research Lens (scientific integrity, metric impact, validation). A session that doesn't improve on all three lenses is either scoped incorrectly or needs to be split.</w:t>
      </w:r>
    </w:p>
    <w:p>
      <w:pPr>
        <w:pStyle w:val="Heading3"/>
        <w:spacing w:before="200" w:after="100"/>
      </w:pPr>
      <w:r>
        <w:rPr>
          <w:rFonts w:ascii="Arial" w:cs="Arial" w:eastAsia="Arial" w:hAnsi="Arial"/>
          <w:b/>
          <w:bCs/>
          <w:color w:val="1B2A4A"/>
          <w:sz w:val="22"/>
          <w:szCs w:val="22"/>
        </w:rPr>
        <w:t xml:space="preserve">5. GPT Corpus Feedback Not Integrated — Now Integrated</w:t>
      </w:r>
    </w:p>
    <w:p>
      <w:pPr>
        <w:spacing w:before="60" w:after="60"/>
      </w:pPr>
      <w:r>
        <w:rPr>
          <w:rFonts w:ascii="Arial" w:cs="Arial" w:eastAsia="Arial" w:hAnsi="Arial"/>
          <w:sz w:val="20"/>
          <w:szCs w:val="20"/>
        </w:rPr>
        <w:t xml:space="preserve">GPT analysis of the Laghu Parashari corpus confirmed: (a) structural coverage is 100% of the 42 sutras but practical predictive completeness is only 60-70%; (b) full BPHS-level coverage is 25-35% at best; (c) 8 critical gaps exist: no Shadbala model, no Vargas, no Karaka system, yogas barely covered, dasha system incomplete, no Transit integration, no Ashtakavarga, no event timing granularity. v4 phases are reorganized around closing these gaps in dependency order. The 8 gaps map directly to corpus encoding phases.</w:t>
      </w:r>
    </w:p>
    <w:p>
      <w:pPr>
        <w:spacing w:before="80" w:after="80"/>
      </w:pPr>
      <w:r>
        <w:t xml:space="preserve"/>
      </w:r>
    </w:p>
    <w:p>
      <w:r>
        <w:br w:type="page"/>
      </w:r>
    </w:p>
    <w:p>
      <w:pPr>
        <w:pStyle w:val="Heading1"/>
        <w:pBdr>
          <w:bottom w:val="single" w:color="2E5FA3" w:sz="6" w:space="4"/>
        </w:pBdr>
        <w:spacing w:before="360" w:after="180"/>
      </w:pPr>
      <w:r>
        <w:rPr>
          <w:rFonts w:ascii="Arial" w:cs="Arial" w:eastAsia="Arial" w:hAnsi="Arial"/>
          <w:b/>
          <w:bCs/>
          <w:color w:val="1B2A4A"/>
          <w:sz w:val="32"/>
          <w:szCs w:val="32"/>
        </w:rPr>
        <w:t xml:space="preserve">Part 1 — The Three-Lens Framework</w:t>
      </w:r>
    </w:p>
    <w:p>
      <w:pPr>
        <w:spacing w:before="60" w:after="60"/>
      </w:pPr>
      <w:r>
        <w:rPr>
          <w:rFonts w:ascii="Arial" w:cs="Arial" w:eastAsia="Arial" w:hAnsi="Arial"/>
          <w:sz w:val="20"/>
          <w:szCs w:val="20"/>
        </w:rPr>
        <w:t xml:space="preserve">Every session in this document is evaluated through three lenses simultaneously. A session that advances only one lens is a design error — it means astrology depth is being built on weak architecture, or engineering is running ahead of scientific integrity.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rPr>
          <w:tblHeader/>
        </w:trPr>
        <w:tc>
          <w:tcPr>
            <w:tcW w:type="dxa" w:w="150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Lens</w:t>
            </w:r>
          </w:p>
        </w:tc>
        <w:tc>
          <w:tcPr>
            <w:tcW w:type="dxa" w:w="400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What It Covers</w:t>
            </w:r>
          </w:p>
        </w:tc>
        <w:tc>
          <w:tcPr>
            <w:tcW w:type="dxa" w:w="386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Key Questions per Session</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 Tech Architecture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Module boundaries, testability, observability, security, performance, debt reduction, monolith migration progress</w:t>
            </w:r>
          </w:p>
        </w:tc>
        <w:tc>
          <w:tcPr>
            <w:tcW w:type="dxa" w:w="3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Does this session make the codebase more modular? Does it add observability? Does it reduce tech debt? Where does it sit on the strangler-fig migration?</w:t>
            </w:r>
          </w:p>
        </w:tc>
      </w:tr>
      <w:tr>
        <w:tc>
          <w:tcPr>
            <w:tcW w:type="dxa" w:w="15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 Astrology Depth</w:t>
            </w:r>
          </w:p>
        </w:tc>
        <w:tc>
          <w:tcPr>
            <w:tcW w:type="dxa" w:w="40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Classical rules encoded, texts used, calculation accuracy, corpus coverage, cross-tradition reconciliation</w:t>
            </w:r>
          </w:p>
        </w:tc>
        <w:tc>
          <w:tcPr>
            <w:tcW w:type="dxa" w:w="386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How many rules does this add? Which classical texts? Which coverage gaps does it close? Does it cross-validate against PyJHora/VedAstro?</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 Research Integrity</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Scientific validity, pre-registration status, bias mitigation, metric impact, empirical validation progress</w:t>
            </w:r>
          </w:p>
        </w:tc>
        <w:tc>
          <w:tcPr>
            <w:tcW w:type="dxa" w:w="3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Which KPI metrics does this advance? Does it require OSF pre-registration? What biases does it introduce or mitigate? What is the statistical power impact?</w:t>
            </w:r>
          </w:p>
        </w:tc>
      </w:tr>
    </w:tbl>
    <w:p>
      <w:pPr>
        <w:spacing w:before="80" w:after="80"/>
      </w:pPr>
      <w:r>
        <w:t xml:space="preserve"/>
      </w:r>
    </w:p>
    <w:p>
      <w:pPr>
        <w:pStyle w:val="Heading2"/>
        <w:spacing w:before="280" w:after="140"/>
      </w:pPr>
      <w:r>
        <w:rPr>
          <w:rFonts w:ascii="Arial" w:cs="Arial" w:eastAsia="Arial" w:hAnsi="Arial"/>
          <w:b/>
          <w:bCs/>
          <w:color w:val="2E5FA3"/>
          <w:sz w:val="26"/>
          <w:szCs w:val="26"/>
        </w:rPr>
        <w:t xml:space="preserve">Architecture Vision: From Monolith to Modular Resilient Platform</w:t>
      </w:r>
    </w:p>
    <w:p>
      <w:pPr>
        <w:spacing w:before="60" w:after="60"/>
      </w:pPr>
      <w:r>
        <w:rPr>
          <w:rFonts w:ascii="Arial" w:cs="Arial" w:eastAsia="Arial" w:hAnsi="Arial"/>
          <w:sz w:val="20"/>
          <w:szCs w:val="20"/>
        </w:rPr>
        <w:t xml:space="preserve">Current state (March 2026): Python monolith with FastAPI + Streamlit. Clean CI, 0 lint errors, 1,338 tests. But no service boundaries, no caching, no event bus, no ML infrastructure, no observability stack, no horizontal scaling. Target state (2030): Modular service mesh where each domain (Classical Engine, Temporal Engine, Feedback Service, ML Service, Notification Service, Family Service) is independently deployable, scalable, and observable.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560"/>
      </w:tblGrid>
      <w:tr>
        <w:trPr>
          <w:tblHeader/>
        </w:trPr>
        <w:tc>
          <w:tcPr>
            <w:tcW w:type="dxa" w:w="180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Dimension</w:t>
            </w:r>
          </w:p>
        </w:tc>
        <w:tc>
          <w:tcPr>
            <w:tcW w:type="dxa" w:w="200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Current (S190)</w:t>
            </w:r>
          </w:p>
        </w:tc>
        <w:tc>
          <w:tcPr>
            <w:tcW w:type="dxa" w:w="200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Target (2030)</w:t>
            </w:r>
          </w:p>
        </w:tc>
        <w:tc>
          <w:tcPr>
            <w:tcW w:type="dxa" w:w="356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Strategy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Architecture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Monolith</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Strangler-fig microservices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Extract services incrementally when scale demands it — never big-bang rewrite</w:t>
            </w:r>
          </w:p>
        </w:tc>
      </w:tr>
      <w:tr>
        <w:tc>
          <w:tcPr>
            <w:tcW w:type="dxa" w:w="18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Testability</w:t>
            </w:r>
          </w:p>
        </w:tc>
        <w:tc>
          <w:tcPr>
            <w:tcW w:type="dxa" w:w="20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1,338 unit tests, 3 skipped</w:t>
            </w:r>
          </w:p>
        </w:tc>
        <w:tc>
          <w:tcPr>
            <w:tcW w:type="dxa" w:w="20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8,000+ tests, 0 skipped</w:t>
            </w:r>
          </w:p>
        </w:tc>
        <w:tc>
          <w:tcPr>
            <w:tcW w:type="dxa" w:w="356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Every new rule gets 2+ tests; every service gets integration tests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Observability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None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OpenTelemetry traces, Prometheus metrics, structured logs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Add per-phase; observability is not optional at scale</w:t>
            </w:r>
          </w:p>
        </w:tc>
      </w:tr>
      <w:tr>
        <w:tc>
          <w:tcPr>
            <w:tcW w:type="dxa" w:w="18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Caching</w:t>
            </w:r>
          </w:p>
        </w:tc>
        <w:tc>
          <w:tcPr>
            <w:tcW w:type="dxa" w:w="20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None (800ms P99)</w:t>
            </w:r>
          </w:p>
        </w:tc>
        <w:tc>
          <w:tcPr>
            <w:tcW w:type="dxa" w:w="20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Redis L1 + CDN L2 (&lt;20ms P99)</w:t>
            </w:r>
          </w:p>
        </w:tc>
        <w:tc>
          <w:tcPr>
            <w:tcW w:type="dxa" w:w="356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S196 adds Redis; cache hit rate is a tracked KPI</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Security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JWT auth only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Zero-trust, DPDP/GDPR compliant, consent ledger</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Security by design; legal compliance before first user</w:t>
            </w:r>
          </w:p>
        </w:tc>
      </w:tr>
      <w:tr>
        <w:tc>
          <w:tcPr>
            <w:tcW w:type="dxa" w:w="18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Scalability</w:t>
            </w:r>
          </w:p>
        </w:tc>
        <w:tc>
          <w:tcPr>
            <w:tcW w:type="dxa" w:w="20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Single process</w:t>
            </w:r>
          </w:p>
        </w:tc>
        <w:tc>
          <w:tcPr>
            <w:tcW w:type="dxa" w:w="20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Horizontal scaling per service</w:t>
            </w:r>
          </w:p>
        </w:tc>
        <w:tc>
          <w:tcPr>
            <w:tcW w:type="dxa" w:w="356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Kubernetes-ready Docker containers from service extraction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Data Layer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SQLite/Postgres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Postgres + pgvector + TimescaleDB + Redis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S196 adds all extensions; no migration needed if designed now</w:t>
            </w:r>
          </w:p>
        </w:tc>
      </w:tr>
      <w:tr>
        <w:tc>
          <w:tcPr>
            <w:tcW w:type="dxa" w:w="18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ML Infra</w:t>
            </w:r>
          </w:p>
        </w:tc>
        <w:tc>
          <w:tcPr>
            <w:tcW w:type="dxa" w:w="20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None</w:t>
            </w:r>
          </w:p>
        </w:tc>
        <w:tc>
          <w:tcPr>
            <w:tcW w:type="dxa" w:w="20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MLflow + Celery workers + feature store</w:t>
            </w:r>
          </w:p>
        </w:tc>
        <w:tc>
          <w:tcPr>
            <w:tcW w:type="dxa" w:w="356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S196 adds MLflow; Celery added with ML service extraction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Tech Debt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0 lint errors (maintained)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0 lint errors, 0 type errors, 0 security advisories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Pre-push hook + CI enforces debt-zero policy continuously</w:t>
            </w:r>
          </w:p>
        </w:tc>
      </w:tr>
    </w:tbl>
    <w:p>
      <w:pPr>
        <w:spacing w:before="80" w:after="80"/>
      </w:pPr>
      <w:r>
        <w:t xml:space="preserve"/>
      </w:r>
    </w:p>
    <w:p>
      <w:r>
        <w:br w:type="page"/>
      </w:r>
    </w:p>
    <w:p>
      <w:pPr>
        <w:pStyle w:val="Heading1"/>
        <w:pBdr>
          <w:bottom w:val="single" w:color="2E5FA3" w:sz="6" w:space="4"/>
        </w:pBdr>
        <w:spacing w:before="360" w:after="180"/>
      </w:pPr>
      <w:r>
        <w:rPr>
          <w:rFonts w:ascii="Arial" w:cs="Arial" w:eastAsia="Arial" w:hAnsi="Arial"/>
          <w:b/>
          <w:bCs/>
          <w:color w:val="1B2A4A"/>
          <w:sz w:val="32"/>
          <w:szCs w:val="32"/>
        </w:rPr>
        <w:t xml:space="preserve">Part 2 — Master Guardrails (G01–G24)</w:t>
      </w:r>
    </w:p>
    <w:p>
      <w:pPr>
        <w:spacing w:before="60" w:after="60"/>
      </w:pPr>
      <w:r>
        <w:rPr>
          <w:rFonts w:ascii="Arial" w:cs="Arial" w:eastAsia="Arial" w:hAnsi="Arial"/>
          <w:sz w:val="20"/>
          <w:szCs w:val="20"/>
        </w:rPr>
        <w:t xml:space="preserve">Every session from S191 onward must comply with all applicable guardrails before any code is written or any feature ships. Guardrails marked 🔴 CRITICAL are non-negotiable blocking requirements. A session that ships in violation of a 🔴 guardrail must be reverted, not patched.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3"/>
              <w:left w:val="single" w:color="C0392B" w:sz="6"/>
              <w:bottom w:val="single" w:color="C0392B" w:sz="1"/>
              <w:right w:val="single" w:color="C0392B" w:sz="1"/>
            </w:tcBorders>
            <w:shd w:fill="FFF0EE" w:val="clear"/>
            <w:tcMar>
              <w:top w:type="dxa" w:w="100"/>
              <w:left w:type="dxa" w:w="180"/>
              <w:bottom w:type="dxa" w:w="100"/>
              <w:right w:type="dxa" w:w="180"/>
            </w:tcMar>
          </w:tcPr>
          <w:p>
            <w:pPr>
              <w:spacing w:before="40" w:after="60"/>
            </w:pPr>
            <w:r>
              <w:rPr>
                <w:rFonts w:ascii="Arial" w:cs="Arial" w:eastAsia="Arial" w:hAnsi="Arial"/>
                <w:b/>
                <w:bCs/>
                <w:color w:val="C0392B"/>
                <w:sz w:val="20"/>
                <w:szCs w:val="20"/>
              </w:rPr>
              <w:t xml:space="preserve">G01 🔴  </w:t>
            </w:r>
            <w:r>
              <w:rPr>
                <w:rFonts w:ascii="Arial" w:cs="Arial" w:eastAsia="Arial" w:hAnsi="Arial"/>
                <w:b/>
                <w:bCs/>
                <w:color w:val="1B2A4A"/>
                <w:sz w:val="20"/>
                <w:szCs w:val="20"/>
              </w:rPr>
              <w:t xml:space="preserve">LANGUAGE: Never use 'prediction' in user-facing UI without legal review</w:t>
            </w:r>
          </w:p>
          <w:p>
            <w:pPr>
              <w:spacing w:before="40" w:after="60"/>
            </w:pPr>
            <w:r>
              <w:rPr>
                <w:rFonts w:ascii="Arial" w:cs="Arial" w:eastAsia="Arial" w:hAnsi="Arial"/>
                <w:sz w:val="18"/>
                <w:szCs w:val="18"/>
              </w:rPr>
              <w:t xml:space="preserve">Use: 'astrological insight', 'timing analysis', 'likelihood assessment'. Internal code/DB may use 'prediction' as technical term. Applies to every feature description, push notification, API response field name, and marketing material across all jurisdictions.</w:t>
            </w:r>
          </w:p>
          <w:p>
            <w:r>
              <w:rPr>
                <w:rFonts w:ascii="Arial" w:cs="Arial" w:eastAsia="Arial" w:hAnsi="Arial"/>
                <w:b/>
                <w:bCs/>
                <w:color w:val="C0392B"/>
                <w:sz w:val="18"/>
                <w:szCs w:val="18"/>
              </w:rPr>
              <w:t xml:space="preserve">Fix by: </w:t>
            </w:r>
            <w:r>
              <w:rPr>
                <w:rFonts w:ascii="Arial" w:cs="Arial" w:eastAsia="Arial" w:hAnsi="Arial"/>
                <w:color w:val="1B2A4A"/>
                <w:sz w:val="18"/>
                <w:szCs w:val="18"/>
              </w:rPr>
              <w:t xml:space="preserve">Before any user-facing feature ships — Q2 2026</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3"/>
              <w:left w:val="single" w:color="C0392B" w:sz="6"/>
              <w:bottom w:val="single" w:color="C0392B" w:sz="1"/>
              <w:right w:val="single" w:color="C0392B" w:sz="1"/>
            </w:tcBorders>
            <w:shd w:fill="FFF0EE" w:val="clear"/>
            <w:tcMar>
              <w:top w:type="dxa" w:w="100"/>
              <w:left w:type="dxa" w:w="180"/>
              <w:bottom w:type="dxa" w:w="100"/>
              <w:right w:type="dxa" w:w="180"/>
            </w:tcMar>
          </w:tcPr>
          <w:p>
            <w:pPr>
              <w:spacing w:before="40" w:after="60"/>
            </w:pPr>
            <w:r>
              <w:rPr>
                <w:rFonts w:ascii="Arial" w:cs="Arial" w:eastAsia="Arial" w:hAnsi="Arial"/>
                <w:b/>
                <w:bCs/>
                <w:color w:val="C0392B"/>
                <w:sz w:val="20"/>
                <w:szCs w:val="20"/>
              </w:rPr>
              <w:t xml:space="preserve">G02 🔴  </w:t>
            </w:r>
            <w:r>
              <w:rPr>
                <w:rFonts w:ascii="Arial" w:cs="Arial" w:eastAsia="Arial" w:hAnsi="Arial"/>
                <w:b/>
                <w:bCs/>
                <w:color w:val="1B2A4A"/>
                <w:sz w:val="20"/>
                <w:szCs w:val="20"/>
              </w:rPr>
              <w:t xml:space="preserve">HEALTH CONTENT: No illness, death, or surgery timing for users</w:t>
            </w:r>
          </w:p>
          <w:p>
            <w:pPr>
              <w:spacing w:before="40" w:after="60"/>
            </w:pPr>
            <w:r>
              <w:rPr>
                <w:rFonts w:ascii="Arial" w:cs="Arial" w:eastAsia="Arial" w:hAnsi="Arial"/>
                <w:sz w:val="18"/>
                <w:szCs w:val="18"/>
              </w:rPr>
              <w:t xml:space="preserve">Health event timing, illness prediction, surgery timing, mental health events, longevity assessments, and death-adjacent content are NEVER user-facing. The Cox survival analysis runs internally for research validation only. Biosignal correlations appear in Research section only.</w:t>
            </w:r>
          </w:p>
          <w:p>
            <w:r>
              <w:rPr>
                <w:rFonts w:ascii="Arial" w:cs="Arial" w:eastAsia="Arial" w:hAnsi="Arial"/>
                <w:b/>
                <w:bCs/>
                <w:color w:val="C0392B"/>
                <w:sz w:val="18"/>
                <w:szCs w:val="18"/>
              </w:rPr>
              <w:t xml:space="preserve">Fix by: </w:t>
            </w:r>
            <w:r>
              <w:rPr>
                <w:rFonts w:ascii="Arial" w:cs="Arial" w:eastAsia="Arial" w:hAnsi="Arial"/>
                <w:color w:val="1B2A4A"/>
                <w:sz w:val="18"/>
                <w:szCs w:val="18"/>
              </w:rPr>
              <w:t xml:space="preserve">Before any health-adjacent feature ships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3"/>
              <w:left w:val="single" w:color="C0392B" w:sz="6"/>
              <w:bottom w:val="single" w:color="C0392B" w:sz="1"/>
              <w:right w:val="single" w:color="C0392B" w:sz="1"/>
            </w:tcBorders>
            <w:shd w:fill="FFF0EE" w:val="clear"/>
            <w:tcMar>
              <w:top w:type="dxa" w:w="100"/>
              <w:left w:type="dxa" w:w="180"/>
              <w:bottom w:type="dxa" w:w="100"/>
              <w:right w:type="dxa" w:w="180"/>
            </w:tcMar>
          </w:tcPr>
          <w:p>
            <w:pPr>
              <w:spacing w:before="40" w:after="60"/>
            </w:pPr>
            <w:r>
              <w:rPr>
                <w:rFonts w:ascii="Arial" w:cs="Arial" w:eastAsia="Arial" w:hAnsi="Arial"/>
                <w:b/>
                <w:bCs/>
                <w:color w:val="C0392B"/>
                <w:sz w:val="20"/>
                <w:szCs w:val="20"/>
              </w:rPr>
              <w:t xml:space="preserve">G03 🔴  </w:t>
            </w:r>
            <w:r>
              <w:rPr>
                <w:rFonts w:ascii="Arial" w:cs="Arial" w:eastAsia="Arial" w:hAnsi="Arial"/>
                <w:b/>
                <w:bCs/>
                <w:color w:val="1B2A4A"/>
                <w:sz w:val="20"/>
                <w:szCs w:val="20"/>
              </w:rPr>
              <w:t xml:space="preserve">PRIVACY: DPDP 2023 (India) + GDPR (EU) compliance before first user</w:t>
            </w:r>
          </w:p>
          <w:p>
            <w:pPr>
              <w:spacing w:before="40" w:after="60"/>
            </w:pPr>
            <w:r>
              <w:rPr>
                <w:rFonts w:ascii="Arial" w:cs="Arial" w:eastAsia="Arial" w:hAnsi="Arial"/>
                <w:sz w:val="18"/>
                <w:szCs w:val="18"/>
              </w:rPr>
              <w:t xml:space="preserve">Required before any onboarding: (1) consent ledger implemented, (2) right-to-erasure pipeline built including training data impact, (3) data localisation policy documented, (4) grievance officer appointed in India, (5) parental consent pathway for under-18. Family map requires independent consent per family member.</w:t>
            </w:r>
          </w:p>
          <w:p>
            <w:r>
              <w:rPr>
                <w:rFonts w:ascii="Arial" w:cs="Arial" w:eastAsia="Arial" w:hAnsi="Arial"/>
                <w:b/>
                <w:bCs/>
                <w:color w:val="C0392B"/>
                <w:sz w:val="18"/>
                <w:szCs w:val="18"/>
              </w:rPr>
              <w:t xml:space="preserve">Fix by: </w:t>
            </w:r>
            <w:r>
              <w:rPr>
                <w:rFonts w:ascii="Arial" w:cs="Arial" w:eastAsia="Arial" w:hAnsi="Arial"/>
                <w:color w:val="1B2A4A"/>
                <w:sz w:val="18"/>
                <w:szCs w:val="18"/>
              </w:rPr>
              <w:t xml:space="preserve">S441 (Privacy Architecture session) — must precede first user onboarding</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3"/>
              <w:left w:val="single" w:color="C0392B" w:sz="6"/>
              <w:bottom w:val="single" w:color="C0392B" w:sz="1"/>
              <w:right w:val="single" w:color="C0392B" w:sz="1"/>
            </w:tcBorders>
            <w:shd w:fill="FFF0EE" w:val="clear"/>
            <w:tcMar>
              <w:top w:type="dxa" w:w="100"/>
              <w:left w:type="dxa" w:w="180"/>
              <w:bottom w:type="dxa" w:w="100"/>
              <w:right w:type="dxa" w:w="180"/>
            </w:tcMar>
          </w:tcPr>
          <w:p>
            <w:pPr>
              <w:spacing w:before="40" w:after="60"/>
            </w:pPr>
            <w:r>
              <w:rPr>
                <w:rFonts w:ascii="Arial" w:cs="Arial" w:eastAsia="Arial" w:hAnsi="Arial"/>
                <w:b/>
                <w:bCs/>
                <w:color w:val="C0392B"/>
                <w:sz w:val="20"/>
                <w:szCs w:val="20"/>
              </w:rPr>
              <w:t xml:space="preserve">G04 🔴  </w:t>
            </w:r>
            <w:r>
              <w:rPr>
                <w:rFonts w:ascii="Arial" w:cs="Arial" w:eastAsia="Arial" w:hAnsi="Arial"/>
                <w:b/>
                <w:bCs/>
                <w:color w:val="1B2A4A"/>
                <w:sz w:val="20"/>
                <w:szCs w:val="20"/>
              </w:rPr>
              <w:t xml:space="preserve">SIGNAL ISOLATION: user_prior_prob_pre MUST be captured BEFORE prediction is shown</w:t>
            </w:r>
          </w:p>
          <w:p>
            <w:pPr>
              <w:spacing w:before="40" w:after="60"/>
            </w:pPr>
            <w:r>
              <w:rPr>
                <w:rFonts w:ascii="Arial" w:cs="Arial" w:eastAsia="Arial" w:hAnsi="Arial"/>
                <w:sz w:val="18"/>
                <w:szCs w:val="18"/>
              </w:rPr>
              <w:t xml:space="preserve">The sequence is non-negotiable: (1) show slider 'How likely do you think this event is?' 0–10, (2) record user_prior_prob_pre, (3) THEN reveal the astrological assessment. Any reversal permanently invalidates all training data from that user. API layer must enforce this — schema alone is insufficient. Hindsight bias otherwise corrupts all signal isolation calculations.</w:t>
            </w:r>
          </w:p>
          <w:p>
            <w:r>
              <w:rPr>
                <w:rFonts w:ascii="Arial" w:cs="Arial" w:eastAsia="Arial" w:hAnsi="Arial"/>
                <w:b/>
                <w:bCs/>
                <w:color w:val="C0392B"/>
                <w:sz w:val="18"/>
                <w:szCs w:val="18"/>
              </w:rPr>
              <w:t xml:space="preserve">Fix by: </w:t>
            </w:r>
            <w:r>
              <w:rPr>
                <w:rFonts w:ascii="Arial" w:cs="Arial" w:eastAsia="Arial" w:hAnsi="Arial"/>
                <w:color w:val="1B2A4A"/>
                <w:sz w:val="18"/>
                <w:szCs w:val="18"/>
              </w:rPr>
              <w:t xml:space="preserve">S441 feedback schema — schema ships complete or not at all</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3"/>
              <w:left w:val="single" w:color="C0392B" w:sz="6"/>
              <w:bottom w:val="single" w:color="C0392B" w:sz="1"/>
              <w:right w:val="single" w:color="C0392B" w:sz="1"/>
            </w:tcBorders>
            <w:shd w:fill="FFF0EE" w:val="clear"/>
            <w:tcMar>
              <w:top w:type="dxa" w:w="100"/>
              <w:left w:type="dxa" w:w="180"/>
              <w:bottom w:type="dxa" w:w="100"/>
              <w:right w:type="dxa" w:w="180"/>
            </w:tcMar>
          </w:tcPr>
          <w:p>
            <w:pPr>
              <w:spacing w:before="40" w:after="60"/>
            </w:pPr>
            <w:r>
              <w:rPr>
                <w:rFonts w:ascii="Arial" w:cs="Arial" w:eastAsia="Arial" w:hAnsi="Arial"/>
                <w:b/>
                <w:bCs/>
                <w:color w:val="C0392B"/>
                <w:sz w:val="20"/>
                <w:szCs w:val="20"/>
              </w:rPr>
              <w:t xml:space="preserve">G05 🔴  </w:t>
            </w:r>
            <w:r>
              <w:rPr>
                <w:rFonts w:ascii="Arial" w:cs="Arial" w:eastAsia="Arial" w:hAnsi="Arial"/>
                <w:b/>
                <w:bCs/>
                <w:color w:val="1B2A4A"/>
                <w:sz w:val="20"/>
                <w:szCs w:val="20"/>
              </w:rPr>
              <w:t xml:space="preserve">BIRTH TIME: Never use the word 'certificate' — use 'Sensitivity Analysis'</w:t>
            </w:r>
          </w:p>
          <w:p>
            <w:pPr>
              <w:spacing w:before="40" w:after="60"/>
            </w:pPr>
            <w:r>
              <w:rPr>
                <w:rFonts w:ascii="Arial" w:cs="Arial" w:eastAsia="Arial" w:hAnsi="Arial"/>
                <w:sz w:val="18"/>
                <w:szCs w:val="18"/>
              </w:rPr>
              <w:t xml:space="preserve">'Certificate' implies external verification LagnaMaster cannot provide. Never suggest uploading hospital records or government documents. The birth time rectification tool (reverse-mapping confirmed life events to estimate birth time) is the correct value proposition.</w:t>
            </w:r>
          </w:p>
          <w:p>
            <w:r>
              <w:rPr>
                <w:rFonts w:ascii="Arial" w:cs="Arial" w:eastAsia="Arial" w:hAnsi="Arial"/>
                <w:b/>
                <w:bCs/>
                <w:color w:val="C0392B"/>
                <w:sz w:val="18"/>
                <w:szCs w:val="18"/>
              </w:rPr>
              <w:t xml:space="preserve">Fix by: </w:t>
            </w:r>
            <w:r>
              <w:rPr>
                <w:rFonts w:ascii="Arial" w:cs="Arial" w:eastAsia="Arial" w:hAnsi="Arial"/>
                <w:color w:val="1B2A4A"/>
                <w:sz w:val="18"/>
                <w:szCs w:val="18"/>
              </w:rPr>
              <w:t xml:space="preserve">Before birth time sensitivity feature ships — S431</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3"/>
              <w:left w:val="single" w:color="C0392B" w:sz="6"/>
              <w:bottom w:val="single" w:color="C0392B" w:sz="1"/>
              <w:right w:val="single" w:color="C0392B" w:sz="1"/>
            </w:tcBorders>
            <w:shd w:fill="FFF0EE" w:val="clear"/>
            <w:tcMar>
              <w:top w:type="dxa" w:w="100"/>
              <w:left w:type="dxa" w:w="180"/>
              <w:bottom w:type="dxa" w:w="100"/>
              <w:right w:type="dxa" w:w="180"/>
            </w:tcMar>
          </w:tcPr>
          <w:p>
            <w:pPr>
              <w:spacing w:before="40" w:after="60"/>
            </w:pPr>
            <w:r>
              <w:rPr>
                <w:rFonts w:ascii="Arial" w:cs="Arial" w:eastAsia="Arial" w:hAnsi="Arial"/>
                <w:b/>
                <w:bCs/>
                <w:color w:val="C0392B"/>
                <w:sz w:val="20"/>
                <w:szCs w:val="20"/>
              </w:rPr>
              <w:t xml:space="preserve">G06 🔴  </w:t>
            </w:r>
            <w:r>
              <w:rPr>
                <w:rFonts w:ascii="Arial" w:cs="Arial" w:eastAsia="Arial" w:hAnsi="Arial"/>
                <w:b/>
                <w:bCs/>
                <w:color w:val="1B2A4A"/>
                <w:sz w:val="20"/>
                <w:szCs w:val="20"/>
              </w:rPr>
              <w:t xml:space="preserve">AYANAMSHA: KP school requires Krishnamurti ayanamsha — Lahiri produces wrong KP results</w:t>
            </w:r>
          </w:p>
          <w:p>
            <w:pPr>
              <w:spacing w:before="40" w:after="60"/>
            </w:pPr>
            <w:r>
              <w:rPr>
                <w:rFonts w:ascii="Arial" w:cs="Arial" w:eastAsia="Arial" w:hAnsi="Arial"/>
                <w:sz w:val="18"/>
                <w:szCs w:val="18"/>
              </w:rPr>
              <w:t xml:space="preserve">Current engine uses Lahiri for all three schools. KP predictions with Lahiri are technically incorrect KP. Implement ayanamsha selection: Lahiri (default), Krishnamurti (auto-selected for KP school), True Chitrapaksha (option). Store ayanamsha_used per chart — ayanamsha change makes historical predictions incomparable.</w:t>
            </w:r>
          </w:p>
          <w:p>
            <w:r>
              <w:rPr>
                <w:rFonts w:ascii="Arial" w:cs="Arial" w:eastAsia="Arial" w:hAnsi="Arial"/>
                <w:b/>
                <w:bCs/>
                <w:color w:val="C0392B"/>
                <w:sz w:val="18"/>
                <w:szCs w:val="18"/>
              </w:rPr>
              <w:t xml:space="preserve">Fix by: </w:t>
            </w:r>
            <w:r>
              <w:rPr>
                <w:rFonts w:ascii="Arial" w:cs="Arial" w:eastAsia="Arial" w:hAnsi="Arial"/>
                <w:color w:val="1B2A4A"/>
                <w:sz w:val="18"/>
                <w:szCs w:val="18"/>
              </w:rPr>
              <w:t xml:space="preserve">S420 — before any KP predictions are issued to users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3"/>
              <w:left w:val="single" w:color="C0392B" w:sz="6"/>
              <w:bottom w:val="single" w:color="C0392B" w:sz="1"/>
              <w:right w:val="single" w:color="C0392B" w:sz="1"/>
            </w:tcBorders>
            <w:shd w:fill="FFF0EE" w:val="clear"/>
            <w:tcMar>
              <w:top w:type="dxa" w:w="100"/>
              <w:left w:type="dxa" w:w="180"/>
              <w:bottom w:type="dxa" w:w="100"/>
              <w:right w:type="dxa" w:w="180"/>
            </w:tcMar>
          </w:tcPr>
          <w:p>
            <w:pPr>
              <w:spacing w:before="40" w:after="60"/>
            </w:pPr>
            <w:r>
              <w:rPr>
                <w:rFonts w:ascii="Arial" w:cs="Arial" w:eastAsia="Arial" w:hAnsi="Arial"/>
                <w:b/>
                <w:bCs/>
                <w:color w:val="C0392B"/>
                <w:sz w:val="20"/>
                <w:szCs w:val="20"/>
              </w:rPr>
              <w:t xml:space="preserve">G07 🔴  </w:t>
            </w:r>
            <w:r>
              <w:rPr>
                <w:rFonts w:ascii="Arial" w:cs="Arial" w:eastAsia="Arial" w:hAnsi="Arial"/>
                <w:b/>
                <w:bCs/>
                <w:color w:val="1B2A4A"/>
                <w:sz w:val="20"/>
                <w:szCs w:val="20"/>
              </w:rPr>
              <w:t xml:space="preserve">20Q VALIDATION: Circular validation requires adversarial control questions</w:t>
            </w:r>
          </w:p>
          <w:p>
            <w:pPr>
              <w:spacing w:before="40" w:after="60"/>
            </w:pPr>
            <w:r>
              <w:rPr>
                <w:rFonts w:ascii="Arial" w:cs="Arial" w:eastAsia="Arial" w:hAnsi="Arial"/>
                <w:sz w:val="18"/>
                <w:szCs w:val="18"/>
              </w:rPr>
              <w:t xml:space="preserve">Engine generates 20Q questions from its own predictions then uses confirmations to validate those predictions — this is circular. For every natal 20Q question, 10% of users must receive a control question from a different house's prediction set. True signal = confirmation_rate_house_specific minus confirmation_rate_control. Questions must be behaviourally specific with past-tense verb.</w:t>
            </w:r>
          </w:p>
          <w:p>
            <w:r>
              <w:rPr>
                <w:rFonts w:ascii="Arial" w:cs="Arial" w:eastAsia="Arial" w:hAnsi="Arial"/>
                <w:b/>
                <w:bCs/>
                <w:color w:val="C0392B"/>
                <w:sz w:val="18"/>
                <w:szCs w:val="18"/>
              </w:rPr>
              <w:t xml:space="preserve">Fix by: </w:t>
            </w:r>
            <w:r>
              <w:rPr>
                <w:rFonts w:ascii="Arial" w:cs="Arial" w:eastAsia="Arial" w:hAnsi="Arial"/>
                <w:color w:val="1B2A4A"/>
                <w:sz w:val="18"/>
                <w:szCs w:val="18"/>
              </w:rPr>
              <w:t xml:space="preserve">Before 20Q ships to users — S481</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3"/>
              <w:left w:val="single" w:color="C0392B" w:sz="6"/>
              <w:bottom w:val="single" w:color="C0392B" w:sz="1"/>
              <w:right w:val="single" w:color="C0392B" w:sz="1"/>
            </w:tcBorders>
            <w:shd w:fill="FFF0EE" w:val="clear"/>
            <w:tcMar>
              <w:top w:type="dxa" w:w="100"/>
              <w:left w:type="dxa" w:w="180"/>
              <w:bottom w:type="dxa" w:w="100"/>
              <w:right w:type="dxa" w:w="180"/>
            </w:tcMar>
          </w:tcPr>
          <w:p>
            <w:pPr>
              <w:spacing w:before="40" w:after="60"/>
            </w:pPr>
            <w:r>
              <w:rPr>
                <w:rFonts w:ascii="Arial" w:cs="Arial" w:eastAsia="Arial" w:hAnsi="Arial"/>
                <w:b/>
                <w:bCs/>
                <w:color w:val="C0392B"/>
                <w:sz w:val="20"/>
                <w:szCs w:val="20"/>
              </w:rPr>
              <w:t xml:space="preserve">G08 🔴  </w:t>
            </w:r>
            <w:r>
              <w:rPr>
                <w:rFonts w:ascii="Arial" w:cs="Arial" w:eastAsia="Arial" w:hAnsi="Arial"/>
                <w:b/>
                <w:bCs/>
                <w:color w:val="1B2A4A"/>
                <w:sz w:val="20"/>
                <w:szCs w:val="20"/>
              </w:rPr>
              <w:t xml:space="preserve">AUTOBIOGRAPHY: Date anchoring interface mandatory — 3–6 month misdate average</w:t>
            </w:r>
          </w:p>
          <w:p>
            <w:pPr>
              <w:spacing w:before="40" w:after="60"/>
            </w:pPr>
            <w:r>
              <w:rPr>
                <w:rFonts w:ascii="Arial" w:cs="Arial" w:eastAsia="Arial" w:hAnsi="Arial"/>
                <w:sz w:val="18"/>
                <w:szCs w:val="18"/>
              </w:rPr>
              <w:t xml:space="preserve">Autobiographical memory misdates events by 3–6 months on average. Show users the active dasha lord for each month they select (memory anchoring). Apply date confidence weighting: exact date = 1.0x, month+year = 0.7x, year-only = 0.3x. Never use undated events as full-weight training data.</w:t>
            </w:r>
          </w:p>
          <w:p>
            <w:r>
              <w:rPr>
                <w:rFonts w:ascii="Arial" w:cs="Arial" w:eastAsia="Arial" w:hAnsi="Arial"/>
                <w:b/>
                <w:bCs/>
                <w:color w:val="C0392B"/>
                <w:sz w:val="18"/>
                <w:szCs w:val="18"/>
              </w:rPr>
              <w:t xml:space="preserve">Fix by: </w:t>
            </w:r>
            <w:r>
              <w:rPr>
                <w:rFonts w:ascii="Arial" w:cs="Arial" w:eastAsia="Arial" w:hAnsi="Arial"/>
                <w:color w:val="1B2A4A"/>
                <w:sz w:val="18"/>
                <w:szCs w:val="18"/>
              </w:rPr>
              <w:t xml:space="preserve">Before autobiography protocol ships — S511</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3"/>
              <w:left w:val="single" w:color="C0392B" w:sz="6"/>
              <w:bottom w:val="single" w:color="C0392B" w:sz="1"/>
              <w:right w:val="single" w:color="C0392B" w:sz="1"/>
            </w:tcBorders>
            <w:shd w:fill="FFF0EE" w:val="clear"/>
            <w:tcMar>
              <w:top w:type="dxa" w:w="100"/>
              <w:left w:type="dxa" w:w="180"/>
              <w:bottom w:type="dxa" w:w="100"/>
              <w:right w:type="dxa" w:w="180"/>
            </w:tcMar>
          </w:tcPr>
          <w:p>
            <w:pPr>
              <w:spacing w:before="40" w:after="60"/>
            </w:pPr>
            <w:r>
              <w:rPr>
                <w:rFonts w:ascii="Arial" w:cs="Arial" w:eastAsia="Arial" w:hAnsi="Arial"/>
                <w:b/>
                <w:bCs/>
                <w:color w:val="C0392B"/>
                <w:sz w:val="20"/>
                <w:szCs w:val="20"/>
              </w:rPr>
              <w:t xml:space="preserve">G09 🔴  </w:t>
            </w:r>
            <w:r>
              <w:rPr>
                <w:rFonts w:ascii="Arial" w:cs="Arial" w:eastAsia="Arial" w:hAnsi="Arial"/>
                <w:b/>
                <w:bCs/>
                <w:color w:val="1B2A4A"/>
                <w:sz w:val="20"/>
                <w:szCs w:val="20"/>
              </w:rPr>
              <w:t xml:space="preserve">PREDICTION LEDGER: Research context only — not commercial guarantee</w:t>
            </w:r>
          </w:p>
          <w:p>
            <w:pPr>
              <w:spacing w:before="40" w:after="60"/>
            </w:pPr>
            <w:r>
              <w:rPr>
                <w:rFonts w:ascii="Arial" w:cs="Arial" w:eastAsia="Arial" w:hAnsi="Arial"/>
                <w:sz w:val="18"/>
                <w:szCs w:val="18"/>
              </w:rPr>
              <w:t xml:space="preserve">Public accuracy ledger creates tort liability if misread as product guarantee. Frame in Science/Research section only. All communications make clear that individual assessments carry uncertainty regardless of aggregate statistics.</w:t>
            </w:r>
          </w:p>
          <w:p>
            <w:r>
              <w:rPr>
                <w:rFonts w:ascii="Arial" w:cs="Arial" w:eastAsia="Arial" w:hAnsi="Arial"/>
                <w:b/>
                <w:bCs/>
                <w:color w:val="C0392B"/>
                <w:sz w:val="18"/>
                <w:szCs w:val="18"/>
              </w:rPr>
              <w:t xml:space="preserve">Fix by: </w:t>
            </w:r>
            <w:r>
              <w:rPr>
                <w:rFonts w:ascii="Arial" w:cs="Arial" w:eastAsia="Arial" w:hAnsi="Arial"/>
                <w:color w:val="1B2A4A"/>
                <w:sz w:val="18"/>
                <w:szCs w:val="18"/>
              </w:rPr>
              <w:t xml:space="preserve">Before any accuracy ledger is public-facing</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35400" w:sz="3"/>
              <w:left w:val="single" w:color="D35400" w:sz="6"/>
              <w:bottom w:val="single" w:color="D35400" w:sz="1"/>
              <w:right w:val="single" w:color="D35400" w:sz="1"/>
            </w:tcBorders>
            <w:shd w:fill="FFFBEE" w:val="clear"/>
            <w:tcMar>
              <w:top w:type="dxa" w:w="100"/>
              <w:left w:type="dxa" w:w="180"/>
              <w:bottom w:type="dxa" w:w="100"/>
              <w:right w:type="dxa" w:w="180"/>
            </w:tcMar>
          </w:tcPr>
          <w:p>
            <w:pPr>
              <w:spacing w:before="40" w:after="60"/>
            </w:pPr>
            <w:r>
              <w:rPr>
                <w:rFonts w:ascii="Arial" w:cs="Arial" w:eastAsia="Arial" w:hAnsi="Arial"/>
                <w:b/>
                <w:bCs/>
                <w:color w:val="D35400"/>
                <w:sz w:val="20"/>
                <w:szCs w:val="20"/>
              </w:rPr>
              <w:t xml:space="preserve">G10 🟠  </w:t>
            </w:r>
            <w:r>
              <w:rPr>
                <w:rFonts w:ascii="Arial" w:cs="Arial" w:eastAsia="Arial" w:hAnsi="Arial"/>
                <w:b/>
                <w:bCs/>
                <w:color w:val="1B2A4A"/>
                <w:sz w:val="20"/>
                <w:szCs w:val="20"/>
              </w:rPr>
              <w:t xml:space="preserve">FEEDBACK RATE: Design for 3–5%, not 15%</w:t>
            </w:r>
          </w:p>
          <w:p>
            <w:pPr>
              <w:spacing w:before="40" w:after="60"/>
            </w:pPr>
            <w:r>
              <w:rPr>
                <w:rFonts w:ascii="Arial" w:cs="Arial" w:eastAsia="Arial" w:hAnsi="Arial"/>
                <w:sz w:val="18"/>
                <w:szCs w:val="18"/>
              </w:rPr>
              <w:t xml:space="preserve">The 15% target in v2/v3 has no empirical basis. Industry benchmarks for multi-month closure feedback: 3–8% engaged users, 0.5–1% general. Design for 3–5% baseline. Shorter initial windows (4–6 weeks) increase closure rate. Push notifications at window close are mandatory.</w:t>
            </w:r>
          </w:p>
          <w:p>
            <w:r>
              <w:rPr>
                <w:rFonts w:ascii="Arial" w:cs="Arial" w:eastAsia="Arial" w:hAnsi="Arial"/>
                <w:b/>
                <w:bCs/>
                <w:color w:val="D35400"/>
                <w:sz w:val="18"/>
                <w:szCs w:val="18"/>
              </w:rPr>
              <w:t xml:space="preserve">Fix by: </w:t>
            </w:r>
            <w:r>
              <w:rPr>
                <w:rFonts w:ascii="Arial" w:cs="Arial" w:eastAsia="Arial" w:hAnsi="Arial"/>
                <w:color w:val="1B2A4A"/>
                <w:sz w:val="18"/>
                <w:szCs w:val="18"/>
              </w:rPr>
              <w:t xml:space="preserve">Before product launch — incorporate into onboarding design from S481</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35400" w:sz="3"/>
              <w:left w:val="single" w:color="D35400" w:sz="6"/>
              <w:bottom w:val="single" w:color="D35400" w:sz="1"/>
              <w:right w:val="single" w:color="D35400" w:sz="1"/>
            </w:tcBorders>
            <w:shd w:fill="FFFBEE" w:val="clear"/>
            <w:tcMar>
              <w:top w:type="dxa" w:w="100"/>
              <w:left w:type="dxa" w:w="180"/>
              <w:bottom w:type="dxa" w:w="100"/>
              <w:right w:type="dxa" w:w="180"/>
            </w:tcMar>
          </w:tcPr>
          <w:p>
            <w:pPr>
              <w:spacing w:before="40" w:after="60"/>
            </w:pPr>
            <w:r>
              <w:rPr>
                <w:rFonts w:ascii="Arial" w:cs="Arial" w:eastAsia="Arial" w:hAnsi="Arial"/>
                <w:b/>
                <w:bCs/>
                <w:color w:val="D35400"/>
                <w:sz w:val="20"/>
                <w:szCs w:val="20"/>
              </w:rPr>
              <w:t xml:space="preserve">G11 🟠  </w:t>
            </w:r>
            <w:r>
              <w:rPr>
                <w:rFonts w:ascii="Arial" w:cs="Arial" w:eastAsia="Arial" w:hAnsi="Arial"/>
                <w:b/>
                <w:bCs/>
                <w:color w:val="1B2A4A"/>
                <w:sz w:val="20"/>
                <w:szCs w:val="20"/>
              </w:rPr>
              <w:t xml:space="preserve">ONBOARDING: 20Q must be progressive over 7 days — never a gate</w:t>
            </w:r>
          </w:p>
          <w:p>
            <w:pPr>
              <w:spacing w:before="40" w:after="60"/>
            </w:pPr>
            <w:r>
              <w:rPr>
                <w:rFonts w:ascii="Arial" w:cs="Arial" w:eastAsia="Arial" w:hAnsi="Arial"/>
                <w:sz w:val="18"/>
                <w:szCs w:val="18"/>
              </w:rPr>
              <w:t xml:space="preserve">Day 0: full D1 chart + 3 themes immediately. Days 1–7: 3 questions/day. Days 14–21: autobiography (1 event/day). Never more than 3 questions per session. User must experience the product improving as they contribute.</w:t>
            </w:r>
          </w:p>
          <w:p>
            <w:r>
              <w:rPr>
                <w:rFonts w:ascii="Arial" w:cs="Arial" w:eastAsia="Arial" w:hAnsi="Arial"/>
                <w:b/>
                <w:bCs/>
                <w:color w:val="D35400"/>
                <w:sz w:val="18"/>
                <w:szCs w:val="18"/>
              </w:rPr>
              <w:t xml:space="preserve">Fix by: </w:t>
            </w:r>
            <w:r>
              <w:rPr>
                <w:rFonts w:ascii="Arial" w:cs="Arial" w:eastAsia="Arial" w:hAnsi="Arial"/>
                <w:color w:val="1B2A4A"/>
                <w:sz w:val="18"/>
                <w:szCs w:val="18"/>
              </w:rPr>
              <w:t xml:space="preserve">S481 onboarding architecture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35400" w:sz="3"/>
              <w:left w:val="single" w:color="D35400" w:sz="6"/>
              <w:bottom w:val="single" w:color="D35400" w:sz="1"/>
              <w:right w:val="single" w:color="D35400" w:sz="1"/>
            </w:tcBorders>
            <w:shd w:fill="FFFBEE" w:val="clear"/>
            <w:tcMar>
              <w:top w:type="dxa" w:w="100"/>
              <w:left w:type="dxa" w:w="180"/>
              <w:bottom w:type="dxa" w:w="100"/>
              <w:right w:type="dxa" w:w="180"/>
            </w:tcMar>
          </w:tcPr>
          <w:p>
            <w:pPr>
              <w:spacing w:before="40" w:after="60"/>
            </w:pPr>
            <w:r>
              <w:rPr>
                <w:rFonts w:ascii="Arial" w:cs="Arial" w:eastAsia="Arial" w:hAnsi="Arial"/>
                <w:b/>
                <w:bCs/>
                <w:color w:val="D35400"/>
                <w:sz w:val="20"/>
                <w:szCs w:val="20"/>
              </w:rPr>
              <w:t xml:space="preserve">G12 🟠  </w:t>
            </w:r>
            <w:r>
              <w:rPr>
                <w:rFonts w:ascii="Arial" w:cs="Arial" w:eastAsia="Arial" w:hAnsi="Arial"/>
                <w:b/>
                <w:bCs/>
                <w:color w:val="1B2A4A"/>
                <w:sz w:val="20"/>
                <w:szCs w:val="20"/>
              </w:rPr>
              <w:t xml:space="preserve">ANTI-PREDICTION ZONE: 'Transition period' not 'ambiguous' — always give a return date</w:t>
            </w:r>
          </w:p>
          <w:p>
            <w:pPr>
              <w:spacing w:before="40" w:after="60"/>
            </w:pPr>
            <w:r>
              <w:rPr>
                <w:rFonts w:ascii="Arial" w:cs="Arial" w:eastAsia="Arial" w:hAnsi="Arial"/>
                <w:sz w:val="18"/>
                <w:szCs w:val="18"/>
              </w:rPr>
              <w:t xml:space="preserve">When concordance &lt; 0.35 suppresses an assessment, say: '[Domain] is in active transition — classical schools disagree on direction, indicating genuine open possibilities. We will give you a [domain] assessment when the picture clarifies in [specific date].' Always provide a specific return date. Never say 'too ambiguous to forecast.'</w:t>
            </w:r>
          </w:p>
          <w:p>
            <w:r>
              <w:rPr>
                <w:rFonts w:ascii="Arial" w:cs="Arial" w:eastAsia="Arial" w:hAnsi="Arial"/>
                <w:b/>
                <w:bCs/>
                <w:color w:val="D35400"/>
                <w:sz w:val="18"/>
                <w:szCs w:val="18"/>
              </w:rPr>
              <w:t xml:space="preserve">Fix by: </w:t>
            </w:r>
            <w:r>
              <w:rPr>
                <w:rFonts w:ascii="Arial" w:cs="Arial" w:eastAsia="Arial" w:hAnsi="Arial"/>
                <w:color w:val="1B2A4A"/>
                <w:sz w:val="18"/>
                <w:szCs w:val="18"/>
              </w:rPr>
              <w:t xml:space="preserve">Before any user-facing assessment delivery — S561</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35400" w:sz="3"/>
              <w:left w:val="single" w:color="D35400" w:sz="6"/>
              <w:bottom w:val="single" w:color="D35400" w:sz="1"/>
              <w:right w:val="single" w:color="D35400" w:sz="1"/>
            </w:tcBorders>
            <w:shd w:fill="FFFBEE" w:val="clear"/>
            <w:tcMar>
              <w:top w:type="dxa" w:w="100"/>
              <w:left w:type="dxa" w:w="180"/>
              <w:bottom w:type="dxa" w:w="100"/>
              <w:right w:type="dxa" w:w="180"/>
            </w:tcMar>
          </w:tcPr>
          <w:p>
            <w:pPr>
              <w:spacing w:before="40" w:after="60"/>
            </w:pPr>
            <w:r>
              <w:rPr>
                <w:rFonts w:ascii="Arial" w:cs="Arial" w:eastAsia="Arial" w:hAnsi="Arial"/>
                <w:b/>
                <w:bCs/>
                <w:color w:val="D35400"/>
                <w:sz w:val="20"/>
                <w:szCs w:val="20"/>
              </w:rPr>
              <w:t xml:space="preserve">G13 🟠  </w:t>
            </w:r>
            <w:r>
              <w:rPr>
                <w:rFonts w:ascii="Arial" w:cs="Arial" w:eastAsia="Arial" w:hAnsi="Arial"/>
                <w:b/>
                <w:bCs/>
                <w:color w:val="1B2A4A"/>
                <w:sz w:val="20"/>
                <w:szCs w:val="20"/>
              </w:rPr>
              <w:t xml:space="preserve">REVENUE: Show locked insight title, not blank wall — conversion mechanic</w:t>
            </w:r>
          </w:p>
          <w:p>
            <w:pPr>
              <w:spacing w:before="40" w:after="60"/>
            </w:pPr>
            <w:r>
              <w:rPr>
                <w:rFonts w:ascii="Arial" w:cs="Arial" w:eastAsia="Arial" w:hAnsi="Arial"/>
                <w:sz w:val="18"/>
                <w:szCs w:val="18"/>
              </w:rPr>
              <w:t xml:space="preserve">Free-to-Pro conversion requires showing the title and domain of locked assessments ('A significant career window opens in [LOCKED — upgrade to reveal]'). A blank wall creates no conversion pressure. Show the shape of the insight without the content.</w:t>
            </w:r>
          </w:p>
          <w:p>
            <w:r>
              <w:rPr>
                <w:rFonts w:ascii="Arial" w:cs="Arial" w:eastAsia="Arial" w:hAnsi="Arial"/>
                <w:b/>
                <w:bCs/>
                <w:color w:val="D35400"/>
                <w:sz w:val="18"/>
                <w:szCs w:val="18"/>
              </w:rPr>
              <w:t xml:space="preserve">Fix by: </w:t>
            </w:r>
            <w:r>
              <w:rPr>
                <w:rFonts w:ascii="Arial" w:cs="Arial" w:eastAsia="Arial" w:hAnsi="Arial"/>
                <w:color w:val="1B2A4A"/>
                <w:sz w:val="18"/>
                <w:szCs w:val="18"/>
              </w:rPr>
              <w:t xml:space="preserve">S691 revenue tier implementation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35400" w:sz="3"/>
              <w:left w:val="single" w:color="D35400" w:sz="6"/>
              <w:bottom w:val="single" w:color="D35400" w:sz="1"/>
              <w:right w:val="single" w:color="D35400" w:sz="1"/>
            </w:tcBorders>
            <w:shd w:fill="FFFBEE" w:val="clear"/>
            <w:tcMar>
              <w:top w:type="dxa" w:w="100"/>
              <w:left w:type="dxa" w:w="180"/>
              <w:bottom w:type="dxa" w:w="100"/>
              <w:right w:type="dxa" w:w="180"/>
            </w:tcMar>
          </w:tcPr>
          <w:p>
            <w:pPr>
              <w:spacing w:before="40" w:after="60"/>
            </w:pPr>
            <w:r>
              <w:rPr>
                <w:rFonts w:ascii="Arial" w:cs="Arial" w:eastAsia="Arial" w:hAnsi="Arial"/>
                <w:b/>
                <w:bCs/>
                <w:color w:val="D35400"/>
                <w:sz w:val="20"/>
                <w:szCs w:val="20"/>
              </w:rPr>
              <w:t xml:space="preserve">G14 🟠  </w:t>
            </w:r>
            <w:r>
              <w:rPr>
                <w:rFonts w:ascii="Arial" w:cs="Arial" w:eastAsia="Arial" w:hAnsi="Arial"/>
                <w:b/>
                <w:bCs/>
                <w:color w:val="1B2A4A"/>
                <w:sz w:val="20"/>
                <w:szCs w:val="20"/>
              </w:rPr>
              <w:t xml:space="preserve">ADVERSARIAL FEEDBACK: Credibility scoring before Bayesian pipeline starts</w:t>
            </w:r>
          </w:p>
          <w:p>
            <w:pPr>
              <w:spacing w:before="40" w:after="60"/>
            </w:pPr>
            <w:r>
              <w:rPr>
                <w:rFonts w:ascii="Arial" w:cs="Arial" w:eastAsia="Arial" w:hAnsi="Arial"/>
                <w:sz w:val="18"/>
                <w:szCs w:val="18"/>
              </w:rPr>
              <w:t xml:space="preserve">Credibility &lt; 0.5 users have feedback down-weighted (not excluded) in training. Signals: all predictions confirmed regardless of domain, occurrence_certainty always &gt; 0.9, timing always 'in_window'. Credibility computed nightly, never stored as permanent label.</w:t>
            </w:r>
          </w:p>
          <w:p>
            <w:r>
              <w:rPr>
                <w:rFonts w:ascii="Arial" w:cs="Arial" w:eastAsia="Arial" w:hAnsi="Arial"/>
                <w:b/>
                <w:bCs/>
                <w:color w:val="D35400"/>
                <w:sz w:val="18"/>
                <w:szCs w:val="18"/>
              </w:rPr>
              <w:t xml:space="preserve">Fix by: </w:t>
            </w:r>
            <w:r>
              <w:rPr>
                <w:rFonts w:ascii="Arial" w:cs="Arial" w:eastAsia="Arial" w:hAnsi="Arial"/>
                <w:color w:val="1B2A4A"/>
                <w:sz w:val="18"/>
                <w:szCs w:val="18"/>
              </w:rPr>
              <w:t xml:space="preserve">S441 feedback schema — compute before first Bayesian update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35400" w:sz="3"/>
              <w:left w:val="single" w:color="D35400" w:sz="6"/>
              <w:bottom w:val="single" w:color="D35400" w:sz="1"/>
              <w:right w:val="single" w:color="D35400" w:sz="1"/>
            </w:tcBorders>
            <w:shd w:fill="FFFBEE" w:val="clear"/>
            <w:tcMar>
              <w:top w:type="dxa" w:w="100"/>
              <w:left w:type="dxa" w:w="180"/>
              <w:bottom w:type="dxa" w:w="100"/>
              <w:right w:type="dxa" w:w="180"/>
            </w:tcMar>
          </w:tcPr>
          <w:p>
            <w:pPr>
              <w:spacing w:before="40" w:after="60"/>
            </w:pPr>
            <w:r>
              <w:rPr>
                <w:rFonts w:ascii="Arial" w:cs="Arial" w:eastAsia="Arial" w:hAnsi="Arial"/>
                <w:b/>
                <w:bCs/>
                <w:color w:val="D35400"/>
                <w:sz w:val="20"/>
                <w:szCs w:val="20"/>
              </w:rPr>
              <w:t xml:space="preserve">G15 🟠  </w:t>
            </w:r>
            <w:r>
              <w:rPr>
                <w:rFonts w:ascii="Arial" w:cs="Arial" w:eastAsia="Arial" w:hAnsi="Arial"/>
                <w:b/>
                <w:bCs/>
                <w:color w:val="1B2A4A"/>
                <w:sz w:val="20"/>
                <w:szCs w:val="20"/>
              </w:rPr>
              <w:t xml:space="preserve">NEGATIVITY BIAS: Differential prompting for positive vs negative events</w:t>
            </w:r>
          </w:p>
          <w:p>
            <w:pPr>
              <w:spacing w:before="40" w:after="60"/>
            </w:pPr>
            <w:r>
              <w:rPr>
                <w:rFonts w:ascii="Arial" w:cs="Arial" w:eastAsia="Arial" w:hAnsi="Arial"/>
                <w:sz w:val="18"/>
                <w:szCs w:val="18"/>
              </w:rPr>
              <w:t xml:space="preserve">Negative events are recalled more accurately — they will systematically over-confirm malefic rules. For positive predicted events: 'Positive outcomes are often absorbed quietly — please reflect on any growth or recognition.' For negative events confirmed: ask intensity (1–5). High intensity = higher training weight.</w:t>
            </w:r>
          </w:p>
          <w:p>
            <w:r>
              <w:rPr>
                <w:rFonts w:ascii="Arial" w:cs="Arial" w:eastAsia="Arial" w:hAnsi="Arial"/>
                <w:b/>
                <w:bCs/>
                <w:color w:val="D35400"/>
                <w:sz w:val="18"/>
                <w:szCs w:val="18"/>
              </w:rPr>
              <w:t xml:space="preserve">Fix by: </w:t>
            </w:r>
            <w:r>
              <w:rPr>
                <w:rFonts w:ascii="Arial" w:cs="Arial" w:eastAsia="Arial" w:hAnsi="Arial"/>
                <w:color w:val="1B2A4A"/>
                <w:sz w:val="18"/>
                <w:szCs w:val="18"/>
              </w:rPr>
              <w:t xml:space="preserve">S481 feedback interface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35400" w:sz="3"/>
              <w:left w:val="single" w:color="D35400" w:sz="6"/>
              <w:bottom w:val="single" w:color="D35400" w:sz="1"/>
              <w:right w:val="single" w:color="D35400" w:sz="1"/>
            </w:tcBorders>
            <w:shd w:fill="FFFBEE" w:val="clear"/>
            <w:tcMar>
              <w:top w:type="dxa" w:w="100"/>
              <w:left w:type="dxa" w:w="180"/>
              <w:bottom w:type="dxa" w:w="100"/>
              <w:right w:type="dxa" w:w="180"/>
            </w:tcMar>
          </w:tcPr>
          <w:p>
            <w:pPr>
              <w:spacing w:before="40" w:after="60"/>
            </w:pPr>
            <w:r>
              <w:rPr>
                <w:rFonts w:ascii="Arial" w:cs="Arial" w:eastAsia="Arial" w:hAnsi="Arial"/>
                <w:b/>
                <w:bCs/>
                <w:color w:val="D35400"/>
                <w:sz w:val="20"/>
                <w:szCs w:val="20"/>
              </w:rPr>
              <w:t xml:space="preserve">G16 🟠  </w:t>
            </w:r>
            <w:r>
              <w:rPr>
                <w:rFonts w:ascii="Arial" w:cs="Arial" w:eastAsia="Arial" w:hAnsi="Arial"/>
                <w:b/>
                <w:bCs/>
                <w:color w:val="1B2A4A"/>
                <w:sz w:val="20"/>
                <w:szCs w:val="20"/>
              </w:rPr>
              <w:t xml:space="preserve">CLUSTER PRIVACY: Minimum 30 users before social proof display</w:t>
            </w:r>
          </w:p>
          <w:p>
            <w:pPr>
              <w:spacing w:before="40" w:after="60"/>
            </w:pPr>
            <w:r>
              <w:rPr>
                <w:rFonts w:ascii="Arial" w:cs="Arial" w:eastAsia="Arial" w:hAnsi="Arial"/>
                <w:sz w:val="18"/>
                <w:szCs w:val="18"/>
              </w:rPr>
              <w:t xml:space="preserve">Below 30: show 'Based on classical rules only — insufficient data from similar charts.' MINIMUM_CLUSTER_SIZE = 30 is a hard-coded constant that can only be raised, never lowered.</w:t>
            </w:r>
          </w:p>
          <w:p>
            <w:r>
              <w:rPr>
                <w:rFonts w:ascii="Arial" w:cs="Arial" w:eastAsia="Arial" w:hAnsi="Arial"/>
                <w:b/>
                <w:bCs/>
                <w:color w:val="D35400"/>
                <w:sz w:val="18"/>
                <w:szCs w:val="18"/>
              </w:rPr>
              <w:t xml:space="preserve">Fix by: </w:t>
            </w:r>
            <w:r>
              <w:rPr>
                <w:rFonts w:ascii="Arial" w:cs="Arial" w:eastAsia="Arial" w:hAnsi="Arial"/>
                <w:color w:val="1B2A4A"/>
                <w:sz w:val="18"/>
                <w:szCs w:val="18"/>
              </w:rPr>
              <w:t xml:space="preserve">S631 HDBSCAN clustering</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7950B" w:sz="3"/>
              <w:left w:val="single" w:color="B7950B" w:sz="6"/>
              <w:bottom w:val="single" w:color="B7950B" w:sz="1"/>
              <w:right w:val="single" w:color="B7950B" w:sz="1"/>
            </w:tcBorders>
            <w:shd w:fill="FFFBEE" w:val="clear"/>
            <w:tcMar>
              <w:top w:type="dxa" w:w="100"/>
              <w:left w:type="dxa" w:w="180"/>
              <w:bottom w:type="dxa" w:w="100"/>
              <w:right w:type="dxa" w:w="180"/>
            </w:tcMar>
          </w:tcPr>
          <w:p>
            <w:pPr>
              <w:spacing w:before="40" w:after="60"/>
            </w:pPr>
            <w:r>
              <w:rPr>
                <w:rFonts w:ascii="Arial" w:cs="Arial" w:eastAsia="Arial" w:hAnsi="Arial"/>
                <w:b/>
                <w:bCs/>
                <w:color w:val="B7950B"/>
                <w:sz w:val="20"/>
                <w:szCs w:val="20"/>
              </w:rPr>
              <w:t xml:space="preserve">G17 🟡  </w:t>
            </w:r>
            <w:r>
              <w:rPr>
                <w:rFonts w:ascii="Arial" w:cs="Arial" w:eastAsia="Arial" w:hAnsi="Arial"/>
                <w:b/>
                <w:bCs/>
                <w:color w:val="1B2A4A"/>
                <w:sz w:val="20"/>
                <w:szCs w:val="20"/>
              </w:rPr>
              <w:t xml:space="preserve">PYJHORA LICENSE: Algorithm study only — no import in production src/</w:t>
            </w:r>
          </w:p>
          <w:p>
            <w:pPr>
              <w:spacing w:before="40" w:after="60"/>
            </w:pPr>
            <w:r>
              <w:rPr>
                <w:rFonts w:ascii="Arial" w:cs="Arial" w:eastAsia="Arial" w:hAnsi="Arial"/>
                <w:sz w:val="18"/>
                <w:szCs w:val="18"/>
              </w:rPr>
              <w:t xml:space="preserve">PyJHora is AGPL-3.0. Study algorithms, reimplement independently. VedAstro (MIT) and jyotishganit (MIT) CAN be imported. Add ruff rule: no jhora imports permitted in src/. Enforce in CI.</w:t>
            </w:r>
          </w:p>
          <w:p>
            <w:r>
              <w:rPr>
                <w:rFonts w:ascii="Arial" w:cs="Arial" w:eastAsia="Arial" w:hAnsi="Arial"/>
                <w:b/>
                <w:bCs/>
                <w:color w:val="B7950B"/>
                <w:sz w:val="18"/>
                <w:szCs w:val="18"/>
              </w:rPr>
              <w:t xml:space="preserve">Fix by: </w:t>
            </w:r>
            <w:r>
              <w:rPr>
                <w:rFonts w:ascii="Arial" w:cs="Arial" w:eastAsia="Arial" w:hAnsi="Arial"/>
                <w:color w:val="1B2A4A"/>
                <w:sz w:val="18"/>
                <w:szCs w:val="18"/>
              </w:rPr>
              <w:t xml:space="preserve">S191 — ruff rule added immediately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7950B" w:sz="3"/>
              <w:left w:val="single" w:color="B7950B" w:sz="6"/>
              <w:bottom w:val="single" w:color="B7950B" w:sz="1"/>
              <w:right w:val="single" w:color="B7950B" w:sz="1"/>
            </w:tcBorders>
            <w:shd w:fill="FFFBEE" w:val="clear"/>
            <w:tcMar>
              <w:top w:type="dxa" w:w="100"/>
              <w:left w:type="dxa" w:w="180"/>
              <w:bottom w:type="dxa" w:w="100"/>
              <w:right w:type="dxa" w:w="180"/>
            </w:tcMar>
          </w:tcPr>
          <w:p>
            <w:pPr>
              <w:spacing w:before="40" w:after="60"/>
            </w:pPr>
            <w:r>
              <w:rPr>
                <w:rFonts w:ascii="Arial" w:cs="Arial" w:eastAsia="Arial" w:hAnsi="Arial"/>
                <w:b/>
                <w:bCs/>
                <w:color w:val="B7950B"/>
                <w:sz w:val="20"/>
                <w:szCs w:val="20"/>
              </w:rPr>
              <w:t xml:space="preserve">G18 🟡  </w:t>
            </w:r>
            <w:r>
              <w:rPr>
                <w:rFonts w:ascii="Arial" w:cs="Arial" w:eastAsia="Arial" w:hAnsi="Arial"/>
                <w:b/>
                <w:bCs/>
                <w:color w:val="1B2A4A"/>
                <w:sz w:val="20"/>
                <w:szCs w:val="20"/>
              </w:rPr>
              <w:t xml:space="preserve">PRE-DECISION ORACLE: Brier score context mandatory on all outputs</w:t>
            </w:r>
          </w:p>
          <w:p>
            <w:pPr>
              <w:spacing w:before="40" w:after="60"/>
            </w:pPr>
            <w:r>
              <w:rPr>
                <w:rFonts w:ascii="Arial" w:cs="Arial" w:eastAsia="Arial" w:hAnsi="Arial"/>
                <w:sz w:val="18"/>
                <w:szCs w:val="18"/>
              </w:rPr>
              <w:t xml:space="preserve">Display: 'This assessment is based on [N] confirmed events. Our current Brier score is [X] — meaning our [Y]% assessments have been accurate [Z]% of the time.' Until Brier &lt; 0.15, include: 'Our assessment accuracy is still improving. Use this as one input among many.'</w:t>
            </w:r>
          </w:p>
          <w:p>
            <w:r>
              <w:rPr>
                <w:rFonts w:ascii="Arial" w:cs="Arial" w:eastAsia="Arial" w:hAnsi="Arial"/>
                <w:b/>
                <w:bCs/>
                <w:color w:val="B7950B"/>
                <w:sz w:val="18"/>
                <w:szCs w:val="18"/>
              </w:rPr>
              <w:t xml:space="preserve">Fix by: </w:t>
            </w:r>
            <w:r>
              <w:rPr>
                <w:rFonts w:ascii="Arial" w:cs="Arial" w:eastAsia="Arial" w:hAnsi="Arial"/>
                <w:color w:val="1B2A4A"/>
                <w:sz w:val="18"/>
                <w:szCs w:val="18"/>
              </w:rPr>
              <w:t xml:space="preserve">Before pre-decision oracle feature ships — S731</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7950B" w:sz="3"/>
              <w:left w:val="single" w:color="B7950B" w:sz="6"/>
              <w:bottom w:val="single" w:color="B7950B" w:sz="1"/>
              <w:right w:val="single" w:color="B7950B" w:sz="1"/>
            </w:tcBorders>
            <w:shd w:fill="FFFBEE" w:val="clear"/>
            <w:tcMar>
              <w:top w:type="dxa" w:w="100"/>
              <w:left w:type="dxa" w:w="180"/>
              <w:bottom w:type="dxa" w:w="100"/>
              <w:right w:type="dxa" w:w="180"/>
            </w:tcMar>
          </w:tcPr>
          <w:p>
            <w:pPr>
              <w:spacing w:before="40" w:after="60"/>
            </w:pPr>
            <w:r>
              <w:rPr>
                <w:rFonts w:ascii="Arial" w:cs="Arial" w:eastAsia="Arial" w:hAnsi="Arial"/>
                <w:b/>
                <w:bCs/>
                <w:color w:val="B7950B"/>
                <w:sz w:val="20"/>
                <w:szCs w:val="20"/>
              </w:rPr>
              <w:t xml:space="preserve">G19 🟡  </w:t>
            </w:r>
            <w:r>
              <w:rPr>
                <w:rFonts w:ascii="Arial" w:cs="Arial" w:eastAsia="Arial" w:hAnsi="Arial"/>
                <w:b/>
                <w:bCs/>
                <w:color w:val="1B2A4A"/>
                <w:sz w:val="20"/>
                <w:szCs w:val="20"/>
              </w:rPr>
              <w:t xml:space="preserve">AGENCY FRAMING: Every output needs 'what you can do' section</w:t>
            </w:r>
          </w:p>
          <w:p>
            <w:pPr>
              <w:spacing w:before="40" w:after="60"/>
            </w:pPr>
            <w:r>
              <w:rPr>
                <w:rFonts w:ascii="Arial" w:cs="Arial" w:eastAsia="Arial" w:hAnsi="Arial"/>
                <w:sz w:val="18"/>
                <w:szCs w:val="18"/>
              </w:rPr>
              <w:t xml:space="preserve">Classical Jyotish is non-deterministic. Every output includes: 'During this period, these themes tend to activate strongly. Here is what heightened awareness and intentional action during this window might look like.' Remedies framed as agami karma action, not magical mitigation.</w:t>
            </w:r>
          </w:p>
          <w:p>
            <w:r>
              <w:rPr>
                <w:rFonts w:ascii="Arial" w:cs="Arial" w:eastAsia="Arial" w:hAnsi="Arial"/>
                <w:b/>
                <w:bCs/>
                <w:color w:val="B7950B"/>
                <w:sz w:val="18"/>
                <w:szCs w:val="18"/>
              </w:rPr>
              <w:t xml:space="preserve">Fix by: </w:t>
            </w:r>
            <w:r>
              <w:rPr>
                <w:rFonts w:ascii="Arial" w:cs="Arial" w:eastAsia="Arial" w:hAnsi="Arial"/>
                <w:color w:val="1B2A4A"/>
                <w:sz w:val="18"/>
                <w:szCs w:val="18"/>
              </w:rPr>
              <w:t xml:space="preserve">Before any prediction output ships — language layer at S561</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7950B" w:sz="3"/>
              <w:left w:val="single" w:color="B7950B" w:sz="6"/>
              <w:bottom w:val="single" w:color="B7950B" w:sz="1"/>
              <w:right w:val="single" w:color="B7950B" w:sz="1"/>
            </w:tcBorders>
            <w:shd w:fill="FFFBEE" w:val="clear"/>
            <w:tcMar>
              <w:top w:type="dxa" w:w="100"/>
              <w:left w:type="dxa" w:w="180"/>
              <w:bottom w:type="dxa" w:w="100"/>
              <w:right w:type="dxa" w:w="180"/>
            </w:tcMar>
          </w:tcPr>
          <w:p>
            <w:pPr>
              <w:spacing w:before="40" w:after="60"/>
            </w:pPr>
            <w:r>
              <w:rPr>
                <w:rFonts w:ascii="Arial" w:cs="Arial" w:eastAsia="Arial" w:hAnsi="Arial"/>
                <w:b/>
                <w:bCs/>
                <w:color w:val="B7950B"/>
                <w:sz w:val="20"/>
                <w:szCs w:val="20"/>
              </w:rPr>
              <w:t xml:space="preserve">G20 🟡  </w:t>
            </w:r>
            <w:r>
              <w:rPr>
                <w:rFonts w:ascii="Arial" w:cs="Arial" w:eastAsia="Arial" w:hAnsi="Arial"/>
                <w:b/>
                <w:bCs/>
                <w:color w:val="1B2A4A"/>
                <w:sz w:val="20"/>
                <w:szCs w:val="20"/>
              </w:rPr>
              <w:t xml:space="preserve">TWINS: Separate analysis track — most valuable data in the system</w:t>
            </w:r>
          </w:p>
          <w:p>
            <w:pPr>
              <w:spacing w:before="40" w:after="60"/>
            </w:pPr>
            <w:r>
              <w:rPr>
                <w:rFonts w:ascii="Arial" w:cs="Arial" w:eastAsia="Arial" w:hAnsi="Arial"/>
                <w:sz w:val="18"/>
                <w:szCs w:val="18"/>
              </w:rPr>
              <w:t xml:space="preserve">Twin detection flag in onboarding: 'Do you have a twin? Y/N.' If yes, route to dedicated twin validation track. Twin feedback never averaged into general Bayesian update pool. Twins with different outcomes for near-identical charts are the most valuable natural experiment in the dataset.</w:t>
            </w:r>
          </w:p>
          <w:p>
            <w:r>
              <w:rPr>
                <w:rFonts w:ascii="Arial" w:cs="Arial" w:eastAsia="Arial" w:hAnsi="Arial"/>
                <w:b/>
                <w:bCs/>
                <w:color w:val="B7950B"/>
                <w:sz w:val="18"/>
                <w:szCs w:val="18"/>
              </w:rPr>
              <w:t xml:space="preserve">Fix by: </w:t>
            </w:r>
            <w:r>
              <w:rPr>
                <w:rFonts w:ascii="Arial" w:cs="Arial" w:eastAsia="Arial" w:hAnsi="Arial"/>
                <w:color w:val="1B2A4A"/>
                <w:sz w:val="18"/>
                <w:szCs w:val="18"/>
              </w:rPr>
              <w:t xml:space="preserve">S810 — twin track before significant user scale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7950B" w:sz="3"/>
              <w:left w:val="single" w:color="B7950B" w:sz="6"/>
              <w:bottom w:val="single" w:color="B7950B" w:sz="1"/>
              <w:right w:val="single" w:color="B7950B" w:sz="1"/>
            </w:tcBorders>
            <w:shd w:fill="FFFBEE" w:val="clear"/>
            <w:tcMar>
              <w:top w:type="dxa" w:w="100"/>
              <w:left w:type="dxa" w:w="180"/>
              <w:bottom w:type="dxa" w:w="100"/>
              <w:right w:type="dxa" w:w="180"/>
            </w:tcMar>
          </w:tcPr>
          <w:p>
            <w:pPr>
              <w:spacing w:before="40" w:after="60"/>
            </w:pPr>
            <w:r>
              <w:rPr>
                <w:rFonts w:ascii="Arial" w:cs="Arial" w:eastAsia="Arial" w:hAnsi="Arial"/>
                <w:b/>
                <w:bCs/>
                <w:color w:val="B7950B"/>
                <w:sz w:val="20"/>
                <w:szCs w:val="20"/>
              </w:rPr>
              <w:t xml:space="preserve">G21 🟡  </w:t>
            </w:r>
            <w:r>
              <w:rPr>
                <w:rFonts w:ascii="Arial" w:cs="Arial" w:eastAsia="Arial" w:hAnsi="Arial"/>
                <w:b/>
                <w:bCs/>
                <w:color w:val="1B2A4A"/>
                <w:sz w:val="20"/>
                <w:szCs w:val="20"/>
              </w:rPr>
              <w:t xml:space="preserve">LOCALISATION: i18n-ready strings from S481 onward — Hindi/Tamil by S860</w:t>
            </w:r>
          </w:p>
          <w:p>
            <w:pPr>
              <w:spacing w:before="40" w:after="60"/>
            </w:pPr>
            <w:r>
              <w:rPr>
                <w:rFonts w:ascii="Arial" w:cs="Arial" w:eastAsia="Arial" w:hAnsi="Arial"/>
                <w:sz w:val="18"/>
                <w:szCs w:val="18"/>
              </w:rPr>
              <w:t xml:space="preserve">All user-facing text uses i18n key lookups from S481 onward. No hardcoded English strings in user-facing code after that. Hindi and Tamil available by S860. Cultural calibration: user_prior_prob probability framing differs by language and cultural context.</w:t>
            </w:r>
          </w:p>
          <w:p>
            <w:r>
              <w:rPr>
                <w:rFonts w:ascii="Arial" w:cs="Arial" w:eastAsia="Arial" w:hAnsi="Arial"/>
                <w:b/>
                <w:bCs/>
                <w:color w:val="B7950B"/>
                <w:sz w:val="18"/>
                <w:szCs w:val="18"/>
              </w:rPr>
              <w:t xml:space="preserve">Fix by: </w:t>
            </w:r>
            <w:r>
              <w:rPr>
                <w:rFonts w:ascii="Arial" w:cs="Arial" w:eastAsia="Arial" w:hAnsi="Arial"/>
                <w:color w:val="1B2A4A"/>
                <w:sz w:val="18"/>
                <w:szCs w:val="18"/>
              </w:rPr>
              <w:t xml:space="preserve">S481 — all onboarding strings use i18n keys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7950B" w:sz="3"/>
              <w:left w:val="single" w:color="B7950B" w:sz="6"/>
              <w:bottom w:val="single" w:color="B7950B" w:sz="1"/>
              <w:right w:val="single" w:color="B7950B" w:sz="1"/>
            </w:tcBorders>
            <w:shd w:fill="FFFBEE" w:val="clear"/>
            <w:tcMar>
              <w:top w:type="dxa" w:w="100"/>
              <w:left w:type="dxa" w:w="180"/>
              <w:bottom w:type="dxa" w:w="100"/>
              <w:right w:type="dxa" w:w="180"/>
            </w:tcMar>
          </w:tcPr>
          <w:p>
            <w:pPr>
              <w:spacing w:before="40" w:after="60"/>
            </w:pPr>
            <w:r>
              <w:rPr>
                <w:rFonts w:ascii="Arial" w:cs="Arial" w:eastAsia="Arial" w:hAnsi="Arial"/>
                <w:b/>
                <w:bCs/>
                <w:color w:val="B7950B"/>
                <w:sz w:val="20"/>
                <w:szCs w:val="20"/>
              </w:rPr>
              <w:t xml:space="preserve">G22 🟡  </w:t>
            </w:r>
            <w:r>
              <w:rPr>
                <w:rFonts w:ascii="Arial" w:cs="Arial" w:eastAsia="Arial" w:hAnsi="Arial"/>
                <w:b/>
                <w:bCs/>
                <w:color w:val="1B2A4A"/>
                <w:sz w:val="20"/>
                <w:szCs w:val="20"/>
              </w:rPr>
              <w:t xml:space="preserve">PRE-REGISTRATION: No SHAP analysis without OSF filing first</w:t>
            </w:r>
          </w:p>
          <w:p>
            <w:pPr>
              <w:spacing w:before="40" w:after="60"/>
            </w:pPr>
            <w:r>
              <w:rPr>
                <w:rFonts w:ascii="Arial" w:cs="Arial" w:eastAsia="Arial" w:hAnsi="Arial"/>
                <w:sz w:val="18"/>
                <w:szCs w:val="18"/>
              </w:rPr>
              <w:t xml:space="preserve">Every empirical analysis filed on OSF before execution: exact feature definitions, hypotheses, significance threshold, correction method, cross-validation strategy, planned sample size, stopping rule. Analyses without prior registration are labeled 'exploratory only' and cannot promote rules to the engine.</w:t>
            </w:r>
          </w:p>
          <w:p>
            <w:r>
              <w:rPr>
                <w:rFonts w:ascii="Arial" w:cs="Arial" w:eastAsia="Arial" w:hAnsi="Arial"/>
                <w:b/>
                <w:bCs/>
                <w:color w:val="B7950B"/>
                <w:sz w:val="18"/>
                <w:szCs w:val="18"/>
              </w:rPr>
              <w:t xml:space="preserve">Fix by: </w:t>
            </w:r>
            <w:r>
              <w:rPr>
                <w:rFonts w:ascii="Arial" w:cs="Arial" w:eastAsia="Arial" w:hAnsi="Arial"/>
                <w:color w:val="1B2A4A"/>
                <w:sz w:val="18"/>
                <w:szCs w:val="18"/>
              </w:rPr>
              <w:t xml:space="preserve">S461 — OSF pre-registration session before S611 SHAP</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52" w:sz="3"/>
              <w:left w:val="single" w:color="2E7D52" w:sz="6"/>
              <w:bottom w:val="single" w:color="2E7D52" w:sz="1"/>
              <w:right w:val="single" w:color="2E7D52" w:sz="1"/>
            </w:tcBorders>
            <w:shd w:fill="EEFFF4" w:val="clear"/>
            <w:tcMar>
              <w:top w:type="dxa" w:w="100"/>
              <w:left w:type="dxa" w:w="180"/>
              <w:bottom w:type="dxa" w:w="100"/>
              <w:right w:type="dxa" w:w="180"/>
            </w:tcMar>
          </w:tcPr>
          <w:p>
            <w:pPr>
              <w:spacing w:before="40" w:after="60"/>
            </w:pPr>
            <w:r>
              <w:rPr>
                <w:rFonts w:ascii="Arial" w:cs="Arial" w:eastAsia="Arial" w:hAnsi="Arial"/>
                <w:b/>
                <w:bCs/>
                <w:color w:val="2E7D52"/>
                <w:sz w:val="20"/>
                <w:szCs w:val="20"/>
              </w:rPr>
              <w:t xml:space="preserve">G23 🟢  </w:t>
            </w:r>
            <w:r>
              <w:rPr>
                <w:rFonts w:ascii="Arial" w:cs="Arial" w:eastAsia="Arial" w:hAnsi="Arial"/>
                <w:b/>
                <w:bCs/>
                <w:color w:val="1B2A4A"/>
                <w:sz w:val="20"/>
                <w:szCs w:val="20"/>
              </w:rPr>
              <w:t xml:space="preserve">VEDASTRO MCP: Use during development sessions for chart verification</w:t>
            </w:r>
          </w:p>
          <w:p>
            <w:pPr>
              <w:spacing w:before="40" w:after="60"/>
            </w:pPr>
            <w:r>
              <w:rPr>
                <w:rFonts w:ascii="Arial" w:cs="Arial" w:eastAsia="Arial" w:hAnsi="Arial"/>
                <w:sz w:val="18"/>
                <w:szCs w:val="18"/>
              </w:rPr>
              <w:t xml:space="preserve">VedAstro Vedic Astrology MCP Server connects Claude directly to Vedic calculations during development. Install as dev tool to verify chart calculations, yoga detection, dasha computations in real time. Not a production dependency.</w:t>
            </w:r>
          </w:p>
          <w:p>
            <w:r>
              <w:rPr>
                <w:rFonts w:ascii="Arial" w:cs="Arial" w:eastAsia="Arial" w:hAnsi="Arial"/>
                <w:b/>
                <w:bCs/>
                <w:color w:val="2E7D52"/>
                <w:sz w:val="18"/>
                <w:szCs w:val="18"/>
              </w:rPr>
              <w:t xml:space="preserve">Fix by: </w:t>
            </w:r>
            <w:r>
              <w:rPr>
                <w:rFonts w:ascii="Arial" w:cs="Arial" w:eastAsia="Arial" w:hAnsi="Arial"/>
                <w:color w:val="1B2A4A"/>
                <w:sz w:val="18"/>
                <w:szCs w:val="18"/>
              </w:rPr>
              <w:t xml:space="preserve">S191 — install immediately as dev tool</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52" w:sz="3"/>
              <w:left w:val="single" w:color="2E7D52" w:sz="6"/>
              <w:bottom w:val="single" w:color="2E7D52" w:sz="1"/>
              <w:right w:val="single" w:color="2E7D52" w:sz="1"/>
            </w:tcBorders>
            <w:shd w:fill="EEFFF4" w:val="clear"/>
            <w:tcMar>
              <w:top w:type="dxa" w:w="100"/>
              <w:left w:type="dxa" w:w="180"/>
              <w:bottom w:type="dxa" w:w="100"/>
              <w:right w:type="dxa" w:w="180"/>
            </w:tcMar>
          </w:tcPr>
          <w:p>
            <w:pPr>
              <w:spacing w:before="40" w:after="60"/>
            </w:pPr>
            <w:r>
              <w:rPr>
                <w:rFonts w:ascii="Arial" w:cs="Arial" w:eastAsia="Arial" w:hAnsi="Arial"/>
                <w:b/>
                <w:bCs/>
                <w:color w:val="2E7D52"/>
                <w:sz w:val="20"/>
                <w:szCs w:val="20"/>
              </w:rPr>
              <w:t xml:space="preserve">G24 🟢  </w:t>
            </w:r>
            <w:r>
              <w:rPr>
                <w:rFonts w:ascii="Arial" w:cs="Arial" w:eastAsia="Arial" w:hAnsi="Arial"/>
                <w:b/>
                <w:bCs/>
                <w:color w:val="1B2A4A"/>
                <w:sz w:val="20"/>
                <w:szCs w:val="20"/>
              </w:rPr>
              <w:t xml:space="preserve">VEDASTRO DATASETS: Use for ML before user feedback accumulates</w:t>
            </w:r>
          </w:p>
          <w:p>
            <w:pPr>
              <w:spacing w:before="40" w:after="60"/>
            </w:pPr>
            <w:r>
              <w:rPr>
                <w:rFonts w:ascii="Arial" w:cs="Arial" w:eastAsia="Arial" w:hAnsi="Arial"/>
                <w:sz w:val="18"/>
                <w:szCs w:val="18"/>
              </w:rPr>
              <w:t xml:space="preserve">vedastro-org/15000-Famous-People-Birth-Date-Location (15,800 records, Rodden AA, MIT) as primary ML training dataset. vedastro-org/15000-Famous-People-Marriage-Divorce-Info for H7 validation. Download both in S191.</w:t>
            </w:r>
          </w:p>
          <w:p>
            <w:r>
              <w:rPr>
                <w:rFonts w:ascii="Arial" w:cs="Arial" w:eastAsia="Arial" w:hAnsi="Arial"/>
                <w:b/>
                <w:bCs/>
                <w:color w:val="2E7D52"/>
                <w:sz w:val="18"/>
                <w:szCs w:val="18"/>
              </w:rPr>
              <w:t xml:space="preserve">Fix by: </w:t>
            </w:r>
            <w:r>
              <w:rPr>
                <w:rFonts w:ascii="Arial" w:cs="Arial" w:eastAsia="Arial" w:hAnsi="Arial"/>
                <w:color w:val="1B2A4A"/>
                <w:sz w:val="18"/>
                <w:szCs w:val="18"/>
              </w:rPr>
              <w:t xml:space="preserve">S191 — download immediately</w:t>
            </w:r>
          </w:p>
        </w:tc>
      </w:tr>
    </w:tbl>
    <w:p>
      <w:pPr>
        <w:spacing w:before="80" w:after="80"/>
      </w:pPr>
      <w:r>
        <w:t xml:space="preserve"/>
      </w:r>
    </w:p>
    <w:p>
      <w:r>
        <w:br w:type="page"/>
      </w:r>
    </w:p>
    <w:p>
      <w:pPr>
        <w:pStyle w:val="Heading1"/>
        <w:pBdr>
          <w:bottom w:val="single" w:color="2E5FA3" w:sz="6" w:space="4"/>
        </w:pBdr>
        <w:spacing w:before="360" w:after="180"/>
      </w:pPr>
      <w:r>
        <w:rPr>
          <w:rFonts w:ascii="Arial" w:cs="Arial" w:eastAsia="Arial" w:hAnsi="Arial"/>
          <w:b/>
          <w:bCs/>
          <w:color w:val="1B2A4A"/>
          <w:sz w:val="32"/>
          <w:szCs w:val="32"/>
        </w:rPr>
        <w:t xml:space="preserve">Part 3 — Open Source Library &amp; Dataset Ecosystem</w:t>
      </w:r>
    </w:p>
    <w:p>
      <w:pPr>
        <w:pStyle w:val="Heading2"/>
        <w:spacing w:before="280" w:after="140"/>
      </w:pPr>
      <w:r>
        <w:rPr>
          <w:rFonts w:ascii="Arial" w:cs="Arial" w:eastAsia="Arial" w:hAnsi="Arial"/>
          <w:b/>
          <w:bCs/>
          <w:color w:val="2E5FA3"/>
          <w:sz w:val="26"/>
          <w:szCs w:val="26"/>
        </w:rPr>
        <w:t xml:space="preserve">3.1 Primary Libraries (MIT — Can Import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3400"/>
        <w:gridCol w:w="3560"/>
      </w:tblGrid>
      <w:tr>
        <w:trPr>
          <w:tblHeader/>
        </w:trPr>
        <w:tc>
          <w:tcPr>
            <w:tcW w:type="dxa" w:w="160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Library</w:t>
            </w:r>
          </w:p>
        </w:tc>
        <w:tc>
          <w:tcPr>
            <w:tcW w:type="dxa" w:w="80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License</w:t>
            </w:r>
          </w:p>
        </w:tc>
        <w:tc>
          <w:tcPr>
            <w:tcW w:type="dxa" w:w="340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Key Features</w:t>
            </w:r>
          </w:p>
        </w:tc>
        <w:tc>
          <w:tcPr>
            <w:tcW w:type="dxa" w:w="356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Integration Strategy</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VedAstro</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MIT</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1,000+ yogas. All planets, houses, signs. Muhurtha. Compatibility. Life predictor. C# core wrapped in Python.</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S191: Install and cross-validate. Use yoga detection as reference for expansion. Use MCP server during dev sessions.</w:t>
            </w:r>
          </w:p>
        </w:tc>
      </w:tr>
      <w:tr>
        <w:tc>
          <w:tcPr>
            <w:tcW w:type="dxa" w:w="16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VedAstro MCP Server</w:t>
            </w:r>
          </w:p>
        </w:tc>
        <w:tc>
          <w:tcPr>
            <w:tcW w:type="dxa" w:w="8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MIT</w:t>
            </w:r>
          </w:p>
        </w:tc>
        <w:tc>
          <w:tcPr>
            <w:tcW w:type="dxa" w:w="34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MCP server connecting Claude directly to Vedic calculations. Chart generation, yoga detection, house analysis.</w:t>
            </w:r>
          </w:p>
        </w:tc>
        <w:tc>
          <w:tcPr>
            <w:tcW w:type="dxa" w:w="356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Install in dev environment. Use during every session requiring chart verification. Not a production dependency.</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VedAstro DOB Dataset</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MIT (HuggingFace)</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15,800 records. Rodden AA rating. Accurate timezone+DST. Covers politicians, doctors, authors, singers, actors.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S191: Download. Primary ML training dataset from S611 onward. Supplement ADB (4,832 charts).</w:t>
            </w:r>
          </w:p>
        </w:tc>
      </w:tr>
      <w:tr>
        <w:tc>
          <w:tcPr>
            <w:tcW w:type="dxa" w:w="16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VedAstro Marriage Dataset</w:t>
            </w:r>
          </w:p>
        </w:tc>
        <w:tc>
          <w:tcPr>
            <w:tcW w:type="dxa" w:w="8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MIT (HuggingFace)</w:t>
            </w:r>
          </w:p>
        </w:tc>
        <w:tc>
          <w:tcPr>
            <w:tcW w:type="dxa" w:w="34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15,000 records. Marriage type, spouse info, marriage/divorce dates, outcome. Verified.</w:t>
            </w:r>
          </w:p>
        </w:tc>
        <w:tc>
          <w:tcPr>
            <w:tcW w:type="dxa" w:w="356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S611: Use for H7 validation, marriage prediction calibration, relationship duration survival analysis.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jyotishganit</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MIT</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D1–D60 divisional charts. Shadbala (6-fold). Vimshottari Dasha. Panchanga. NASA JPL DE421 via Skyfield.</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Cross-validate our D1–D60 implementations. Reference for D12 ancestral chart computation.</w:t>
            </w:r>
          </w:p>
        </w:tc>
      </w:tr>
      <w:tr>
        <w:tc>
          <w:tcPr>
            <w:tcW w:type="dxa" w:w="16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pyswisseph</w:t>
            </w:r>
          </w:p>
        </w:tc>
        <w:tc>
          <w:tcPr>
            <w:tcW w:type="dxa" w:w="8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GPL 2.0</w:t>
            </w:r>
          </w:p>
        </w:tc>
        <w:tc>
          <w:tcPr>
            <w:tcW w:type="dxa" w:w="34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Swiss Ephemeris Python binding. Core ephemeris engine. DE431.</w:t>
            </w:r>
          </w:p>
        </w:tc>
        <w:tc>
          <w:tcPr>
            <w:tcW w:type="dxa" w:w="356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Already integrated. Continue using as primary ephemeris.</w:t>
            </w:r>
          </w:p>
        </w:tc>
      </w:tr>
    </w:tbl>
    <w:p>
      <w:pPr>
        <w:spacing w:before="80" w:after="80"/>
      </w:pPr>
      <w:r>
        <w:t xml:space="preserve"/>
      </w:r>
    </w:p>
    <w:p>
      <w:pPr>
        <w:pStyle w:val="Heading2"/>
        <w:spacing w:before="280" w:after="140"/>
      </w:pPr>
      <w:r>
        <w:rPr>
          <w:rFonts w:ascii="Arial" w:cs="Arial" w:eastAsia="Arial" w:hAnsi="Arial"/>
          <w:b/>
          <w:bCs/>
          <w:color w:val="2E5FA3"/>
          <w:sz w:val="26"/>
          <w:szCs w:val="26"/>
        </w:rPr>
        <w:t xml:space="preserve">3.2 Reference Libraries (Algorithm Study Only — AGPL/GPL)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3300"/>
        <w:gridCol w:w="3360"/>
      </w:tblGrid>
      <w:tr>
        <w:trPr>
          <w:tblHeader/>
        </w:trPr>
        <w:tc>
          <w:tcPr>
            <w:tcW w:type="dxa" w:w="180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Library</w:t>
            </w:r>
          </w:p>
        </w:tc>
        <w:tc>
          <w:tcPr>
            <w:tcW w:type="dxa" w:w="90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License</w:t>
            </w:r>
          </w:p>
        </w:tc>
        <w:tc>
          <w:tcPr>
            <w:tcW w:type="dxa" w:w="330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Key Features to Study</w:t>
            </w:r>
          </w:p>
        </w:tc>
        <w:tc>
          <w:tcPr>
            <w:tcW w:type="dxa" w:w="336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How to Use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PyJHora</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AGPL-3.0</w:t>
            </w:r>
          </w:p>
        </w:tc>
        <w:tc>
          <w:tcPr>
            <w:tcW w:type="dxa" w:w="3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22 graha dashas + 22 rasi dashas. D1–D144. Full Shadbala verified vs BV Raman. 7,678 tests.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Read source code for algorithm reference. Reimplement independently. Use as cross-validation target. NEVER import in production src/.</w:t>
            </w:r>
          </w:p>
        </w:tc>
      </w:tr>
      <w:tr>
        <w:tc>
          <w:tcPr>
            <w:tcW w:type="dxa" w:w="18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Maitreya 8/9</w:t>
            </w:r>
          </w:p>
        </w:tc>
        <w:tc>
          <w:tcPr>
            <w:tcW w:type="dxa" w:w="9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GPL 2.0</w:t>
            </w:r>
          </w:p>
        </w:tc>
        <w:tc>
          <w:tcPr>
            <w:tcW w:type="dxa" w:w="33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Yogas from Parasara, Saravali, Brihat Jataka. Jaimini system. Shadbala. Ashtakavarga.</w:t>
            </w:r>
          </w:p>
        </w:tc>
        <w:tc>
          <w:tcPr>
            <w:tcW w:type="dxa" w:w="336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Study C++ source for classical yoga implementations. Extract yoga condition logic for Python reimplementation. Do not import or link.</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VedicAstro (diliprk)</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MIT (verify)</w:t>
            </w:r>
          </w:p>
        </w:tc>
        <w:tc>
          <w:tcPr>
            <w:tcW w:type="dxa" w:w="3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KP system focus. pyswisseph based. Significators. Vimshottari dasha.</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Cross-check KP sublord calculations. Useful for G06 ayanamsha implementation.</w:t>
            </w:r>
          </w:p>
        </w:tc>
      </w:tr>
    </w:tbl>
    <w:p>
      <w:pPr>
        <w:spacing w:before="80" w:after="80"/>
      </w:pPr>
      <w:r>
        <w:t xml:space="preserve"/>
      </w:r>
    </w:p>
    <w:p>
      <w:pPr>
        <w:pStyle w:val="Heading2"/>
        <w:spacing w:before="280" w:after="140"/>
      </w:pPr>
      <w:r>
        <w:rPr>
          <w:rFonts w:ascii="Arial" w:cs="Arial" w:eastAsia="Arial" w:hAnsi="Arial"/>
          <w:b/>
          <w:bCs/>
          <w:color w:val="2E5FA3"/>
          <w:sz w:val="26"/>
          <w:szCs w:val="26"/>
        </w:rPr>
        <w:t xml:space="preserve">3.3 Classical Texts — All Available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2200"/>
        <w:gridCol w:w="1200"/>
        <w:gridCol w:w="2260"/>
      </w:tblGrid>
      <w:tr>
        <w:trPr>
          <w:tblHeader/>
        </w:trPr>
        <w:tc>
          <w:tcPr>
            <w:tcW w:type="dxa" w:w="220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Text</w:t>
            </w:r>
          </w:p>
        </w:tc>
        <w:tc>
          <w:tcPr>
            <w:tcW w:type="dxa" w:w="150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Translator</w:t>
            </w:r>
          </w:p>
        </w:tc>
        <w:tc>
          <w:tcPr>
            <w:tcW w:type="dxa" w:w="220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Source</w:t>
            </w:r>
          </w:p>
        </w:tc>
        <w:tc>
          <w:tcPr>
            <w:tcW w:type="dxa" w:w="120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226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Est. Rules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BPHS (97 chapters)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R. Santhanam + Girish Chand Sharma</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archive.org — both translations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 Download immediately</w:t>
            </w:r>
          </w:p>
        </w:tc>
        <w:tc>
          <w:tcPr>
            <w:tcW w:type="dxa" w:w="2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~800</w:t>
            </w:r>
          </w:p>
        </w:tc>
      </w:tr>
      <w:tr>
        <w:tc>
          <w:tcPr>
            <w:tcW w:type="dxa" w:w="22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Brihat Jataka (Varahamihira)</w:t>
            </w:r>
          </w:p>
        </w:tc>
        <w:tc>
          <w:tcPr>
            <w:tcW w:type="dxa" w:w="15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V. Subrahmanya Sastri</w:t>
            </w:r>
          </w:p>
        </w:tc>
        <w:tc>
          <w:tcPr>
            <w:tcW w:type="dxa" w:w="22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archive.org</w:t>
            </w:r>
          </w:p>
        </w:tc>
        <w:tc>
          <w:tcPr>
            <w:tcW w:type="dxa" w:w="12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 Download immediately</w:t>
            </w:r>
          </w:p>
        </w:tc>
        <w:tc>
          <w:tcPr>
            <w:tcW w:type="dxa" w:w="226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~150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Uttara Kalamrita (Kalidasa)</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archive.org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 Download immediately</w:t>
            </w:r>
          </w:p>
        </w:tc>
        <w:tc>
          <w:tcPr>
            <w:tcW w:type="dxa" w:w="2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~80 (timing-focused)</w:t>
            </w:r>
          </w:p>
        </w:tc>
      </w:tr>
      <w:tr>
        <w:tc>
          <w:tcPr>
            <w:tcW w:type="dxa" w:w="22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Jataka Parijata Vol I+II</w:t>
            </w:r>
          </w:p>
        </w:tc>
        <w:tc>
          <w:tcPr>
            <w:tcW w:type="dxa" w:w="15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V. Subrahmanya Sastri</w:t>
            </w:r>
          </w:p>
        </w:tc>
        <w:tc>
          <w:tcPr>
            <w:tcW w:type="dxa" w:w="22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archive.org</w:t>
            </w:r>
          </w:p>
        </w:tc>
        <w:tc>
          <w:tcPr>
            <w:tcW w:type="dxa" w:w="12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 Download immediately</w:t>
            </w:r>
          </w:p>
        </w:tc>
        <w:tc>
          <w:tcPr>
            <w:tcW w:type="dxa" w:w="226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~200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Sarwarthachintamani Vol 1</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B. Suryanarain Rao</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UPLOADED to repo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 Available in repo</w:t>
            </w:r>
          </w:p>
        </w:tc>
        <w:tc>
          <w:tcPr>
            <w:tcW w:type="dxa" w:w="2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~200</w:t>
            </w:r>
          </w:p>
        </w:tc>
      </w:tr>
      <w:tr>
        <w:tc>
          <w:tcPr>
            <w:tcW w:type="dxa" w:w="22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Jaimini Astrology</w:t>
            </w:r>
          </w:p>
        </w:tc>
        <w:tc>
          <w:tcPr>
            <w:tcW w:type="dxa" w:w="15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P.S. Sastri</w:t>
            </w:r>
          </w:p>
        </w:tc>
        <w:tc>
          <w:tcPr>
            <w:tcW w:type="dxa" w:w="22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UPLOADED to repo</w:t>
            </w:r>
          </w:p>
        </w:tc>
        <w:tc>
          <w:tcPr>
            <w:tcW w:type="dxa" w:w="12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 Available in repo</w:t>
            </w:r>
          </w:p>
        </w:tc>
        <w:tc>
          <w:tcPr>
            <w:tcW w:type="dxa" w:w="226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~120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Lal Kitab 1952</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Pt. Laxmi Kant Vashisth</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UPLOADED to repo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 Available in repo</w:t>
            </w:r>
          </w:p>
        </w:tc>
        <w:tc>
          <w:tcPr>
            <w:tcW w:type="dxa" w:w="2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~150 (different schema)</w:t>
            </w:r>
          </w:p>
        </w:tc>
      </w:tr>
      <w:tr>
        <w:tc>
          <w:tcPr>
            <w:tcW w:type="dxa" w:w="22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Chandra Kala Nadi Vol 2</w:t>
            </w:r>
          </w:p>
        </w:tc>
        <w:tc>
          <w:tcPr>
            <w:tcW w:type="dxa" w:w="15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C.G. Rajan</w:t>
            </w:r>
          </w:p>
        </w:tc>
        <w:tc>
          <w:tcPr>
            <w:tcW w:type="dxa" w:w="22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UPLOADED to repo</w:t>
            </w:r>
          </w:p>
        </w:tc>
        <w:tc>
          <w:tcPr>
            <w:tcW w:type="dxa" w:w="12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 Available in repo</w:t>
            </w:r>
          </w:p>
        </w:tc>
        <w:tc>
          <w:tcPr>
            <w:tcW w:type="dxa" w:w="226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~100 (Nadi schema)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Vedic Astrology Integrated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PVR Narasimha Rao</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UPLOADED to repo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 Available in repo</w:t>
            </w:r>
          </w:p>
        </w:tc>
        <w:tc>
          <w:tcPr>
            <w:tcW w:type="dxa" w:w="2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Algorithm reference</w:t>
            </w:r>
          </w:p>
        </w:tc>
      </w:tr>
      <w:tr>
        <w:tc>
          <w:tcPr>
            <w:tcW w:type="dxa" w:w="22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Saravali</w:t>
            </w:r>
          </w:p>
        </w:tc>
        <w:tc>
          <w:tcPr>
            <w:tcW w:type="dxa" w:w="15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Kalyanvarma / various</w:t>
            </w:r>
          </w:p>
        </w:tc>
        <w:tc>
          <w:tcPr>
            <w:tcW w:type="dxa" w:w="22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pdfcoffee.com / scribd</w:t>
            </w:r>
          </w:p>
        </w:tc>
        <w:tc>
          <w:tcPr>
            <w:tcW w:type="dxa" w:w="12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 Check online</w:t>
            </w:r>
          </w:p>
        </w:tc>
        <w:tc>
          <w:tcPr>
            <w:tcW w:type="dxa" w:w="226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~150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Phala Deepika</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Mantreswara</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archive.org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 Check online</w:t>
            </w:r>
          </w:p>
        </w:tc>
        <w:tc>
          <w:tcPr>
            <w:tcW w:type="dxa" w:w="2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~120</w:t>
            </w:r>
          </w:p>
        </w:tc>
      </w:tr>
      <w:tr>
        <w:tc>
          <w:tcPr>
            <w:tcW w:type="dxa" w:w="22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Bhavartha Ratnakara</w:t>
            </w:r>
          </w:p>
        </w:tc>
        <w:tc>
          <w:tcPr>
            <w:tcW w:type="dxa" w:w="15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Ramanujacharya</w:t>
            </w:r>
          </w:p>
        </w:tc>
        <w:tc>
          <w:tcPr>
            <w:tcW w:type="dxa" w:w="22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archive.org</w:t>
            </w:r>
          </w:p>
        </w:tc>
        <w:tc>
          <w:tcPr>
            <w:tcW w:type="dxa" w:w="12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 Check online</w:t>
            </w:r>
          </w:p>
        </w:tc>
        <w:tc>
          <w:tcPr>
            <w:tcW w:type="dxa" w:w="226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~100 (house-specific)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BEE" w:val="clear"/>
            <w:tcMar>
              <w:top w:type="dxa" w:w="120"/>
              <w:left w:type="dxa" w:w="180"/>
              <w:bottom w:type="dxa" w:w="120"/>
              <w:right w:type="dxa" w:w="180"/>
            </w:tcMar>
          </w:tcPr>
          <w:p>
            <w:r>
              <w:rPr>
                <w:rFonts w:ascii="Arial" w:cs="Arial" w:eastAsia="Arial" w:hAnsi="Arial"/>
                <w:i/>
                <w:iCs/>
                <w:color w:val="1B2A4A"/>
                <w:sz w:val="20"/>
                <w:szCs w:val="20"/>
              </w:rPr>
              <w:t xml:space="preserve">GPT Corpus Analysis Finding: The 42 Laghu Parashari sutras cover ~25-35% of the full Parashari system. Our current 23 rules represent the tip of the iceberg. Full encoding target: 1,500+ structured rules across 12 texts. With AI-assisted extraction (PDF → structured JSON), 10-20 BPHS chapters can be encoded per session. BPHS alone (97 chapters) completes in 8-10 sessions. All 12 texts in approximately 50 sessions. This work is Phase 1 — not background. The entire downstream engine depends on it.</w:t>
            </w:r>
          </w:p>
        </w:tc>
      </w:tr>
    </w:tbl>
    <w:p>
      <w:pPr>
        <w:spacing w:before="80" w:after="80"/>
      </w:pPr>
      <w:r>
        <w:t xml:space="preserve"/>
      </w:r>
    </w:p>
    <w:p>
      <w:r>
        <w:br w:type="page"/>
      </w:r>
    </w:p>
    <w:p>
      <w:pPr>
        <w:pStyle w:val="Heading1"/>
        <w:pBdr>
          <w:bottom w:val="single" w:color="2E5FA3" w:sz="6" w:space="4"/>
        </w:pBdr>
        <w:spacing w:before="360" w:after="180"/>
      </w:pPr>
      <w:r>
        <w:rPr>
          <w:rFonts w:ascii="Arial" w:cs="Arial" w:eastAsia="Arial" w:hAnsi="Arial"/>
          <w:b/>
          <w:bCs/>
          <w:color w:val="1B2A4A"/>
          <w:sz w:val="32"/>
          <w:szCs w:val="32"/>
        </w:rPr>
        <w:t xml:space="preserve">Part 4 — Current State Baseline (March 2026, Post-S190)</w:t>
      </w:r>
    </w:p>
    <w:p>
      <w:pPr>
        <w:spacing w:before="60" w:after="60"/>
      </w:pPr>
      <w:r>
        <w:rPr>
          <w:rFonts w:ascii="Arial" w:cs="Arial" w:eastAsia="Arial" w:hAnsi="Arial"/>
          <w:sz w:val="20"/>
          <w:szCs w:val="20"/>
        </w:rPr>
        <w:t xml:space="preserve">An honest, three-lens assessment of where the project stands. Setting this baseline publicly prevents retrospective goal-moving.</w:t>
      </w:r>
    </w:p>
    <w:p>
      <w:pPr>
        <w:spacing w:before="80" w:after="80"/>
      </w:pPr>
      <w:r>
        <w:t xml:space="preserve"/>
      </w:r>
    </w:p>
    <w:p>
      <w:pPr>
        <w:pStyle w:val="Heading2"/>
        <w:spacing w:before="280" w:after="140"/>
      </w:pPr>
      <w:r>
        <w:rPr>
          <w:rFonts w:ascii="Arial" w:cs="Arial" w:eastAsia="Arial" w:hAnsi="Arial"/>
          <w:b/>
          <w:bCs/>
          <w:color w:val="2E5FA3"/>
          <w:sz w:val="26"/>
          <w:szCs w:val="26"/>
        </w:rPr>
        <w:t xml:space="preserve">4.1 Tech Architecture Lens —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300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386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Assessment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Repository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github.com/agniinvestor/LagnaMaster — main — d9b8eab</w:t>
            </w:r>
          </w:p>
        </w:tc>
        <w:tc>
          <w:tcPr>
            <w:tcW w:type="dxa" w:w="3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 Clean CI, green, 0 lint errors</w:t>
            </w:r>
          </w:p>
        </w:tc>
      </w:tr>
      <w:tr>
        <w:tc>
          <w:tcPr>
            <w:tcW w:type="dxa" w:w="25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Tests</w:t>
            </w:r>
          </w:p>
        </w:tc>
        <w:tc>
          <w:tcPr>
            <w:tcW w:type="dxa" w:w="30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1,338 passing, 3 skipped by design, 0 lint errors</w:t>
            </w:r>
          </w:p>
        </w:tc>
        <w:tc>
          <w:tcPr>
            <w:tcW w:type="dxa" w:w="386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 Strong foundation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Engine version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v3.0.0 — FastAPI + pyswisseph DE431</w:t>
            </w:r>
          </w:p>
        </w:tc>
        <w:tc>
          <w:tcPr>
            <w:tcW w:type="dxa" w:w="3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 Functional</w:t>
            </w:r>
          </w:p>
        </w:tc>
      </w:tr>
      <w:tr>
        <w:tc>
          <w:tcPr>
            <w:tcW w:type="dxa" w:w="25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Architecture</w:t>
            </w:r>
          </w:p>
        </w:tc>
        <w:tc>
          <w:tcPr>
            <w:tcW w:type="dxa" w:w="30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Python monolith — no service boundaries</w:t>
            </w:r>
          </w:p>
        </w:tc>
        <w:tc>
          <w:tcPr>
            <w:tcW w:type="dxa" w:w="386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 Appropriate for now; migration plan ready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Caching</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None — P99 ~800ms chart computation</w:t>
            </w:r>
          </w:p>
        </w:tc>
        <w:tc>
          <w:tcPr>
            <w:tcW w:type="dxa" w:w="3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 Redis required before scale (S456)</w:t>
            </w:r>
          </w:p>
        </w:tc>
      </w:tr>
      <w:tr>
        <w:tc>
          <w:tcPr>
            <w:tcW w:type="dxa" w:w="25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Observability</w:t>
            </w:r>
          </w:p>
        </w:tc>
        <w:tc>
          <w:tcPr>
            <w:tcW w:type="dxa" w:w="30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None — no traces, metrics, or structured logs</w:t>
            </w:r>
          </w:p>
        </w:tc>
        <w:tc>
          <w:tcPr>
            <w:tcW w:type="dxa" w:w="386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 Required before first users (S456)</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DB layer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SQLite default, Postgres via PG_DSN</w:t>
            </w:r>
          </w:p>
        </w:tc>
        <w:tc>
          <w:tcPr>
            <w:tcW w:type="dxa" w:w="3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 pgvector + TimescaleDB extensions needed (S456)</w:t>
            </w:r>
          </w:p>
        </w:tc>
      </w:tr>
      <w:tr>
        <w:tc>
          <w:tcPr>
            <w:tcW w:type="dxa" w:w="25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ML infrastructure</w:t>
            </w:r>
          </w:p>
        </w:tc>
        <w:tc>
          <w:tcPr>
            <w:tcW w:type="dxa" w:w="30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None — no MLflow, no feature store, no Celery</w:t>
            </w:r>
          </w:p>
        </w:tc>
        <w:tc>
          <w:tcPr>
            <w:tcW w:type="dxa" w:w="386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 Required before ML pipeline (S456)</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Security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JWT auth — no consent ledger, no DPDP/GDPR compliance</w:t>
            </w:r>
          </w:p>
        </w:tc>
        <w:tc>
          <w:tcPr>
            <w:tcW w:type="dxa" w:w="3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 Required before first Indian/EU user (S441)</w:t>
            </w:r>
          </w:p>
        </w:tc>
      </w:tr>
      <w:tr>
        <w:tc>
          <w:tcPr>
            <w:tcW w:type="dxa" w:w="25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Module boundaries</w:t>
            </w:r>
          </w:p>
        </w:tc>
        <w:tc>
          <w:tcPr>
            <w:tcW w:type="dxa" w:w="30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Cross-module direct imports throughout</w:t>
            </w:r>
          </w:p>
        </w:tc>
        <w:tc>
          <w:tcPr>
            <w:tcW w:type="dxa" w:w="386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 Protocol interfaces needed (S191)</w:t>
            </w:r>
          </w:p>
        </w:tc>
      </w:tr>
    </w:tbl>
    <w:p>
      <w:pPr>
        <w:spacing w:before="80" w:after="80"/>
      </w:pPr>
      <w:r>
        <w:t xml:space="preserve"/>
      </w:r>
    </w:p>
    <w:p>
      <w:pPr>
        <w:pStyle w:val="Heading2"/>
        <w:spacing w:before="280" w:after="140"/>
      </w:pPr>
      <w:r>
        <w:rPr>
          <w:rFonts w:ascii="Arial" w:cs="Arial" w:eastAsia="Arial" w:hAnsi="Arial"/>
          <w:b/>
          <w:bCs/>
          <w:color w:val="2E5FA3"/>
          <w:sz w:val="26"/>
          <w:szCs w:val="26"/>
        </w:rPr>
        <w:t xml:space="preserve">4.2 Astrology Depth Lens —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250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436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Gap</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Classical rules active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23 rules (R01–R23)</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~1,477+ rules missing from target 1,500+</w:t>
            </w:r>
          </w:p>
        </w:tc>
      </w:tr>
      <w:tr>
        <w:tc>
          <w:tcPr>
            <w:tcW w:type="dxa" w:w="25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BPHS chapters encoded</w:t>
            </w:r>
          </w:p>
        </w:tc>
        <w:tc>
          <w:tcPr>
            <w:tcW w:type="dxa" w:w="25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~15 of 97 (Ch. 1–15 only)</w:t>
            </w:r>
          </w:p>
        </w:tc>
        <w:tc>
          <w:tcPr>
            <w:tcW w:type="dxa" w:w="436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82 chapters unencoded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Named yogas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~35 of 300+ target (12% coverage)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VedAstro has 1,000+ implemented</w:t>
            </w:r>
          </w:p>
        </w:tc>
      </w:tr>
      <w:tr>
        <w:tc>
          <w:tcPr>
            <w:tcW w:type="dxa" w:w="25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Dasha systems</w:t>
            </w:r>
          </w:p>
        </w:tc>
        <w:tc>
          <w:tcPr>
            <w:tcW w:type="dxa" w:w="25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1 of 44 (Vimsottari only)</w:t>
            </w:r>
          </w:p>
        </w:tc>
        <w:tc>
          <w:tcPr>
            <w:tcW w:type="dxa" w:w="436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43 dasha systems missing</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Divisional charts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D1–D10 partial + D60 partial</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D12–D59 and complete D60 missing</w:t>
            </w:r>
          </w:p>
        </w:tc>
      </w:tr>
      <w:tr>
        <w:tc>
          <w:tcPr>
            <w:tcW w:type="dxa" w:w="25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Shadbala</w:t>
            </w:r>
          </w:p>
        </w:tc>
        <w:tc>
          <w:tcPr>
            <w:tcW w:type="dxa" w:w="25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Partial — gaps vs PyJHora confirmed</w:t>
            </w:r>
          </w:p>
        </w:tc>
        <w:tc>
          <w:tcPr>
            <w:tcW w:type="dxa" w:w="436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Full 6-fold with Chesta Bala missing</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Ashtakavarga</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SAV implemented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Full Prastarashtakavarga missing</w:t>
            </w:r>
          </w:p>
        </w:tc>
      </w:tr>
      <w:tr>
        <w:tc>
          <w:tcPr>
            <w:tcW w:type="dxa" w:w="25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Ayanamsha</w:t>
            </w:r>
          </w:p>
        </w:tc>
        <w:tc>
          <w:tcPr>
            <w:tcW w:type="dxa" w:w="25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Lahiri only</w:t>
            </w:r>
          </w:p>
        </w:tc>
        <w:tc>
          <w:tcPr>
            <w:tcW w:type="dxa" w:w="436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Krishnamurti for KP, True Chitrapaksha missing (G06 violation)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Jaimini calculations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Basic partial</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Chara karakas, pada lagnas, Jaimini aspects missing</w:t>
            </w:r>
          </w:p>
        </w:tc>
      </w:tr>
      <w:tr>
        <w:tc>
          <w:tcPr>
            <w:tcW w:type="dxa" w:w="25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Feature vectors</w:t>
            </w:r>
          </w:p>
        </w:tc>
        <w:tc>
          <w:tcPr>
            <w:tcW w:type="dxa" w:w="25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Binary 23-rule firing flags</w:t>
            </w:r>
          </w:p>
        </w:tc>
        <w:tc>
          <w:tcPr>
            <w:tcW w:type="dxa" w:w="436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150+ continuous features required for ML</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Conditional weights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Static 3-table system</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W = f(planet, house, lagna, functional_role) not implemented</w:t>
            </w:r>
          </w:p>
        </w:tc>
      </w:tr>
    </w:tbl>
    <w:p>
      <w:pPr>
        <w:spacing w:before="80" w:after="80"/>
      </w:pPr>
      <w:r>
        <w:t xml:space="preserve"/>
      </w:r>
    </w:p>
    <w:p>
      <w:pPr>
        <w:pStyle w:val="Heading2"/>
        <w:spacing w:before="280" w:after="140"/>
      </w:pPr>
      <w:r>
        <w:rPr>
          <w:rFonts w:ascii="Arial" w:cs="Arial" w:eastAsia="Arial" w:hAnsi="Arial"/>
          <w:b/>
          <w:bCs/>
          <w:color w:val="2E5FA3"/>
          <w:sz w:val="26"/>
          <w:szCs w:val="26"/>
        </w:rPr>
        <w:t xml:space="preserve">4.3 Research &amp; Validation Lens —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rPr>
          <w:tblHeader/>
        </w:trPr>
        <w:tc>
          <w:tcPr>
            <w:tcW w:type="dxa" w:w="300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250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Current Value (March 2026)</w:t>
            </w:r>
          </w:p>
        </w:tc>
        <w:tc>
          <w:tcPr>
            <w:tcW w:type="dxa" w:w="386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Brier score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Not measurable — no closed feedback windows</w:t>
            </w:r>
          </w:p>
        </w:tc>
        <w:tc>
          <w:tcPr>
            <w:tcW w:type="dxa" w:w="3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Pre-baseline</w:t>
            </w:r>
          </w:p>
        </w:tc>
      </w:tr>
      <w:tr>
        <w:tc>
          <w:tcPr>
            <w:tcW w:type="dxa" w:w="30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Signal isolation (confidence − prior)</w:t>
            </w:r>
          </w:p>
        </w:tc>
        <w:tc>
          <w:tcPr>
            <w:tcW w:type="dxa" w:w="25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Not measurable — feedback schema not built</w:t>
            </w:r>
          </w:p>
        </w:tc>
        <w:tc>
          <w:tcPr>
            <w:tcW w:type="dxa" w:w="386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Pre-baseline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Natal 20Q confirmation rate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Not built (S481 target)</w:t>
            </w:r>
          </w:p>
        </w:tc>
        <w:tc>
          <w:tcPr>
            <w:tcW w:type="dxa" w:w="3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Not started</w:t>
            </w:r>
          </w:p>
        </w:tc>
      </w:tr>
      <w:tr>
        <w:tc>
          <w:tcPr>
            <w:tcW w:type="dxa" w:w="30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OSF pre-registrations filed</w:t>
            </w:r>
          </w:p>
        </w:tc>
        <w:tc>
          <w:tcPr>
            <w:tcW w:type="dxa" w:w="25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0</w:t>
            </w:r>
          </w:p>
        </w:tc>
        <w:tc>
          <w:tcPr>
            <w:tcW w:type="dxa" w:w="386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Required before S611 SHAP analysis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Confirmed training events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0 — feedback schema not built</w:t>
            </w:r>
          </w:p>
        </w:tc>
        <w:tc>
          <w:tcPr>
            <w:tcW w:type="dxa" w:w="3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Critical path item</w:t>
            </w:r>
          </w:p>
        </w:tc>
      </w:tr>
      <w:tr>
        <w:tc>
          <w:tcPr>
            <w:tcW w:type="dxa" w:w="30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SHAP-FDR validated features</w:t>
            </w:r>
          </w:p>
        </w:tc>
        <w:tc>
          <w:tcPr>
            <w:tcW w:type="dxa" w:w="25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0 — no pre-registration filed</w:t>
            </w:r>
          </w:p>
        </w:tc>
        <w:tc>
          <w:tcPr>
            <w:tcW w:type="dxa" w:w="386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Not started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OB-3 calibration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rho=0.40 global, r~0.02 axis-specific</w:t>
            </w:r>
          </w:p>
        </w:tc>
        <w:tc>
          <w:tcPr>
            <w:tcW w:type="dxa" w:w="3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Baseline established — axis gap = conditional weights needed</w:t>
            </w:r>
          </w:p>
        </w:tc>
      </w:tr>
      <w:tr>
        <w:tc>
          <w:tcPr>
            <w:tcW w:type="dxa" w:w="30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Classical corpus pre-registered</w:t>
            </w:r>
          </w:p>
        </w:tc>
        <w:tc>
          <w:tcPr>
            <w:tcW w:type="dxa" w:w="25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No OSF filing</w:t>
            </w:r>
          </w:p>
        </w:tc>
        <w:tc>
          <w:tcPr>
            <w:tcW w:type="dxa" w:w="386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Required before SHAP uses corpus rules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PyJHora cross-validation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Not run — script not yet built</w:t>
            </w:r>
          </w:p>
        </w:tc>
        <w:tc>
          <w:tcPr>
            <w:tcW w:type="dxa" w:w="3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S191 target</w:t>
            </w:r>
          </w:p>
        </w:tc>
      </w:tr>
      <w:tr>
        <w:tc>
          <w:tcPr>
            <w:tcW w:type="dxa" w:w="30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VedAstro cross-validation</w:t>
            </w:r>
          </w:p>
        </w:tc>
        <w:tc>
          <w:tcPr>
            <w:tcW w:type="dxa" w:w="25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Not run — not installed</w:t>
            </w:r>
          </w:p>
        </w:tc>
        <w:tc>
          <w:tcPr>
            <w:tcW w:type="dxa" w:w="386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S191 target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ADB full license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4,832 of 55,000+ charts (8.7%)</w:t>
            </w:r>
          </w:p>
        </w:tc>
        <w:tc>
          <w:tcPr>
            <w:tcW w:type="dxa" w:w="3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License request needed: adbdata@astro.com</w:t>
            </w:r>
          </w:p>
        </w:tc>
      </w:tr>
    </w:tbl>
    <w:p>
      <w:pPr>
        <w:spacing w:before="80" w:after="80"/>
      </w:pPr>
      <w:r>
        <w:t xml:space="preserve"/>
      </w:r>
    </w:p>
    <w:p>
      <w:r>
        <w:br w:type="page"/>
      </w:r>
    </w:p>
    <w:p>
      <w:pPr>
        <w:pStyle w:val="Heading1"/>
        <w:pBdr>
          <w:bottom w:val="single" w:color="2E5FA3" w:sz="6" w:space="4"/>
        </w:pBdr>
        <w:spacing w:before="360" w:after="180"/>
      </w:pPr>
      <w:r>
        <w:rPr>
          <w:rFonts w:ascii="Arial" w:cs="Arial" w:eastAsia="Arial" w:hAnsi="Arial"/>
          <w:b/>
          <w:bCs/>
          <w:color w:val="1B2A4A"/>
          <w:sz w:val="32"/>
          <w:szCs w:val="32"/>
        </w:rPr>
        <w:t xml:space="preserve">Part 5 — Complete Session Plan (S191 Onward)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A" w:val="clear"/>
            <w:tcMar>
              <w:top w:type="dxa" w:w="120"/>
              <w:left w:type="dxa" w:w="180"/>
              <w:bottom w:type="dxa" w:w="120"/>
              <w:right w:type="dxa" w:w="180"/>
            </w:tcMar>
          </w:tcPr>
          <w:p>
            <w:r>
              <w:rPr>
                <w:rFonts w:ascii="Arial" w:cs="Arial" w:eastAsia="Arial" w:hAnsi="Arial"/>
                <w:i/>
                <w:iCs/>
                <w:color w:val="FFFFFF"/>
                <w:sz w:val="20"/>
                <w:szCs w:val="20"/>
              </w:rPr>
              <w:t xml:space="preserve">Reading guide: Sessions are grouped into phases. Each session specifies goal, prerequisites, guardrails, inputs, outputs, tests, cross-validation, classical source, acceptance criteria, risk flags, and metrics impact. Every session ends with the Three-Lens assessment. Session count is exhaustive — not capped at any artificial number. Critical path: S191 → S192 → S193 → S194 → S216–S390 (corpus) → S391–S440 (engine rebuild) → S441–S480 (feedback) → S481–S530 (20Q) → S531–S610 (temporal) → S611–S690 (ML)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8922A" w:val="clear"/>
            <w:tcMar>
              <w:top w:type="dxa" w:w="180"/>
              <w:left w:type="dxa" w:w="360"/>
              <w:bottom w:type="dxa" w:w="180"/>
              <w:right w:type="dxa" w:w="360"/>
            </w:tcMar>
          </w:tcPr>
          <w:p>
            <w:pPr>
              <w:jc w:val="center"/>
            </w:pPr>
            <w:r>
              <w:rPr>
                <w:rFonts w:ascii="Arial" w:cs="Arial" w:eastAsia="Arial" w:hAnsi="Arial"/>
                <w:b/>
                <w:bCs/>
                <w:color w:val="FFFFFF"/>
                <w:sz w:val="32"/>
                <w:szCs w:val="32"/>
              </w:rPr>
              <w:t xml:space="preserve">PHASE 0 — GUARDRAILS &amp; INFRASTRUCTURE  (S191–S215)</w:t>
            </w:r>
          </w:p>
        </w:tc>
      </w:tr>
    </w:tbl>
    <w:p>
      <w:pPr>
        <w:spacing w:before="80" w:after="80"/>
      </w:pPr>
      <w:r>
        <w:t xml:space="preserve"/>
      </w:r>
    </w:p>
    <w:p>
      <w:pPr>
        <w:spacing w:before="60" w:after="60"/>
      </w:pPr>
      <w:r>
        <w:rPr>
          <w:rFonts w:ascii="Arial" w:cs="Arial" w:eastAsia="Arial" w:hAnsi="Arial"/>
          <w:sz w:val="20"/>
          <w:szCs w:val="20"/>
        </w:rPr>
        <w:t xml:space="preserve">Phase 0 establishes the safety net and infrastructure before any new features are built. No user-facing code ships until Phase 0 is complete. No empirical analysis runs until OSF pre-registration is filed. The Protocol interfaces defined here are the foundation for all service extraction in Phase 9.</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1"/>
              <w:left w:val="single" w:color="2E5FA3" w:sz="1"/>
              <w:bottom w:val="single" w:color="2E5FA3" w:sz="1"/>
              <w:right w:val="single" w:color="2E5FA3" w:sz="1"/>
            </w:tcBorders>
            <w:shd w:fill="2E5FA3" w:val="clear"/>
            <w:tcMar>
              <w:top w:type="dxa" w:w="120"/>
              <w:left w:type="dxa" w:w="180"/>
              <w:bottom w:type="dxa" w:w="120"/>
              <w:right w:type="dxa" w:w="180"/>
            </w:tcMar>
          </w:tcPr>
          <w:p>
            <w:r>
              <w:rPr>
                <w:rFonts w:ascii="Arial" w:cs="Arial" w:eastAsia="Arial" w:hAnsi="Arial"/>
                <w:b/>
                <w:bCs/>
                <w:color w:val="FFFFFF"/>
                <w:sz w:val="24"/>
                <w:szCs w:val="24"/>
              </w:rPr>
              <w:t xml:space="preserve">SESSION S191  </w:t>
            </w:r>
            <w:r>
              <w:rPr>
                <w:rFonts w:ascii="Arial" w:cs="Arial" w:eastAsia="Arial" w:hAnsi="Arial"/>
                <w:b/>
                <w:bCs/>
                <w:color w:val="E8A020"/>
                <w:sz w:val="22"/>
                <w:szCs w:val="22"/>
              </w:rPr>
              <w:t xml:space="preserve">Guardrails enforcement + VedAstro integration + Library audit</w:t>
            </w:r>
            <w:r>
              <w:rPr>
                <w:rFonts w:ascii="Arial" w:cs="Arial" w:eastAsia="Arial" w:hAnsi="Arial"/>
                <w:color w:val="EFF3F9"/>
                <w:sz w:val="18"/>
                <w:szCs w:val="18"/>
              </w:rPr>
              <w:t xml:space="preserve">   [PHASE 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GOAL</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Establish the safety infrastructure. Install VedAstro (MIT) and its datasets. Run cross-validation between LagnaMaster and VedAstro for 5 reference charts. Install VedAstro MCP Server as dev tool. Add ruff rule blocking jhora imports in src/. Create Protocol interface stubs. Download all freely available classical texts.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PREREQUISITES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S190 complete (d9b8eab). All 1,338 tests passing. 0 lint errors.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GUARDRAILS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G17 (ruff no-jhora rule), G23 (VedAstro MCP dev tool), G24 (VedAstro datasets downloaded)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INPUTS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src/, tests/, requirements.txt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OUTPUTS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tools/validate_vs_vedastro.py (NEW), tools/validate_vs_pyjhora.py (NEW), docs/library_audit.md (NEW), .ruff_no_jhora rule in ruff.toml, VedAstro installed, datasets downloaded to data/vedastro/, data/classical_texts/ created with all archive.org PDFs downloaded, src/interfaces/ stub directory created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TESTS REQUIRED</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tests/test_vedastro_crossval.py: 10 tests asserting LagnaMaster planet positions within 0.01° of VedAstro for India 1947 + 4 reference charts. tests/test_pyjhora_crossval.py: 5 charts vs PyJHora (algorithm study — compare output values, not import). test_ruff_no_jhora_rule: verify ruff rejects any file importing jhora in src/. Total: 20+ new tests.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CROSS-VALIDATION</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VedAstro: pip install VedAstro. PyJHora: algorithm study only — run separately, compare output values manually.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CLASSICAL SOURCE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None — infrastructure session. Begin organizing data/classical_texts/ directory with downloaded PDFs.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ACCEPTANCE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validate_vs_vedastro.py passes all 10 tests within 0.01°. VedAstro MCP server starts. Datasets downloaded. ruff no-jhora rule rejects test file with jhora import. CI green. 1,358+ tests passing.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RISK FLAGS</w:t>
            </w:r>
          </w:p>
        </w:tc>
        <w:tc>
          <w:tcPr>
            <w:tcBorders>
              <w:top w:val="single" w:color="DDDDDD" w:sz="1"/>
              <w:left w:val="single" w:color="DDDDDD" w:sz="1"/>
              <w:bottom w:val="single" w:color="DDDDDD" w:sz="1"/>
              <w:right w:val="single" w:color="DDDDDD" w:sz="1"/>
            </w:tcBorders>
            <w:shd w:fill="FFF0EE" w:val="clear"/>
            <w:tcMar>
              <w:top w:type="dxa" w:w="80"/>
              <w:left w:type="dxa" w:w="120"/>
              <w:bottom w:type="dxa" w:w="80"/>
              <w:right w:type="dxa" w:w="120"/>
            </w:tcMar>
          </w:tcPr>
          <w:p>
            <w:r>
              <w:rPr>
                <w:rFonts w:ascii="Arial" w:cs="Arial" w:eastAsia="Arial" w:hAnsi="Arial"/>
                <w:sz w:val="18"/>
                <w:szCs w:val="18"/>
              </w:rPr>
              <w:t xml:space="preserve">VedAstro requires .NET 7 runtime — check availability. If .NET unavailable, use VedAstro API endpoint instead of pip package. Do NOT let this delay other S191 deliverables.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METRICS IMPACT</w:t>
            </w:r>
          </w:p>
        </w:tc>
        <w:tc>
          <w:tcPr>
            <w:tcBorders>
              <w:top w:val="single" w:color="DDDDDD" w:sz="1"/>
              <w:left w:val="single" w:color="DDDDDD" w:sz="1"/>
              <w:bottom w:val="single" w:color="DDDDDD" w:sz="1"/>
              <w:right w:val="single" w:color="DDDDDD" w:sz="1"/>
            </w:tcBorders>
            <w:shd w:fill="EEFFF4" w:val="clear"/>
            <w:tcMar>
              <w:top w:type="dxa" w:w="80"/>
              <w:left w:type="dxa" w:w="120"/>
              <w:bottom w:type="dxa" w:w="80"/>
              <w:right w:type="dxa" w:w="120"/>
            </w:tcMar>
          </w:tcPr>
          <w:p>
            <w:r>
              <w:rPr>
                <w:rFonts w:ascii="Arial" w:cs="Arial" w:eastAsia="Arial" w:hAnsi="Arial"/>
                <w:sz w:val="18"/>
                <w:szCs w:val="18"/>
              </w:rPr>
              <w:t xml:space="preserve">Engineering: PyJHora deviation metric established (≤0.01°). Classical corpus: zero rules added (infrastructure only). Research: foundation for all cross-validation.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r>
              <w:rPr>
                <w:rFonts w:ascii="Arial" w:cs="Arial" w:eastAsia="Arial" w:hAnsi="Arial"/>
                <w:b/>
                <w:bCs/>
                <w:color w:val="FFFFFF"/>
                <w:sz w:val="16"/>
                <w:szCs w:val="16"/>
              </w:rPr>
              <w:t xml:space="preserve">
TECH LENS</w:t>
            </w:r>
          </w:p>
        </w:tc>
        <w:tc>
          <w:tcPr>
            <w:tcBorders>
              <w:top w:val="single" w:color="1B2A4A" w:sz="1"/>
              <w:left w:val="single" w:color="1B2A4A" w:sz="1"/>
              <w:bottom w:val="single" w:color="1B2A4A" w:sz="1"/>
              <w:right w:val="single" w:color="1B2A4A" w:sz="1"/>
            </w:tcBorders>
            <w:shd w:fill="EEF4FF" w:val="clear"/>
            <w:tcMar>
              <w:top w:type="dxa" w:w="100"/>
              <w:left w:type="dxa" w:w="160"/>
              <w:bottom w:type="dxa" w:w="100"/>
              <w:right w:type="dxa" w:w="120"/>
            </w:tcMar>
          </w:tcPr>
          <w:p>
            <w:r>
              <w:rPr>
                <w:rFonts w:ascii="Arial" w:cs="Arial" w:eastAsia="Arial" w:hAnsi="Arial"/>
                <w:color w:val="1B2A4A"/>
                <w:sz w:val="18"/>
                <w:szCs w:val="18"/>
              </w:rPr>
              <w:t xml:space="preserve">Establishes two critical tech patterns: (1) ruff-enforced architectural boundary (no AGPL import in src/) preventing future license contamination; (2) src/interfaces/ stubs give every future session a place to register service contracts. Both patterns enforce modularity from day one. P99 latency baseline: ~800ms (unmeasured until Redis in S456). Observability: none yet (S456 target).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2E7D52" w:sz="1"/>
              <w:left w:val="single" w:color="2E7D52" w:sz="1"/>
              <w:bottom w:val="single" w:color="2E7D52" w:sz="1"/>
              <w:right w:val="single" w:color="2E7D52" w:sz="1"/>
            </w:tcBorders>
            <w:shd w:fill="2E7D5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r>
              <w:rPr>
                <w:rFonts w:ascii="Arial" w:cs="Arial" w:eastAsia="Arial" w:hAnsi="Arial"/>
                <w:b/>
                <w:bCs/>
                <w:color w:val="FFFFFF"/>
                <w:sz w:val="16"/>
                <w:szCs w:val="16"/>
              </w:rPr>
              <w:t xml:space="preserve">
ASTRO LENS</w:t>
            </w:r>
          </w:p>
        </w:tc>
        <w:tc>
          <w:tcPr>
            <w:tcBorders>
              <w:top w:val="single" w:color="2E7D52" w:sz="1"/>
              <w:left w:val="single" w:color="2E7D52" w:sz="1"/>
              <w:bottom w:val="single" w:color="2E7D52" w:sz="1"/>
              <w:right w:val="single" w:color="2E7D52" w:sz="1"/>
            </w:tcBorders>
            <w:shd w:fill="EEFFF4" w:val="clear"/>
            <w:tcMar>
              <w:top w:type="dxa" w:w="100"/>
              <w:left w:type="dxa" w:w="160"/>
              <w:bottom w:type="dxa" w:w="100"/>
              <w:right w:type="dxa" w:w="120"/>
            </w:tcMar>
          </w:tcPr>
          <w:p>
            <w:r>
              <w:rPr>
                <w:rFonts w:ascii="Arial" w:cs="Arial" w:eastAsia="Arial" w:hAnsi="Arial"/>
                <w:color w:val="1B2A4A"/>
                <w:sz w:val="18"/>
                <w:szCs w:val="18"/>
              </w:rPr>
              <w:t xml:space="preserve">No rules added. Validation infrastructure established. VedAstro's 1,000+ yoga detection now available as reference during every subsequent session — this is the single most important research tool acquired. PyJHora's 44 dasha systems and D1–D144 charts are now study-accessible. The gap from 23 rules to 1,500+ target becomes measurable for the first time.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r>
              <w:rPr>
                <w:rFonts w:ascii="Arial" w:cs="Arial" w:eastAsia="Arial" w:hAnsi="Arial"/>
                <w:b/>
                <w:bCs/>
                <w:color w:val="FFFFFF"/>
                <w:sz w:val="16"/>
                <w:szCs w:val="16"/>
              </w:rPr>
              <w:t xml:space="preserve">
RESEARCH LENS</w:t>
            </w:r>
          </w:p>
        </w:tc>
        <w:tc>
          <w:tcPr>
            <w:tcBorders>
              <w:top w:val="single" w:color="C0392B" w:sz="1"/>
              <w:left w:val="single" w:color="C0392B" w:sz="1"/>
              <w:bottom w:val="single" w:color="C0392B" w:sz="1"/>
              <w:right w:val="single" w:color="C0392B" w:sz="1"/>
            </w:tcBorders>
            <w:shd w:fill="FFF0EE" w:val="clear"/>
            <w:tcMar>
              <w:top w:type="dxa" w:w="100"/>
              <w:left w:type="dxa" w:w="160"/>
              <w:bottom w:type="dxa" w:w="100"/>
              <w:right w:type="dxa" w:w="120"/>
            </w:tcMar>
          </w:tcPr>
          <w:p>
            <w:r>
              <w:rPr>
                <w:rFonts w:ascii="Arial" w:cs="Arial" w:eastAsia="Arial" w:hAnsi="Arial"/>
                <w:color w:val="1B2A4A"/>
                <w:sz w:val="18"/>
                <w:szCs w:val="18"/>
              </w:rPr>
              <w:t xml:space="preserve">Cross-validation infrastructure enables honest measurement of calculation accuracy. The rho=0.40 global signal from OB-3 is real; the r~0.02 axis-specific failure is real. Both improve only when conditional weights + full corpus close the current gaps. This session establishes the measurement apparatus.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1"/>
              <w:left w:val="single" w:color="2E5FA3" w:sz="1"/>
              <w:bottom w:val="single" w:color="2E5FA3" w:sz="1"/>
              <w:right w:val="single" w:color="2E5FA3" w:sz="1"/>
            </w:tcBorders>
            <w:shd w:fill="2E5FA3" w:val="clear"/>
            <w:tcMar>
              <w:top w:type="dxa" w:w="120"/>
              <w:left w:type="dxa" w:w="180"/>
              <w:bottom w:type="dxa" w:w="120"/>
              <w:right w:type="dxa" w:w="180"/>
            </w:tcMar>
          </w:tcPr>
          <w:p>
            <w:r>
              <w:rPr>
                <w:rFonts w:ascii="Arial" w:cs="Arial" w:eastAsia="Arial" w:hAnsi="Arial"/>
                <w:b/>
                <w:bCs/>
                <w:color w:val="FFFFFF"/>
                <w:sz w:val="24"/>
                <w:szCs w:val="24"/>
              </w:rPr>
              <w:t xml:space="preserve">SESSION S192  </w:t>
            </w:r>
            <w:r>
              <w:rPr>
                <w:rFonts w:ascii="Arial" w:cs="Arial" w:eastAsia="Arial" w:hAnsi="Arial"/>
                <w:b/>
                <w:bCs/>
                <w:color w:val="E8A020"/>
                <w:sz w:val="22"/>
                <w:szCs w:val="22"/>
              </w:rPr>
              <w:t xml:space="preserve">Python Protocol interfaces — module boundary formalization</w:t>
            </w:r>
            <w:r>
              <w:rPr>
                <w:rFonts w:ascii="Arial" w:cs="Arial" w:eastAsia="Arial" w:hAnsi="Arial"/>
                <w:color w:val="EFF3F9"/>
                <w:sz w:val="18"/>
                <w:szCs w:val="18"/>
              </w:rPr>
              <w:t xml:space="preserve">   [PHASE 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GOAL</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Define Python Protocol interfaces for every future service boundary. No functional changes — purely code organization. This is the prerequisite for all service extraction in Phase 9. Without interfaces, extraction becomes a rewrite.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PREREQUISITES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S191 complete.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GUARDRAILS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No specific guardrails — architectural foundation session.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INPUTS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src/ (all modules)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OUTPUTS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src/interfaces/__init__.py, src/interfaces/classical_engine.py (Protocol: compute_chart, score_all_axes, compute_all_dignities), src/interfaces/dasha_engine.py (Protocol: compute_vimsottari_dasa, current_dasha, compute_dasha_at_date), src/interfaces/feedback_service.py (Protocol: record_prediction, record_feedback, get_training_batch), src/interfaces/ml_service.py (Protocol: update_weights, run_shap_analysis, get_current_posteriors), src/interfaces/notification_service.py (Protocol: send_prediction, send_daily_tone, send_family_alert), src/interfaces/family_service.py (Protocol: compute_family_cascade, get_family_members, get_d12_ancestral_patterns), src/di.py (simple dependency injection container — dict-based, not a framework). Replace all cross-boundary direct imports with interface-mediated calls.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TESTS REQUIRED</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tests/test_interfaces.py: verify all Protocol implementations satisfy their interface signatures. verify di.py resolves all registered interfaces. verify no cross-boundary direct imports remain in src/. Minimum 20 tests.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CROSS-VALIDATION</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None — architectural session.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CLASSICAL SOURCE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None.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ACCEPTANCE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All 1,338+ existing tests still pass. All Protocol interfaces defined. DI container resolves. No direct cross-boundary imports in src/. 0 ruff errors.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RISK FLAGS</w:t>
            </w:r>
          </w:p>
        </w:tc>
        <w:tc>
          <w:tcPr>
            <w:tcBorders>
              <w:top w:val="single" w:color="DDDDDD" w:sz="1"/>
              <w:left w:val="single" w:color="DDDDDD" w:sz="1"/>
              <w:bottom w:val="single" w:color="DDDDDD" w:sz="1"/>
              <w:right w:val="single" w:color="DDDDDD" w:sz="1"/>
            </w:tcBorders>
            <w:shd w:fill="FFF0EE" w:val="clear"/>
            <w:tcMar>
              <w:top w:type="dxa" w:w="80"/>
              <w:left w:type="dxa" w:w="120"/>
              <w:bottom w:type="dxa" w:w="80"/>
              <w:right w:type="dxa" w:w="120"/>
            </w:tcMar>
          </w:tcPr>
          <w:p>
            <w:r>
              <w:rPr>
                <w:rFonts w:ascii="Arial" w:cs="Arial" w:eastAsia="Arial" w:hAnsi="Arial"/>
                <w:sz w:val="18"/>
                <w:szCs w:val="18"/>
              </w:rPr>
              <w:t xml:space="preserve">Protocol interfaces are structural — do not add business logic. Keep them thin. The DI container must be a simple dict: {ClassicalEngine: impl, DashaEngine: impl}. Not a framework dependency.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METRICS IMPACT</w:t>
            </w:r>
          </w:p>
        </w:tc>
        <w:tc>
          <w:tcPr>
            <w:tcBorders>
              <w:top w:val="single" w:color="DDDDDD" w:sz="1"/>
              <w:left w:val="single" w:color="DDDDDD" w:sz="1"/>
              <w:bottom w:val="single" w:color="DDDDDD" w:sz="1"/>
              <w:right w:val="single" w:color="DDDDDD" w:sz="1"/>
            </w:tcBorders>
            <w:shd w:fill="EEFFF4" w:val="clear"/>
            <w:tcMar>
              <w:top w:type="dxa" w:w="80"/>
              <w:left w:type="dxa" w:w="120"/>
              <w:bottom w:type="dxa" w:w="80"/>
              <w:right w:type="dxa" w:w="120"/>
            </w:tcMar>
          </w:tcPr>
          <w:p>
            <w:r>
              <w:rPr>
                <w:rFonts w:ascii="Arial" w:cs="Arial" w:eastAsia="Arial" w:hAnsi="Arial"/>
                <w:sz w:val="18"/>
                <w:szCs w:val="18"/>
              </w:rPr>
              <w:t xml:space="preserve">Engineering: Tech debt metric — module coupling reduced. Foundation for service extraction KPI (0 of 5 services extracted currently).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r>
              <w:rPr>
                <w:rFonts w:ascii="Arial" w:cs="Arial" w:eastAsia="Arial" w:hAnsi="Arial"/>
                <w:b/>
                <w:bCs/>
                <w:color w:val="FFFFFF"/>
                <w:sz w:val="16"/>
                <w:szCs w:val="16"/>
              </w:rPr>
              <w:t xml:space="preserve">
TECH LENS</w:t>
            </w:r>
          </w:p>
        </w:tc>
        <w:tc>
          <w:tcPr>
            <w:tcBorders>
              <w:top w:val="single" w:color="1B2A4A" w:sz="1"/>
              <w:left w:val="single" w:color="1B2A4A" w:sz="1"/>
              <w:bottom w:val="single" w:color="1B2A4A" w:sz="1"/>
              <w:right w:val="single" w:color="1B2A4A" w:sz="1"/>
            </w:tcBorders>
            <w:shd w:fill="EEF4FF" w:val="clear"/>
            <w:tcMar>
              <w:top w:type="dxa" w:w="100"/>
              <w:left w:type="dxa" w:w="160"/>
              <w:bottom w:type="dxa" w:w="100"/>
              <w:right w:type="dxa" w:w="120"/>
            </w:tcMar>
          </w:tcPr>
          <w:p>
            <w:r>
              <w:rPr>
                <w:rFonts w:ascii="Arial" w:cs="Arial" w:eastAsia="Arial" w:hAnsi="Arial"/>
                <w:color w:val="1B2A4A"/>
                <w:sz w:val="18"/>
                <w:szCs w:val="18"/>
              </w:rPr>
              <w:t xml:space="preserve">This session is the architectural foundation for the entire strangler-fig migration. Without Protocol interfaces, every service extraction in Phase 9 requires refactoring at extraction time rather than just moving code. The DI container enables swapping implementations in tests — critical for testability of the future ML and temporal services. The interface definitions also force clarity about what each service boundary does.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2E7D52" w:sz="1"/>
              <w:left w:val="single" w:color="2E7D52" w:sz="1"/>
              <w:bottom w:val="single" w:color="2E7D52" w:sz="1"/>
              <w:right w:val="single" w:color="2E7D52" w:sz="1"/>
            </w:tcBorders>
            <w:shd w:fill="2E7D5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r>
              <w:rPr>
                <w:rFonts w:ascii="Arial" w:cs="Arial" w:eastAsia="Arial" w:hAnsi="Arial"/>
                <w:b/>
                <w:bCs/>
                <w:color w:val="FFFFFF"/>
                <w:sz w:val="16"/>
                <w:szCs w:val="16"/>
              </w:rPr>
              <w:t xml:space="preserve">
ASTRO LENS</w:t>
            </w:r>
          </w:p>
        </w:tc>
        <w:tc>
          <w:tcPr>
            <w:tcBorders>
              <w:top w:val="single" w:color="2E7D52" w:sz="1"/>
              <w:left w:val="single" w:color="2E7D52" w:sz="1"/>
              <w:bottom w:val="single" w:color="2E7D52" w:sz="1"/>
              <w:right w:val="single" w:color="2E7D52" w:sz="1"/>
            </w:tcBorders>
            <w:shd w:fill="EEFFF4" w:val="clear"/>
            <w:tcMar>
              <w:top w:type="dxa" w:w="100"/>
              <w:left w:type="dxa" w:w="160"/>
              <w:bottom w:type="dxa" w:w="100"/>
              <w:right w:type="dxa" w:w="120"/>
            </w:tcMar>
          </w:tcPr>
          <w:p>
            <w:r>
              <w:rPr>
                <w:rFonts w:ascii="Arial" w:cs="Arial" w:eastAsia="Arial" w:hAnsi="Arial"/>
                <w:color w:val="1B2A4A"/>
                <w:sz w:val="18"/>
                <w:szCs w:val="18"/>
              </w:rPr>
              <w:t xml:space="preserve">No rules added. Zero direct astrological impact.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r>
              <w:rPr>
                <w:rFonts w:ascii="Arial" w:cs="Arial" w:eastAsia="Arial" w:hAnsi="Arial"/>
                <w:b/>
                <w:bCs/>
                <w:color w:val="FFFFFF"/>
                <w:sz w:val="16"/>
                <w:szCs w:val="16"/>
              </w:rPr>
              <w:t xml:space="preserve">
RESEARCH LENS</w:t>
            </w:r>
          </w:p>
        </w:tc>
        <w:tc>
          <w:tcPr>
            <w:tcBorders>
              <w:top w:val="single" w:color="C0392B" w:sz="1"/>
              <w:left w:val="single" w:color="C0392B" w:sz="1"/>
              <w:bottom w:val="single" w:color="C0392B" w:sz="1"/>
              <w:right w:val="single" w:color="C0392B" w:sz="1"/>
            </w:tcBorders>
            <w:shd w:fill="FFF0EE" w:val="clear"/>
            <w:tcMar>
              <w:top w:type="dxa" w:w="100"/>
              <w:left w:type="dxa" w:w="160"/>
              <w:bottom w:type="dxa" w:w="100"/>
              <w:right w:type="dxa" w:w="120"/>
            </w:tcMar>
          </w:tcPr>
          <w:p>
            <w:r>
              <w:rPr>
                <w:rFonts w:ascii="Arial" w:cs="Arial" w:eastAsia="Arial" w:hAnsi="Arial"/>
                <w:color w:val="1B2A4A"/>
                <w:sz w:val="18"/>
                <w:szCs w:val="18"/>
              </w:rPr>
              <w:t xml:space="preserve">Indirectly critical: the FeedbackService protocol definition forces clarity about what the feedback schema must expose to the ML service. This ensures the feedback schema (S441) and the ML pipeline (S611) share a stable interface contract.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1"/>
              <w:left w:val="single" w:color="2E5FA3" w:sz="1"/>
              <w:bottom w:val="single" w:color="2E5FA3" w:sz="1"/>
              <w:right w:val="single" w:color="2E5FA3" w:sz="1"/>
            </w:tcBorders>
            <w:shd w:fill="2E5FA3" w:val="clear"/>
            <w:tcMar>
              <w:top w:type="dxa" w:w="120"/>
              <w:left w:type="dxa" w:w="180"/>
              <w:bottom w:type="dxa" w:w="120"/>
              <w:right w:type="dxa" w:w="180"/>
            </w:tcMar>
          </w:tcPr>
          <w:p>
            <w:r>
              <w:rPr>
                <w:rFonts w:ascii="Arial" w:cs="Arial" w:eastAsia="Arial" w:hAnsi="Arial"/>
                <w:b/>
                <w:bCs/>
                <w:color w:val="FFFFFF"/>
                <w:sz w:val="24"/>
                <w:szCs w:val="24"/>
              </w:rPr>
              <w:t xml:space="preserve">SESSION S193  </w:t>
            </w:r>
            <w:r>
              <w:rPr>
                <w:rFonts w:ascii="Arial" w:cs="Arial" w:eastAsia="Arial" w:hAnsi="Arial"/>
                <w:b/>
                <w:bCs/>
                <w:color w:val="E8A020"/>
                <w:sz w:val="22"/>
                <w:szCs w:val="22"/>
              </w:rPr>
              <w:t xml:space="preserve">Bayesian output layer — HouseScore distribution replaces float</w:t>
            </w:r>
            <w:r>
              <w:rPr>
                <w:rFonts w:ascii="Arial" w:cs="Arial" w:eastAsia="Arial" w:hAnsi="Arial"/>
                <w:color w:val="EFF3F9"/>
                <w:sz w:val="18"/>
                <w:szCs w:val="18"/>
              </w:rPr>
              <w:t xml:space="preserve">   [PHASE 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GOAL</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Replace every house score point estimate (float) with a HouseScore distribution dataclass containing mean, std, p10, p90, concordance, n_rules_fired, dominant_rule. Add HouseScore.final_score property returning mean for backward compatibility. This is the most important single change for scientific credibility and the prerequisite for signal isolation.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PREREQUISITES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S192 complete (Protocol interfaces).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GUARDRAILS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G04 (Bayesian output enables the signal isolation calculation). G18 (Brier score context requires distribution output).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INPUTS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src/calculations/multi_axis_scoring.py (currently returns dict[int, float])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OUTPUTS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src/calculations/house_score.py (NEW: HouseScore dataclass). src/calculations/multi_axis_scoring.py (updated to return dict[int, HouseScore]). src/api/models.py (updated ChartV3Out to include std, concordance). All API endpoints updated.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TESTS REQUIRED</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tests/test_house_score.py: HouseScore.mean == legacy final_score within 0.001 for all reference charts. HouseScore.std &gt; 0. HouseScore.p10 &lt; mean &lt; HouseScore.p90. HouseScore.concordance in [0,1]. HouseScore.final_score == mean (backward compat). Concordance = 1.0 - std(normalized_layer_scores). Minimum 25 tests.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CROSS-VALIDATION</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Run same charts through VedAstro and verify house activation directional agreement (strong vs weak) even if exact scores differ.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CLASSICAL SOURCE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BPHS concept: the three-layer classical assessment (natural significator shadbala, bhavesh condition, house condition) maps to concordance = 1 - std(normalized layer scores). Classical authority: three-layer validation is implicit in all BPHS house interpretations.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ACCEPTANCE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All 1,338+ existing tests pass. HouseScore.final_score backward compat works. 25+ new tests pass. 0 ruff errors. API responses now include std and concordance fields.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RISK FLAGS</w:t>
            </w:r>
          </w:p>
        </w:tc>
        <w:tc>
          <w:tcPr>
            <w:tcBorders>
              <w:top w:val="single" w:color="DDDDDD" w:sz="1"/>
              <w:left w:val="single" w:color="DDDDDD" w:sz="1"/>
              <w:bottom w:val="single" w:color="DDDDDD" w:sz="1"/>
              <w:right w:val="single" w:color="DDDDDD" w:sz="1"/>
            </w:tcBorders>
            <w:shd w:fill="FFF0EE" w:val="clear"/>
            <w:tcMar>
              <w:top w:type="dxa" w:w="80"/>
              <w:left w:type="dxa" w:w="120"/>
              <w:bottom w:type="dxa" w:w="80"/>
              <w:right w:type="dxa" w:w="120"/>
            </w:tcMar>
          </w:tcPr>
          <w:p>
            <w:r>
              <w:rPr>
                <w:rFonts w:ascii="Arial" w:cs="Arial" w:eastAsia="Arial" w:hAnsi="Arial"/>
                <w:sz w:val="18"/>
                <w:szCs w:val="18"/>
              </w:rPr>
              <w:t xml:space="preserve">Concordance computation requires shadbala per natural significator — if shadbala is partial (current state), set concordance = None for houses where shadbala data is incomplete. Handle None downstream. Full concordance only after S341 Shadbala completion.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METRICS IMPACT</w:t>
            </w:r>
          </w:p>
        </w:tc>
        <w:tc>
          <w:tcPr>
            <w:tcBorders>
              <w:top w:val="single" w:color="DDDDDD" w:sz="1"/>
              <w:left w:val="single" w:color="DDDDDD" w:sz="1"/>
              <w:bottom w:val="single" w:color="DDDDDD" w:sz="1"/>
              <w:right w:val="single" w:color="DDDDDD" w:sz="1"/>
            </w:tcBorders>
            <w:shd w:fill="EEFFF4" w:val="clear"/>
            <w:tcMar>
              <w:top w:type="dxa" w:w="80"/>
              <w:left w:type="dxa" w:w="120"/>
              <w:bottom w:type="dxa" w:w="80"/>
              <w:right w:type="dxa" w:w="120"/>
            </w:tcMar>
          </w:tcPr>
          <w:p>
            <w:r>
              <w:rPr>
                <w:rFonts w:ascii="Arial" w:cs="Arial" w:eastAsia="Arial" w:hAnsi="Arial"/>
                <w:sz w:val="18"/>
                <w:szCs w:val="18"/>
              </w:rPr>
              <w:t xml:space="preserve">Prediction Quality: Brier score now computable once feedback schema (S441) ships. Signal isolation becomes measurable. Engineering: P99 latency may increase slightly (~50ms) due to Monte Carlo sampling — acceptable until Redis caching in S456.</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r>
              <w:rPr>
                <w:rFonts w:ascii="Arial" w:cs="Arial" w:eastAsia="Arial" w:hAnsi="Arial"/>
                <w:b/>
                <w:bCs/>
                <w:color w:val="FFFFFF"/>
                <w:sz w:val="16"/>
                <w:szCs w:val="16"/>
              </w:rPr>
              <w:t xml:space="preserve">
TECH LENS</w:t>
            </w:r>
          </w:p>
        </w:tc>
        <w:tc>
          <w:tcPr>
            <w:tcBorders>
              <w:top w:val="single" w:color="1B2A4A" w:sz="1"/>
              <w:left w:val="single" w:color="1B2A4A" w:sz="1"/>
              <w:bottom w:val="single" w:color="1B2A4A" w:sz="1"/>
              <w:right w:val="single" w:color="1B2A4A" w:sz="1"/>
            </w:tcBorders>
            <w:shd w:fill="EEF4FF" w:val="clear"/>
            <w:tcMar>
              <w:top w:type="dxa" w:w="100"/>
              <w:left w:type="dxa" w:w="160"/>
              <w:bottom w:type="dxa" w:w="100"/>
              <w:right w:type="dxa" w:w="120"/>
            </w:tcMar>
          </w:tcPr>
          <w:p>
            <w:r>
              <w:rPr>
                <w:rFonts w:ascii="Arial" w:cs="Arial" w:eastAsia="Arial" w:hAnsi="Arial"/>
                <w:color w:val="1B2A4A"/>
                <w:sz w:val="18"/>
                <w:szCs w:val="18"/>
              </w:rPr>
              <w:t xml:space="preserve">Replaces a primitive float with a proper typed distribution object. This is a breaking change done right: backward compat property prevents downstream breaks while the codebase migrates. The distribution output is also the foundation for the confidence decay display, anti-prediction zone detection, and push notification thresholds in Phase 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2E7D52" w:sz="1"/>
              <w:left w:val="single" w:color="2E7D52" w:sz="1"/>
              <w:bottom w:val="single" w:color="2E7D52" w:sz="1"/>
              <w:right w:val="single" w:color="2E7D52" w:sz="1"/>
            </w:tcBorders>
            <w:shd w:fill="2E7D5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r>
              <w:rPr>
                <w:rFonts w:ascii="Arial" w:cs="Arial" w:eastAsia="Arial" w:hAnsi="Arial"/>
                <w:b/>
                <w:bCs/>
                <w:color w:val="FFFFFF"/>
                <w:sz w:val="16"/>
                <w:szCs w:val="16"/>
              </w:rPr>
              <w:t xml:space="preserve">
ASTRO LENS</w:t>
            </w:r>
          </w:p>
        </w:tc>
        <w:tc>
          <w:tcPr>
            <w:tcBorders>
              <w:top w:val="single" w:color="2E7D52" w:sz="1"/>
              <w:left w:val="single" w:color="2E7D52" w:sz="1"/>
              <w:bottom w:val="single" w:color="2E7D52" w:sz="1"/>
              <w:right w:val="single" w:color="2E7D52" w:sz="1"/>
            </w:tcBorders>
            <w:shd w:fill="EEFFF4" w:val="clear"/>
            <w:tcMar>
              <w:top w:type="dxa" w:w="100"/>
              <w:left w:type="dxa" w:w="160"/>
              <w:bottom w:type="dxa" w:w="100"/>
              <w:right w:type="dxa" w:w="120"/>
            </w:tcMar>
          </w:tcPr>
          <w:p>
            <w:r>
              <w:rPr>
                <w:rFonts w:ascii="Arial" w:cs="Arial" w:eastAsia="Arial" w:hAnsi="Arial"/>
                <w:color w:val="1B2A4A"/>
                <w:sz w:val="18"/>
                <w:szCs w:val="18"/>
              </w:rPr>
              <w:t xml:space="preserve">No new rules. Concordance gives each house a 'how much do the classical layers agree' score — this is the first step toward the multi-school reconciliation layer that makes LagnaMaster's assessments more honest than static-weight competitors.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r>
              <w:rPr>
                <w:rFonts w:ascii="Arial" w:cs="Arial" w:eastAsia="Arial" w:hAnsi="Arial"/>
                <w:b/>
                <w:bCs/>
                <w:color w:val="FFFFFF"/>
                <w:sz w:val="16"/>
                <w:szCs w:val="16"/>
              </w:rPr>
              <w:t xml:space="preserve">
RESEARCH LENS</w:t>
            </w:r>
          </w:p>
        </w:tc>
        <w:tc>
          <w:tcPr>
            <w:tcBorders>
              <w:top w:val="single" w:color="C0392B" w:sz="1"/>
              <w:left w:val="single" w:color="C0392B" w:sz="1"/>
              <w:bottom w:val="single" w:color="C0392B" w:sz="1"/>
              <w:right w:val="single" w:color="C0392B" w:sz="1"/>
            </w:tcBorders>
            <w:shd w:fill="FFF0EE" w:val="clear"/>
            <w:tcMar>
              <w:top w:type="dxa" w:w="100"/>
              <w:left w:type="dxa" w:w="160"/>
              <w:bottom w:type="dxa" w:w="100"/>
              <w:right w:type="dxa" w:w="120"/>
            </w:tcMar>
          </w:tcPr>
          <w:p>
            <w:r>
              <w:rPr>
                <w:rFonts w:ascii="Arial" w:cs="Arial" w:eastAsia="Arial" w:hAnsi="Arial"/>
                <w:color w:val="1B2A4A"/>
                <w:sz w:val="18"/>
                <w:szCs w:val="18"/>
              </w:rPr>
              <w:t xml:space="preserve">This session makes the Brier score measurable. Without distribution output, calibration is impossible. The std field is what allows the signal/noise ratio push threshold (confidence_mean / confidence_std &gt;= 2.0) to work. Every research metric in Domain 1 (Prediction Quality) depends on this session completing correctly.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1"/>
              <w:left w:val="single" w:color="2E5FA3" w:sz="1"/>
              <w:bottom w:val="single" w:color="2E5FA3" w:sz="1"/>
              <w:right w:val="single" w:color="2E5FA3" w:sz="1"/>
            </w:tcBorders>
            <w:shd w:fill="2E5FA3" w:val="clear"/>
            <w:tcMar>
              <w:top w:type="dxa" w:w="120"/>
              <w:left w:type="dxa" w:w="180"/>
              <w:bottom w:type="dxa" w:w="120"/>
              <w:right w:type="dxa" w:w="180"/>
            </w:tcMar>
          </w:tcPr>
          <w:p>
            <w:r>
              <w:rPr>
                <w:rFonts w:ascii="Arial" w:cs="Arial" w:eastAsia="Arial" w:hAnsi="Arial"/>
                <w:b/>
                <w:bCs/>
                <w:color w:val="FFFFFF"/>
                <w:sz w:val="24"/>
                <w:szCs w:val="24"/>
              </w:rPr>
              <w:t xml:space="preserve">SESSION S194  </w:t>
            </w:r>
            <w:r>
              <w:rPr>
                <w:rFonts w:ascii="Arial" w:cs="Arial" w:eastAsia="Arial" w:hAnsi="Arial"/>
                <w:b/>
                <w:bCs/>
                <w:color w:val="E8A020"/>
                <w:sz w:val="22"/>
                <w:szCs w:val="22"/>
              </w:rPr>
              <w:t xml:space="preserve">Conditional weight functions — W = f(planet, house, lagna, functional_role)</w:t>
            </w:r>
            <w:r>
              <w:rPr>
                <w:rFonts w:ascii="Arial" w:cs="Arial" w:eastAsia="Arial" w:hAnsi="Arial"/>
                <w:color w:val="EFF3F9"/>
                <w:sz w:val="18"/>
                <w:szCs w:val="18"/>
              </w:rPr>
              <w:t xml:space="preserve">   [PHASE 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GOAL</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Replace the static 3-table weight system with conditional weight functions where every rule weight is a function of planetary context. Saturn yogakaraka from Capricorn lagna vs Saturn functional malefic from Cancer lagna must produce different scores from the same rule. This directly addresses the OB-3 finding: r~0.02 axis-specific discrimination.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PREREQUISITES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S193 complete (HouseScore in use).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GUARDRAILS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G06 (ayanamsha-aware functional roles — yogakaraka assignments differ by lagna and must be computed with correct ayanamsha).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INPUTS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src/calculations/multi_axis_scoring.py (_WEIGHTS dict). src/calculations/school_rules.py.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OUTPUTS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src/calculations/weight_manager.py (NEW): W_R09(planet, house, lagna_si, functional_roles) → float; similarly W_R04, W_R15, W_R11, W_R17 for all 23 rules. functional_role_modifier dict keyed by (planet, lagna). Yogakaraka assignments for all 12 lagnas. Latitude modifier (research flag): def latitude_modifier(lat, rule_id) → float (max 0.27 boost at 90°, marked research=True).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TESTS REQUIRED</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tests/test_conditional_weights.py: W_R09(Saturn, H7, Cancer_lagna) &lt; W_R09(Saturn, H7, Capricorn_lagna). W_R09 for yogakaraka = base * 0.2. W_R09 for functional_malefic = base * 1.5. W_R09 for badhaka = base * 1.4. W_R09 for maraka = base * 1.3. All 12 lagnas × 9 planets yogakaraka assignments verified against classical texts. Minimum 48 tests.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CROSS-VALIDATION</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Cross-check yogakaraka assignments for each lagna against PyJHora source code (algorithm study) and BPHS Ch.3–4.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CLASSICAL SOURCE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BPHS Ch.3–4: functional malefic, benefic, yogakaraka, badhaka, maraka assignments per lagna. These are the conditioning factors for the weight functions.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ACCEPTANCE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OB-3 cross-group Mann-Whitney r values improve from ~0.02 after conditional weights applied. Run ob3_calibrate.py after S194 to measure improvement. Target: r &gt; 0.05 for at least 3 house axes.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RISK FLAGS</w:t>
            </w:r>
          </w:p>
        </w:tc>
        <w:tc>
          <w:tcPr>
            <w:tcBorders>
              <w:top w:val="single" w:color="DDDDDD" w:sz="1"/>
              <w:left w:val="single" w:color="DDDDDD" w:sz="1"/>
              <w:bottom w:val="single" w:color="DDDDDD" w:sz="1"/>
              <w:right w:val="single" w:color="DDDDDD" w:sz="1"/>
            </w:tcBorders>
            <w:shd w:fill="FFF0EE" w:val="clear"/>
            <w:tcMar>
              <w:top w:type="dxa" w:w="80"/>
              <w:left w:type="dxa" w:w="120"/>
              <w:bottom w:type="dxa" w:w="80"/>
              <w:right w:type="dxa" w:w="120"/>
            </w:tcMar>
          </w:tcPr>
          <w:p>
            <w:r>
              <w:rPr>
                <w:rFonts w:ascii="Arial" w:cs="Arial" w:eastAsia="Arial" w:hAnsi="Arial"/>
                <w:sz w:val="18"/>
                <w:szCs w:val="18"/>
              </w:rPr>
              <w:t xml:space="preserve">Latitude modifier must be wrapped in if RESEARCH_MODE: check. It must not affect production scores until validated. Log every latitude-modified rule firing to research log for post-hoc analysis.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METRICS IMPACT</w:t>
            </w:r>
          </w:p>
        </w:tc>
        <w:tc>
          <w:tcPr>
            <w:tcBorders>
              <w:top w:val="single" w:color="DDDDDD" w:sz="1"/>
              <w:left w:val="single" w:color="DDDDDD" w:sz="1"/>
              <w:bottom w:val="single" w:color="DDDDDD" w:sz="1"/>
              <w:right w:val="single" w:color="DDDDDD" w:sz="1"/>
            </w:tcBorders>
            <w:shd w:fill="EEFFF4" w:val="clear"/>
            <w:tcMar>
              <w:top w:type="dxa" w:w="80"/>
              <w:left w:type="dxa" w:w="120"/>
              <w:bottom w:type="dxa" w:w="80"/>
              <w:right w:type="dxa" w:w="120"/>
            </w:tcMar>
          </w:tcPr>
          <w:p>
            <w:r>
              <w:rPr>
                <w:rFonts w:ascii="Arial" w:cs="Arial" w:eastAsia="Arial" w:hAnsi="Arial"/>
                <w:sz w:val="18"/>
                <w:szCs w:val="18"/>
              </w:rPr>
              <w:t xml:space="preserve">Prediction Quality: OB-3 axis-specific discrimination r should improve. Classical Corpus: Domain 4 Rule Utilization Rate improves (more rules are now context-sensitive and firing appropriately). Engineering: Tech debt reduced — static dict replaced with typed functions.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r>
              <w:rPr>
                <w:rFonts w:ascii="Arial" w:cs="Arial" w:eastAsia="Arial" w:hAnsi="Arial"/>
                <w:b/>
                <w:bCs/>
                <w:color w:val="FFFFFF"/>
                <w:sz w:val="16"/>
                <w:szCs w:val="16"/>
              </w:rPr>
              <w:t xml:space="preserve">
TECH LENS</w:t>
            </w:r>
          </w:p>
        </w:tc>
        <w:tc>
          <w:tcPr>
            <w:tcBorders>
              <w:top w:val="single" w:color="1B2A4A" w:sz="1"/>
              <w:left w:val="single" w:color="1B2A4A" w:sz="1"/>
              <w:bottom w:val="single" w:color="1B2A4A" w:sz="1"/>
              <w:right w:val="single" w:color="1B2A4A" w:sz="1"/>
            </w:tcBorders>
            <w:shd w:fill="EEF4FF" w:val="clear"/>
            <w:tcMar>
              <w:top w:type="dxa" w:w="100"/>
              <w:left w:type="dxa" w:w="160"/>
              <w:bottom w:type="dxa" w:w="100"/>
              <w:right w:type="dxa" w:w="120"/>
            </w:tcMar>
          </w:tcPr>
          <w:p>
            <w:r>
              <w:rPr>
                <w:rFonts w:ascii="Arial" w:cs="Arial" w:eastAsia="Arial" w:hAnsi="Arial"/>
                <w:color w:val="1B2A4A"/>
                <w:sz w:val="18"/>
                <w:szCs w:val="18"/>
              </w:rPr>
              <w:t xml:space="preserve">Replaces a static dict with typed function signatures — this is a meaningful reduction in tech debt because the static dict had no enforcement of correct usage. The weight_manager.py module is a clean, testable, injectable service. It also establishes the pattern for how rule weights will be updated by the Bayesian pipeline in Phase 6 — the function signature is already posterior-ready.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2E7D52" w:sz="1"/>
              <w:left w:val="single" w:color="2E7D52" w:sz="1"/>
              <w:bottom w:val="single" w:color="2E7D52" w:sz="1"/>
              <w:right w:val="single" w:color="2E7D52" w:sz="1"/>
            </w:tcBorders>
            <w:shd w:fill="2E7D5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r>
              <w:rPr>
                <w:rFonts w:ascii="Arial" w:cs="Arial" w:eastAsia="Arial" w:hAnsi="Arial"/>
                <w:b/>
                <w:bCs/>
                <w:color w:val="FFFFFF"/>
                <w:sz w:val="16"/>
                <w:szCs w:val="16"/>
              </w:rPr>
              <w:t xml:space="preserve">
ASTRO LENS</w:t>
            </w:r>
          </w:p>
        </w:tc>
        <w:tc>
          <w:tcPr>
            <w:tcBorders>
              <w:top w:val="single" w:color="2E7D52" w:sz="1"/>
              <w:left w:val="single" w:color="2E7D52" w:sz="1"/>
              <w:bottom w:val="single" w:color="2E7D52" w:sz="1"/>
              <w:right w:val="single" w:color="2E7D52" w:sz="1"/>
            </w:tcBorders>
            <w:shd w:fill="EEFFF4" w:val="clear"/>
            <w:tcMar>
              <w:top w:type="dxa" w:w="100"/>
              <w:left w:type="dxa" w:w="160"/>
              <w:bottom w:type="dxa" w:w="100"/>
              <w:right w:type="dxa" w:w="120"/>
            </w:tcMar>
          </w:tcPr>
          <w:p>
            <w:r>
              <w:rPr>
                <w:rFonts w:ascii="Arial" w:cs="Arial" w:eastAsia="Arial" w:hAnsi="Arial"/>
                <w:color w:val="1B2A4A"/>
                <w:sz w:val="18"/>
                <w:szCs w:val="18"/>
              </w:rPr>
              <w:t xml:space="preserve">Closes the most important gap identified by OB-3: the engine currently treats Saturn yogakaraka identically to Saturn functional malefic. Classical Jyotish explicitly distinguishes these — this session finally encodes that distinction computationally. Lagna-sensitive rule application is one of the 8 critical gaps identified in GPT corpus analysis.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r>
              <w:rPr>
                <w:rFonts w:ascii="Arial" w:cs="Arial" w:eastAsia="Arial" w:hAnsi="Arial"/>
                <w:b/>
                <w:bCs/>
                <w:color w:val="FFFFFF"/>
                <w:sz w:val="16"/>
                <w:szCs w:val="16"/>
              </w:rPr>
              <w:t xml:space="preserve">
RESEARCH LENS</w:t>
            </w:r>
          </w:p>
        </w:tc>
        <w:tc>
          <w:tcPr>
            <w:tcBorders>
              <w:top w:val="single" w:color="C0392B" w:sz="1"/>
              <w:left w:val="single" w:color="C0392B" w:sz="1"/>
              <w:bottom w:val="single" w:color="C0392B" w:sz="1"/>
              <w:right w:val="single" w:color="C0392B" w:sz="1"/>
            </w:tcBorders>
            <w:shd w:fill="FFF0EE" w:val="clear"/>
            <w:tcMar>
              <w:top w:type="dxa" w:w="100"/>
              <w:left w:type="dxa" w:w="160"/>
              <w:bottom w:type="dxa" w:w="100"/>
              <w:right w:type="dxa" w:w="120"/>
            </w:tcMar>
          </w:tcPr>
          <w:p>
            <w:r>
              <w:rPr>
                <w:rFonts w:ascii="Arial" w:cs="Arial" w:eastAsia="Arial" w:hAnsi="Arial"/>
                <w:color w:val="1B2A4A"/>
                <w:sz w:val="18"/>
                <w:szCs w:val="18"/>
              </w:rPr>
              <w:t xml:space="preserve">OB-3 was the first empirical calibration. This session directly addresses its finding. After S194, run ob3_calibrate.py and document the improvement as Calibration Report v2. The improvement (or lack of it) tells us whether the conditional weight approach is correct — critical validation before Phase 1 corpus encoding.</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1"/>
              <w:left w:val="single" w:color="2E5FA3" w:sz="1"/>
              <w:bottom w:val="single" w:color="2E5FA3" w:sz="1"/>
              <w:right w:val="single" w:color="2E5FA3" w:sz="1"/>
            </w:tcBorders>
            <w:shd w:fill="2E5FA3" w:val="clear"/>
            <w:tcMar>
              <w:top w:type="dxa" w:w="120"/>
              <w:left w:type="dxa" w:w="180"/>
              <w:bottom w:type="dxa" w:w="120"/>
              <w:right w:type="dxa" w:w="180"/>
            </w:tcMar>
          </w:tcPr>
          <w:p>
            <w:r>
              <w:rPr>
                <w:rFonts w:ascii="Arial" w:cs="Arial" w:eastAsia="Arial" w:hAnsi="Arial"/>
                <w:b/>
                <w:bCs/>
                <w:color w:val="FFFFFF"/>
                <w:sz w:val="24"/>
                <w:szCs w:val="24"/>
              </w:rPr>
              <w:t xml:space="preserve">SESSION S195–S200  </w:t>
            </w:r>
            <w:r>
              <w:rPr>
                <w:rFonts w:ascii="Arial" w:cs="Arial" w:eastAsia="Arial" w:hAnsi="Arial"/>
                <w:b/>
                <w:bCs/>
                <w:color w:val="E8A020"/>
                <w:sz w:val="22"/>
                <w:szCs w:val="22"/>
              </w:rPr>
              <w:t xml:space="preserve">Feature decomposition — 23 binary rules to 150+ continuous features (multi-session)</w:t>
            </w:r>
            <w:r>
              <w:rPr>
                <w:rFonts w:ascii="Arial" w:cs="Arial" w:eastAsia="Arial" w:hAnsi="Arial"/>
                <w:color w:val="EFF3F9"/>
                <w:sz w:val="18"/>
                <w:szCs w:val="18"/>
              </w:rPr>
              <w:t xml:space="preserve">   [PHASE 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GOAL</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Replace binary rule firing (R02 fires or not) with continuous sub-feature values capturing the gradient of dignity, aspect strength, and house quality. This enables gradient-based ML learning and is the prerequisite for XGBoost/SHAP empirical discovery. Note: S195 defines the framework; features will be expanded as corpus grows in Phase 1. Initial implementation covers the 23 rules. Full 150+ features realized after Phase 1 corpus completion.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PREREQUISITES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S194 complete (conditional weights). S193 (HouseScore for feature normalization).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GUARDRAILS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G22 (feature definitions must be finalized and pre-registered before SHAP analysis in S611).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INPUTS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src/calculations/multi_axis_scoring.py (rule firing logic)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OUTPUTS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src/calculations/feature_engineering.py (NEW): compute_feature_vector(chart, house, lagna) → np.ndarray shape (150+). Dignity gradient: paramotcha=1.2, exalt=1.0, mool_trikona=0.85, own=0.75, great_friend=0.60, friend=0.50, neutral=0.25, enemy=-0.25, great_enemy=-0.50, debil=-1.0, neecha_bhanga=-0.40. Aspect strength: continuous function of orb (1.0 at exact, linear decay to 0 at 5°). Special aspects of Mars/Jupiter/Saturn: no orb decay. docs/feature_definitions.json (NEW): all 150+ feature names, types, ranges, descriptions. Version-controlled as V1. Feature groups: dignity (9), aspect (18), functional_role (7), nakshatra (4), shadbala (8), interaction (15), dasha (6), transit (12), ashtakavarga (12), concordance (1), school (3), latitude (1).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TESTS REQUIRED</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tests/test_feature_engineering.py: feature_vector has exactly 150+ non-NaN floats. Dignity scores in [-1.2, 1.2]. Aspect strength in [0, 1.0]. Interaction terms symmetric where expected. feature_vector is deterministic for same input. Feature names match docs/feature_definitions.json. Minimum 35 tests.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CROSS-VALIDATION</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VedAstro AllPlanetData endpoint provides dignity data — cross-check dignity classifications for all 9 planets in India 1947.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CLASSICAL SOURCE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BPHS Ch.3: planetary dignities: paramotcha, uccha, mool trikona, swa, mitra, sama, shatru, neecha definitions. Aspect rules from BPHS Ch.7–8.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ACCEPTANCE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feature_vector deterministic for same input. All 1,338+ tests pass. docs/feature_definitions.json complete. 150+ features documented. 0 ruff errors. Feature vector expands as corpus grows — document the extension protocol.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RISK FLAGS</w:t>
            </w:r>
          </w:p>
        </w:tc>
        <w:tc>
          <w:tcPr>
            <w:tcBorders>
              <w:top w:val="single" w:color="DDDDDD" w:sz="1"/>
              <w:left w:val="single" w:color="DDDDDD" w:sz="1"/>
              <w:bottom w:val="single" w:color="DDDDDD" w:sz="1"/>
              <w:right w:val="single" w:color="DDDDDD" w:sz="1"/>
            </w:tcBorders>
            <w:shd w:fill="FFF0EE" w:val="clear"/>
            <w:tcMar>
              <w:top w:type="dxa" w:w="80"/>
              <w:left w:type="dxa" w:w="120"/>
              <w:bottom w:type="dxa" w:w="80"/>
              <w:right w:type="dxa" w:w="120"/>
            </w:tcMar>
          </w:tcPr>
          <w:p>
            <w:r>
              <w:rPr>
                <w:rFonts w:ascii="Arial" w:cs="Arial" w:eastAsia="Arial" w:hAnsi="Arial"/>
                <w:sz w:val="18"/>
                <w:szCs w:val="18"/>
              </w:rPr>
              <w:t xml:space="preserve">Interaction terms (e.g. Jupiter_H5 × Venus_aspect) must be explicitly documented — they cannot be rediscovered by SHAP if not included. Document all 15 interaction terms in feature_definitions.json before S611 SHAP run. This is a pre-registration requirement.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METRICS IMPACT</w:t>
            </w:r>
          </w:p>
        </w:tc>
        <w:tc>
          <w:tcPr>
            <w:tcBorders>
              <w:top w:val="single" w:color="DDDDDD" w:sz="1"/>
              <w:left w:val="single" w:color="DDDDDD" w:sz="1"/>
              <w:bottom w:val="single" w:color="DDDDDD" w:sz="1"/>
              <w:right w:val="single" w:color="DDDDDD" w:sz="1"/>
            </w:tcBorders>
            <w:shd w:fill="EEFFF4" w:val="clear"/>
            <w:tcMar>
              <w:top w:type="dxa" w:w="80"/>
              <w:left w:type="dxa" w:w="120"/>
              <w:bottom w:type="dxa" w:w="80"/>
              <w:right w:type="dxa" w:w="120"/>
            </w:tcMar>
          </w:tcPr>
          <w:p>
            <w:r>
              <w:rPr>
                <w:rFonts w:ascii="Arial" w:cs="Arial" w:eastAsia="Arial" w:hAnsi="Arial"/>
                <w:sz w:val="18"/>
                <w:szCs w:val="18"/>
              </w:rPr>
              <w:t xml:space="preserve">Classical Corpus: feature coverage reflects corpus coverage — Phase 1 corpus work will extend feature_vector. Engineering: feature_engineering.py is a clean, testable, single-source-of-truth for ML features.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r>
              <w:rPr>
                <w:rFonts w:ascii="Arial" w:cs="Arial" w:eastAsia="Arial" w:hAnsi="Arial"/>
                <w:b/>
                <w:bCs/>
                <w:color w:val="FFFFFF"/>
                <w:sz w:val="16"/>
                <w:szCs w:val="16"/>
              </w:rPr>
              <w:t xml:space="preserve">
TECH LENS</w:t>
            </w:r>
          </w:p>
        </w:tc>
        <w:tc>
          <w:tcPr>
            <w:tcBorders>
              <w:top w:val="single" w:color="1B2A4A" w:sz="1"/>
              <w:left w:val="single" w:color="1B2A4A" w:sz="1"/>
              <w:bottom w:val="single" w:color="1B2A4A" w:sz="1"/>
              <w:right w:val="single" w:color="1B2A4A" w:sz="1"/>
            </w:tcBorders>
            <w:shd w:fill="EEF4FF" w:val="clear"/>
            <w:tcMar>
              <w:top w:type="dxa" w:w="100"/>
              <w:left w:type="dxa" w:w="160"/>
              <w:bottom w:type="dxa" w:w="100"/>
              <w:right w:type="dxa" w:w="120"/>
            </w:tcMar>
          </w:tcPr>
          <w:p>
            <w:r>
              <w:rPr>
                <w:rFonts w:ascii="Arial" w:cs="Arial" w:eastAsia="Arial" w:hAnsi="Arial"/>
                <w:color w:val="1B2A4A"/>
                <w:sz w:val="18"/>
                <w:szCs w:val="18"/>
              </w:rPr>
              <w:t xml:space="preserve">feature_engineering.py is the single most important module for the ML pipeline. Having it as a clean injectable service means the XGBoost trainer (S611) can consume it via the MLService interface without any refactoring. The docs/feature_definitions.json is also the first machine-readable specification of the classical rule system — it becomes the pre-registration artifact for S461.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2E7D52" w:sz="1"/>
              <w:left w:val="single" w:color="2E7D52" w:sz="1"/>
              <w:bottom w:val="single" w:color="2E7D52" w:sz="1"/>
              <w:right w:val="single" w:color="2E7D52" w:sz="1"/>
            </w:tcBorders>
            <w:shd w:fill="2E7D5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r>
              <w:rPr>
                <w:rFonts w:ascii="Arial" w:cs="Arial" w:eastAsia="Arial" w:hAnsi="Arial"/>
                <w:b/>
                <w:bCs/>
                <w:color w:val="FFFFFF"/>
                <w:sz w:val="16"/>
                <w:szCs w:val="16"/>
              </w:rPr>
              <w:t xml:space="preserve">
ASTRO LENS</w:t>
            </w:r>
          </w:p>
        </w:tc>
        <w:tc>
          <w:tcPr>
            <w:tcBorders>
              <w:top w:val="single" w:color="2E7D52" w:sz="1"/>
              <w:left w:val="single" w:color="2E7D52" w:sz="1"/>
              <w:bottom w:val="single" w:color="2E7D52" w:sz="1"/>
              <w:right w:val="single" w:color="2E7D52" w:sz="1"/>
            </w:tcBorders>
            <w:shd w:fill="EEFFF4" w:val="clear"/>
            <w:tcMar>
              <w:top w:type="dxa" w:w="100"/>
              <w:left w:type="dxa" w:w="160"/>
              <w:bottom w:type="dxa" w:w="100"/>
              <w:right w:type="dxa" w:w="120"/>
            </w:tcMar>
          </w:tcPr>
          <w:p>
            <w:r>
              <w:rPr>
                <w:rFonts w:ascii="Arial" w:cs="Arial" w:eastAsia="Arial" w:hAnsi="Arial"/>
                <w:color w:val="1B2A4A"/>
                <w:sz w:val="18"/>
                <w:szCs w:val="18"/>
              </w:rPr>
              <w:t xml:space="preserve">Dignities move from binary (exalt/debil) to continuous gradients — this is classically correct and removes artificial quantization. The neecha_bhanga value (-0.40 vs -1.0 for plain debil) correctly reflects that cancellation of debility is a real phenomenon with graduated effect depending on the cancellation strength.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r>
              <w:rPr>
                <w:rFonts w:ascii="Arial" w:cs="Arial" w:eastAsia="Arial" w:hAnsi="Arial"/>
                <w:b/>
                <w:bCs/>
                <w:color w:val="FFFFFF"/>
                <w:sz w:val="16"/>
                <w:szCs w:val="16"/>
              </w:rPr>
              <w:t xml:space="preserve">
RESEARCH LENS</w:t>
            </w:r>
          </w:p>
        </w:tc>
        <w:tc>
          <w:tcPr>
            <w:tcBorders>
              <w:top w:val="single" w:color="C0392B" w:sz="1"/>
              <w:left w:val="single" w:color="C0392B" w:sz="1"/>
              <w:bottom w:val="single" w:color="C0392B" w:sz="1"/>
              <w:right w:val="single" w:color="C0392B" w:sz="1"/>
            </w:tcBorders>
            <w:shd w:fill="FFF0EE" w:val="clear"/>
            <w:tcMar>
              <w:top w:type="dxa" w:w="100"/>
              <w:left w:type="dxa" w:w="160"/>
              <w:bottom w:type="dxa" w:w="100"/>
              <w:right w:type="dxa" w:w="120"/>
            </w:tcMar>
          </w:tcPr>
          <w:p>
            <w:r>
              <w:rPr>
                <w:rFonts w:ascii="Arial" w:cs="Arial" w:eastAsia="Arial" w:hAnsi="Arial"/>
                <w:color w:val="1B2A4A"/>
                <w:sz w:val="18"/>
                <w:szCs w:val="18"/>
              </w:rPr>
              <w:t xml:space="preserve">This session defines the feature space that all future research will be conducted in. Changes to feature_definitions.json after S461 OSF filing require a new pre-registration. Lock feature_definitions.json V1 before filing OSF. This is non-negotiable for scientific integrity.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1"/>
              <w:left w:val="single" w:color="2E5FA3" w:sz="1"/>
              <w:bottom w:val="single" w:color="2E5FA3" w:sz="1"/>
              <w:right w:val="single" w:color="2E5FA3" w:sz="1"/>
            </w:tcBorders>
            <w:shd w:fill="2E5FA3" w:val="clear"/>
            <w:tcMar>
              <w:top w:type="dxa" w:w="120"/>
              <w:left w:type="dxa" w:w="180"/>
              <w:bottom w:type="dxa" w:w="120"/>
              <w:right w:type="dxa" w:w="180"/>
            </w:tcMar>
          </w:tcPr>
          <w:p>
            <w:r>
              <w:rPr>
                <w:rFonts w:ascii="Arial" w:cs="Arial" w:eastAsia="Arial" w:hAnsi="Arial"/>
                <w:b/>
                <w:bCs/>
                <w:color w:val="FFFFFF"/>
                <w:sz w:val="24"/>
                <w:szCs w:val="24"/>
              </w:rPr>
              <w:t xml:space="preserve">SESSION S201–S210  </w:t>
            </w:r>
            <w:r>
              <w:rPr>
                <w:rFonts w:ascii="Arial" w:cs="Arial" w:eastAsia="Arial" w:hAnsi="Arial"/>
                <w:b/>
                <w:bCs/>
                <w:color w:val="E8A020"/>
                <w:sz w:val="22"/>
                <w:szCs w:val="22"/>
              </w:rPr>
              <w:t xml:space="preserve">OSF pre-registration framework + ADB license + corpus download setup</w:t>
            </w:r>
            <w:r>
              <w:rPr>
                <w:rFonts w:ascii="Arial" w:cs="Arial" w:eastAsia="Arial" w:hAnsi="Arial"/>
                <w:color w:val="EFF3F9"/>
                <w:sz w:val="18"/>
                <w:szCs w:val="18"/>
              </w:rPr>
              <w:t xml:space="preserve">   [PHASE 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GOAL</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File the first OSF pre-registration (for OB-3 XGBoost analysis). Request full ADB license. Set up the corpus encoding infrastructure: PDF extraction scripts, JSON schema validator, rule ID generation. This session is a research and administrative checkpoint — no production code.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PREREQUISITES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S195–S200 complete (feature_definitions.json V1 finalized and locked).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GUARDRAILS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G22 (OSF pre-registration before any SHAP or XGBoost analysis). G24 (VedAstro datasets must be downloaded).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INPUTS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docs/feature_definitions.json V1, calibration_ob3.json, data/classical_texts/ (PDFs)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OUTPUTS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docs/preregistration_ob3_xgboost.md (NEW: OSF document filed at osf.io/lagnamaster). tools/corpus_extractor.py (NEW: AI-assisted PDF → structured JSON rule extraction pipeline). tools/corpus_validator.py (NEW: validates schema of every rule entry in classical_rules_db.json). docs/classical_rules_db.json (NEW: empty structure with schema definition). docs/adb_license_request.md (NEW: email draft to adbdata@astro.com). OSF account created. Pre-registration filed and timestamped.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TESTS REQUIRED</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tests/test_corpus_schema.py: validates that any rule entry has required fields (rule_id, source_text, chapter, verse, planet, condition, effect_domain, effect_direction, effect_magnitude, classical_weight, school, notes). corpus_validator.py reports 0 errors on valid schema. Reports errors on invalid schema. 20+ tests.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CROSS-VALIDATION</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None.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CLASSICAL SOURCE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The OSF pre-registration must reference: (1) all feature definitions from feature_definitions.json V1, (2) all hypotheses (e.g. 'R04 positively predicts H10 career outcomes'), (3) Benjamini-Hochberg FDR at q&lt;0.05, (4) time-split cross-validation strategy (pre-2010 train, 2010+ test), (5) planned sample size (15,800 VedAstro + ADB).</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ACCEPTANCE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OSF pre-registration filed with visible timestamp. URL documented in docs/preregistration_ob3_xgboost.md. Corpus extractor runs on one BPHS chapter and produces valid JSON output. Schema validator passes. ADB license email sent.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RISK FLAGS</w:t>
            </w:r>
          </w:p>
        </w:tc>
        <w:tc>
          <w:tcPr>
            <w:tcBorders>
              <w:top w:val="single" w:color="DDDDDD" w:sz="1"/>
              <w:left w:val="single" w:color="DDDDDD" w:sz="1"/>
              <w:bottom w:val="single" w:color="DDDDDD" w:sz="1"/>
              <w:right w:val="single" w:color="DDDDDD" w:sz="1"/>
            </w:tcBorders>
            <w:shd w:fill="FFF0EE" w:val="clear"/>
            <w:tcMar>
              <w:top w:type="dxa" w:w="80"/>
              <w:left w:type="dxa" w:w="120"/>
              <w:bottom w:type="dxa" w:w="80"/>
              <w:right w:type="dxa" w:w="120"/>
            </w:tcMar>
          </w:tcPr>
          <w:p>
            <w:r>
              <w:rPr>
                <w:rFonts w:ascii="Arial" w:cs="Arial" w:eastAsia="Arial" w:hAnsi="Arial"/>
                <w:sz w:val="18"/>
                <w:szCs w:val="18"/>
              </w:rPr>
              <w:t xml:space="preserve">OSF pre-registration must be filed BEFORE any analysis runs. If analysis has already been run exploratorily, the pre-registration must clearly label those runs as 'exploratory — pre-registration is for planned confirmatory analysis.' Scientific credibility depends on the timestamp.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METRICS IMPACT</w:t>
            </w:r>
          </w:p>
        </w:tc>
        <w:tc>
          <w:tcPr>
            <w:tcBorders>
              <w:top w:val="single" w:color="DDDDDD" w:sz="1"/>
              <w:left w:val="single" w:color="DDDDDD" w:sz="1"/>
              <w:bottom w:val="single" w:color="DDDDDD" w:sz="1"/>
              <w:right w:val="single" w:color="DDDDDD" w:sz="1"/>
            </w:tcBorders>
            <w:shd w:fill="EEFFF4" w:val="clear"/>
            <w:tcMar>
              <w:top w:type="dxa" w:w="80"/>
              <w:left w:type="dxa" w:w="120"/>
              <w:bottom w:type="dxa" w:w="80"/>
              <w:right w:type="dxa" w:w="120"/>
            </w:tcMar>
          </w:tcPr>
          <w:p>
            <w:r>
              <w:rPr>
                <w:rFonts w:ascii="Arial" w:cs="Arial" w:eastAsia="Arial" w:hAnsi="Arial"/>
                <w:sz w:val="18"/>
                <w:szCs w:val="18"/>
              </w:rPr>
              <w:t xml:space="preserve">Research Integrity: Domain 8 Pre-registration rate = 100% (first filing). Research: OSF pre-registration count = 1. Published calibration reports will grow from this foundation.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r>
              <w:rPr>
                <w:rFonts w:ascii="Arial" w:cs="Arial" w:eastAsia="Arial" w:hAnsi="Arial"/>
                <w:b/>
                <w:bCs/>
                <w:color w:val="FFFFFF"/>
                <w:sz w:val="16"/>
                <w:szCs w:val="16"/>
              </w:rPr>
              <w:t xml:space="preserve">
TECH LENS</w:t>
            </w:r>
          </w:p>
        </w:tc>
        <w:tc>
          <w:tcPr>
            <w:tcBorders>
              <w:top w:val="single" w:color="1B2A4A" w:sz="1"/>
              <w:left w:val="single" w:color="1B2A4A" w:sz="1"/>
              <w:bottom w:val="single" w:color="1B2A4A" w:sz="1"/>
              <w:right w:val="single" w:color="1B2A4A" w:sz="1"/>
            </w:tcBorders>
            <w:shd w:fill="EEF4FF" w:val="clear"/>
            <w:tcMar>
              <w:top w:type="dxa" w:w="100"/>
              <w:left w:type="dxa" w:w="160"/>
              <w:bottom w:type="dxa" w:w="100"/>
              <w:right w:type="dxa" w:w="120"/>
            </w:tcMar>
          </w:tcPr>
          <w:p>
            <w:r>
              <w:rPr>
                <w:rFonts w:ascii="Arial" w:cs="Arial" w:eastAsia="Arial" w:hAnsi="Arial"/>
                <w:color w:val="1B2A4A"/>
                <w:sz w:val="18"/>
                <w:szCs w:val="18"/>
              </w:rPr>
              <w:t xml:space="preserve">tools/corpus_extractor.py establishes the AI-assisted corpus encoding pipeline that will process all 12 texts in Phase 1. The schema validator ensures every rule encoded in Phase 1 is immediately testable and integrated.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2E7D52" w:sz="1"/>
              <w:left w:val="single" w:color="2E7D52" w:sz="1"/>
              <w:bottom w:val="single" w:color="2E7D52" w:sz="1"/>
              <w:right w:val="single" w:color="2E7D52" w:sz="1"/>
            </w:tcBorders>
            <w:shd w:fill="2E7D5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r>
              <w:rPr>
                <w:rFonts w:ascii="Arial" w:cs="Arial" w:eastAsia="Arial" w:hAnsi="Arial"/>
                <w:b/>
                <w:bCs/>
                <w:color w:val="FFFFFF"/>
                <w:sz w:val="16"/>
                <w:szCs w:val="16"/>
              </w:rPr>
              <w:t xml:space="preserve">
ASTRO LENS</w:t>
            </w:r>
          </w:p>
        </w:tc>
        <w:tc>
          <w:tcPr>
            <w:tcBorders>
              <w:top w:val="single" w:color="2E7D52" w:sz="1"/>
              <w:left w:val="single" w:color="2E7D52" w:sz="1"/>
              <w:bottom w:val="single" w:color="2E7D52" w:sz="1"/>
              <w:right w:val="single" w:color="2E7D52" w:sz="1"/>
            </w:tcBorders>
            <w:shd w:fill="EEFFF4" w:val="clear"/>
            <w:tcMar>
              <w:top w:type="dxa" w:w="100"/>
              <w:left w:type="dxa" w:w="160"/>
              <w:bottom w:type="dxa" w:w="100"/>
              <w:right w:type="dxa" w:w="120"/>
            </w:tcMar>
          </w:tcPr>
          <w:p>
            <w:r>
              <w:rPr>
                <w:rFonts w:ascii="Arial" w:cs="Arial" w:eastAsia="Arial" w:hAnsi="Arial"/>
                <w:color w:val="1B2A4A"/>
                <w:sz w:val="18"/>
                <w:szCs w:val="18"/>
              </w:rPr>
              <w:t xml:space="preserve">The pre-registration document is the first formal specification of which classical rules are hypothesized to predict which outcomes. This is a disciplined astrology exercise — forcing explicit hypothesis formulation before seeing data.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r>
              <w:rPr>
                <w:rFonts w:ascii="Arial" w:cs="Arial" w:eastAsia="Arial" w:hAnsi="Arial"/>
                <w:b/>
                <w:bCs/>
                <w:color w:val="FFFFFF"/>
                <w:sz w:val="16"/>
                <w:szCs w:val="16"/>
              </w:rPr>
              <w:t xml:space="preserve">
RESEARCH LENS</w:t>
            </w:r>
          </w:p>
        </w:tc>
        <w:tc>
          <w:tcPr>
            <w:tcBorders>
              <w:top w:val="single" w:color="C0392B" w:sz="1"/>
              <w:left w:val="single" w:color="C0392B" w:sz="1"/>
              <w:bottom w:val="single" w:color="C0392B" w:sz="1"/>
              <w:right w:val="single" w:color="C0392B" w:sz="1"/>
            </w:tcBorders>
            <w:shd w:fill="FFF0EE" w:val="clear"/>
            <w:tcMar>
              <w:top w:type="dxa" w:w="100"/>
              <w:left w:type="dxa" w:w="160"/>
              <w:bottom w:type="dxa" w:w="100"/>
              <w:right w:type="dxa" w:w="120"/>
            </w:tcMar>
          </w:tcPr>
          <w:p>
            <w:r>
              <w:rPr>
                <w:rFonts w:ascii="Arial" w:cs="Arial" w:eastAsia="Arial" w:hAnsi="Arial"/>
                <w:color w:val="1B2A4A"/>
                <w:sz w:val="18"/>
                <w:szCs w:val="18"/>
              </w:rPr>
              <w:t xml:space="preserve">This is the most important research session before Phase 1. OSF pre-registration is the scientific credibility asset that no competitor can retrospectively acquire. AstroSage cannot pre-register a study that didn't exist before. This timestamp is a moat.</w:t>
            </w:r>
          </w:p>
        </w:tc>
      </w:tr>
    </w:tbl>
    <w:p>
      <w:pPr>
        <w:spacing w:before="80" w:after="80"/>
      </w:pPr>
      <w:r>
        <w:t xml:space="preserve"/>
      </w:r>
    </w:p>
    <w:p>
      <w:pPr>
        <w:spacing w:before="80" w:after="80"/>
      </w:pPr>
      <w:r>
        <w:t xml:space="preserve"/>
      </w:r>
    </w:p>
    <w:p>
      <w:pPr>
        <w:pStyle w:val="Heading3"/>
        <w:spacing w:before="200" w:after="100"/>
      </w:pPr>
      <w:r>
        <w:rPr>
          <w:rFonts w:ascii="Arial" w:cs="Arial" w:eastAsia="Arial" w:hAnsi="Arial"/>
          <w:b/>
          <w:bCs/>
          <w:color w:val="546E7A"/>
          <w:sz w:val="22"/>
          <w:szCs w:val="22"/>
        </w:rPr>
        <w:t xml:space="preserve">S211–S215: Additional Phase 0 Infrastructure Sessions</w:t>
      </w:r>
    </w:p>
    <w:p>
      <w:pPr>
        <w:spacing w:before="60" w:after="60"/>
      </w:pPr>
      <w:r>
        <w:rPr>
          <w:rFonts w:ascii="Arial" w:cs="Arial" w:eastAsia="Arial" w:hAnsi="Arial"/>
          <w:sz w:val="20"/>
          <w:szCs w:val="20"/>
        </w:rPr>
        <w:t xml:space="preserve">S211: Redis + pgvector + TimescaleDB + MLflow + family schema tables (docker-compose additions, no user-facing changes). S212: Ayanamsha selection + KP school fix (G06 compliance — Krishnamurti for KP, store ayanamsha_used per chart). S213: Protocol implementation verification — all interfaces have concrete implementations passing Protocol checks. S214: CI observability additions — GitHub Actions enhanced with test trend tracking, lint trend, P99 latency baseline. S215: Phase 0 completion checkpoint — run full validation: VedAstro crossval, PyJHora crossval, ruff 0 errors, all interfaces implemented, OSF pre-registration filed, VedAstro datasets downloaded, ADB license request sent, feature_definitions.json V1 locked.</w:t>
      </w:r>
    </w:p>
    <w:p>
      <w:pPr>
        <w:spacing w:before="8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D52" w:val="clear"/>
            <w:tcMar>
              <w:top w:type="dxa" w:w="180"/>
              <w:left w:type="dxa" w:w="360"/>
              <w:bottom w:type="dxa" w:w="180"/>
              <w:right w:type="dxa" w:w="360"/>
            </w:tcMar>
          </w:tcPr>
          <w:p>
            <w:pPr>
              <w:jc w:val="center"/>
            </w:pPr>
            <w:r>
              <w:rPr>
                <w:rFonts w:ascii="Arial" w:cs="Arial" w:eastAsia="Arial" w:hAnsi="Arial"/>
                <w:b/>
                <w:bCs/>
                <w:color w:val="FFFFFF"/>
                <w:sz w:val="32"/>
                <w:szCs w:val="32"/>
              </w:rPr>
              <w:t xml:space="preserve">PHASE 1 — CLASSICAL KNOWLEDGE FOUNDATION  (S216–S410)</w:t>
            </w:r>
          </w:p>
          <w:p>
            <w:pPr>
              <w:jc w:val="center"/>
            </w:pPr>
            <w:r>
              <w:rPr>
                <w:rFonts w:ascii="Arial" w:cs="Arial" w:eastAsia="Arial" w:hAnsi="Arial"/>
                <w:i/>
                <w:iCs/>
                <w:color w:val="EFF3F9"/>
                <w:sz w:val="20"/>
                <w:szCs w:val="20"/>
              </w:rPr>
              <w:t xml:space="preserve">This is the most critical phase in the entire project. The temporal model, ML pipeline, feature vectors, and empirical validation all depend on it.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FFF4" w:val="clear"/>
            <w:tcMar>
              <w:top w:type="dxa" w:w="120"/>
              <w:left w:type="dxa" w:w="180"/>
              <w:bottom w:type="dxa" w:w="120"/>
              <w:right w:type="dxa" w:w="180"/>
            </w:tcMar>
          </w:tcPr>
          <w:p>
            <w:r>
              <w:rPr>
                <w:rFonts w:ascii="Arial" w:cs="Arial" w:eastAsia="Arial" w:hAnsi="Arial"/>
                <w:i/>
                <w:iCs/>
                <w:color w:val="1B2A4A"/>
                <w:sz w:val="20"/>
                <w:szCs w:val="20"/>
              </w:rPr>
              <w:t xml:space="preserve">Phase 1 RATIONALE: The OB-3 finding (rho=0.40 global, r~0.02 axis-specific) and GPT corpus analysis (25-35% of BPHS coverage) both point to the same root cause: the engine has insufficient classical knowledge to discriminate at the axis level. 23 rules cannot capture the 1,500+ rules needed. Phase 1 closes this gap before any ML or temporal model is built. Every session in this phase runs PARALLEL to the critical path (S191-S215) — corpus encoding does not block infrastructure work. After Phase 1 completes, the feature_engineering.py module expands from ~150 to 500+ features derived from the full corpus.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1"/>
              <w:left w:val="single" w:color="2E5FA3" w:sz="1"/>
              <w:bottom w:val="single" w:color="2E5FA3" w:sz="1"/>
              <w:right w:val="single" w:color="2E5FA3" w:sz="1"/>
            </w:tcBorders>
            <w:shd w:fill="2E5FA3" w:val="clear"/>
            <w:tcMar>
              <w:top w:type="dxa" w:w="120"/>
              <w:left w:type="dxa" w:w="180"/>
              <w:bottom w:type="dxa" w:w="120"/>
              <w:right w:type="dxa" w:w="180"/>
            </w:tcMar>
          </w:tcPr>
          <w:p>
            <w:r>
              <w:rPr>
                <w:rFonts w:ascii="Arial" w:cs="Arial" w:eastAsia="Arial" w:hAnsi="Arial"/>
                <w:b/>
                <w:bCs/>
                <w:color w:val="FFFFFF"/>
                <w:sz w:val="24"/>
                <w:szCs w:val="24"/>
              </w:rPr>
              <w:t xml:space="preserve">SESSION S216–S250  </w:t>
            </w:r>
            <w:r>
              <w:rPr>
                <w:rFonts w:ascii="Arial" w:cs="Arial" w:eastAsia="Arial" w:hAnsi="Arial"/>
                <w:b/>
                <w:bCs/>
                <w:color w:val="E8A020"/>
                <w:sz w:val="22"/>
                <w:szCs w:val="22"/>
              </w:rPr>
              <w:t xml:space="preserve">BPHS Complete Encoding — All 97 Chapters (AI-Assisted, 5-session block)</w:t>
            </w:r>
            <w:r>
              <w:rPr>
                <w:rFonts w:ascii="Arial" w:cs="Arial" w:eastAsia="Arial" w:hAnsi="Arial"/>
                <w:color w:val="EFF3F9"/>
                <w:sz w:val="18"/>
                <w:szCs w:val="18"/>
              </w:rPr>
              <w:t xml:space="preserve">   [PHASE 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GOAL</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Encode all 97 chapters of Brihat Parashara Hora Shastra into classical_rules_db.json using AI-assisted extraction pipeline. Each rule: rule_id, source_text, chapter, verse, planet, condition, effect_domain, effect_direction, effect_magnitude, classical_weight, school, notes. Target: 800+ rules from BPHS alone. Use both Santhanam and Girish Chand Sharma translations — cross-reference for disputes. This is a 5-session block: Ch.1-20 (S216), Ch.21-40 (S220), Ch.41-60 (S225), Ch.61-80 (S231), Ch.81-97 (S237).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PREREQUISITES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S201-S210 complete (corpus extractor pipeline). Both BPHS PDFs in data/classical_texts/.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GUARDRAILS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G07 (rules must be behaviourally specific enough for 20Q question generation). G22 (pre-register before SHAP uses corpus).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INPUTS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data/classical_texts/BPHS_Santhanam.pdf, data/classical_texts/BPHS_Girish.pdf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OUTPUTS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docs/classical_rules_db.json (growing: 0 → 800+ entries after 5 sessions). Priority chapters by session importance: Ch.16-25 (Dasha systems — HIGH for temporal model), Ch.26-35 (Specific house results — HIGH for 20Q), Ch.36-45 (Yogas — HIGH — 200+ yoga conditions), Ch.46-55 (Longevity — MEDIUM), Ch.66-75 (Marriage, children, wealth — HIGH for H5, H7, H2). Disputed translations: flag with dispute=True and document both interpretations in notes field.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TESTS REQUIRED</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tests/test_corpus.py: every rule has required fields. No duplicate rule IDs. chapter and verse are integers or valid ranges. effect_direction is 1 or -1. classical_weight in [0, 3]. source_text == 'BPHS'. 800+ rules after all 97 chapters encoded. Minimum 50 schema validation tests.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CROSS-VALIDATION</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Where two BPHS translations disagree on a verse, flag with dispute=True and document both. Cross-check yoga conditions against VedAstro's yoga detection rules (MIT — can inspect source).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CLASSICAL SOURCE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BPHS Ch.1-97: comprehensive. Priority encoding order: Dasha systems (Ch.16-25) → Specific results (Ch.26-35) → Yogas (Ch.36-45) → Marriage/children/wealth (Ch.66-75) → Longevity (Ch.46-55) → Remaining chapters.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ACCEPTANCE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All 97 chapters encoded. 800+ rules in classical_rules_db.json. Schema validation 0 errors. No duplicate IDs. Disputed rules flagged. High-concordance rules (both translations agree) marked with concordance_score &gt;= 0.8.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RISK FLAGS</w:t>
            </w:r>
          </w:p>
        </w:tc>
        <w:tc>
          <w:tcPr>
            <w:tcBorders>
              <w:top w:val="single" w:color="DDDDDD" w:sz="1"/>
              <w:left w:val="single" w:color="DDDDDD" w:sz="1"/>
              <w:bottom w:val="single" w:color="DDDDDD" w:sz="1"/>
              <w:right w:val="single" w:color="DDDDDD" w:sz="1"/>
            </w:tcBorders>
            <w:shd w:fill="FFF0EE" w:val="clear"/>
            <w:tcMar>
              <w:top w:type="dxa" w:w="80"/>
              <w:left w:type="dxa" w:w="120"/>
              <w:bottom w:type="dxa" w:w="80"/>
              <w:right w:type="dxa" w:w="120"/>
            </w:tcMar>
          </w:tcPr>
          <w:p>
            <w:r>
              <w:rPr>
                <w:rFonts w:ascii="Arial" w:cs="Arial" w:eastAsia="Arial" w:hAnsi="Arial"/>
                <w:sz w:val="18"/>
                <w:szCs w:val="18"/>
              </w:rPr>
              <w:t xml:space="preserve">AI extraction requires human review of every rule before commit. Use prompt: 'Extract astrological rules from this BPHS chapter as JSON with fields: rule_id, source_text, chapter, verse, planet, condition, effect_domain, effect_direction, effect_magnitude, classical_weight, school, notes.' Review extractions for misinterpretation of Sanskrit technical terms. Never commit without human verification.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METRICS IMPACT</w:t>
            </w:r>
          </w:p>
        </w:tc>
        <w:tc>
          <w:tcPr>
            <w:tcBorders>
              <w:top w:val="single" w:color="DDDDDD" w:sz="1"/>
              <w:left w:val="single" w:color="DDDDDD" w:sz="1"/>
              <w:bottom w:val="single" w:color="DDDDDD" w:sz="1"/>
              <w:right w:val="single" w:color="DDDDDD" w:sz="1"/>
            </w:tcBorders>
            <w:shd w:fill="EEFFF4" w:val="clear"/>
            <w:tcMar>
              <w:top w:type="dxa" w:w="80"/>
              <w:left w:type="dxa" w:w="120"/>
              <w:bottom w:type="dxa" w:w="80"/>
              <w:right w:type="dxa" w:w="120"/>
            </w:tcMar>
          </w:tcPr>
          <w:p>
            <w:r>
              <w:rPr>
                <w:rFonts w:ascii="Arial" w:cs="Arial" w:eastAsia="Arial" w:hAnsi="Arial"/>
                <w:sz w:val="18"/>
                <w:szCs w:val="18"/>
              </w:rPr>
              <w:t xml:space="preserve">Classical Corpus Domain 4: BPHS chapters encoded 0 → 97 (100%). Rules in corpus_db 0 → 800+. This unlocks: more specific 20Q questions, richer feature vectors, higher yoga coverage.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r>
              <w:rPr>
                <w:rFonts w:ascii="Arial" w:cs="Arial" w:eastAsia="Arial" w:hAnsi="Arial"/>
                <w:b/>
                <w:bCs/>
                <w:color w:val="FFFFFF"/>
                <w:sz w:val="16"/>
                <w:szCs w:val="16"/>
              </w:rPr>
              <w:t xml:space="preserve">
TECH LENS</w:t>
            </w:r>
          </w:p>
        </w:tc>
        <w:tc>
          <w:tcPr>
            <w:tcBorders>
              <w:top w:val="single" w:color="1B2A4A" w:sz="1"/>
              <w:left w:val="single" w:color="1B2A4A" w:sz="1"/>
              <w:bottom w:val="single" w:color="1B2A4A" w:sz="1"/>
              <w:right w:val="single" w:color="1B2A4A" w:sz="1"/>
            </w:tcBorders>
            <w:shd w:fill="EEF4FF" w:val="clear"/>
            <w:tcMar>
              <w:top w:type="dxa" w:w="100"/>
              <w:left w:type="dxa" w:w="160"/>
              <w:bottom w:type="dxa" w:w="100"/>
              <w:right w:type="dxa" w:w="120"/>
            </w:tcMar>
          </w:tcPr>
          <w:p>
            <w:r>
              <w:rPr>
                <w:rFonts w:ascii="Arial" w:cs="Arial" w:eastAsia="Arial" w:hAnsi="Arial"/>
                <w:color w:val="1B2A4A"/>
                <w:sz w:val="18"/>
                <w:szCs w:val="18"/>
              </w:rPr>
              <w:t xml:space="preserve">corpus_extractor.py processes ~15 chapters per session. Output files are version-controlled JSON — diffs are human-readable. This makes the corpus auditable and reproducible. Each rule is a first-class data object, not embedded in code.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2E7D52" w:sz="1"/>
              <w:left w:val="single" w:color="2E7D52" w:sz="1"/>
              <w:bottom w:val="single" w:color="2E7D52" w:sz="1"/>
              <w:right w:val="single" w:color="2E7D52" w:sz="1"/>
            </w:tcBorders>
            <w:shd w:fill="2E7D5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r>
              <w:rPr>
                <w:rFonts w:ascii="Arial" w:cs="Arial" w:eastAsia="Arial" w:hAnsi="Arial"/>
                <w:b/>
                <w:bCs/>
                <w:color w:val="FFFFFF"/>
                <w:sz w:val="16"/>
                <w:szCs w:val="16"/>
              </w:rPr>
              <w:t xml:space="preserve">
ASTRO LENS</w:t>
            </w:r>
          </w:p>
        </w:tc>
        <w:tc>
          <w:tcPr>
            <w:tcBorders>
              <w:top w:val="single" w:color="2E7D52" w:sz="1"/>
              <w:left w:val="single" w:color="2E7D52" w:sz="1"/>
              <w:bottom w:val="single" w:color="2E7D52" w:sz="1"/>
              <w:right w:val="single" w:color="2E7D52" w:sz="1"/>
            </w:tcBorders>
            <w:shd w:fill="EEFFF4" w:val="clear"/>
            <w:tcMar>
              <w:top w:type="dxa" w:w="100"/>
              <w:left w:type="dxa" w:w="160"/>
              <w:bottom w:type="dxa" w:w="100"/>
              <w:right w:type="dxa" w:w="120"/>
            </w:tcMar>
          </w:tcPr>
          <w:p>
            <w:r>
              <w:rPr>
                <w:rFonts w:ascii="Arial" w:cs="Arial" w:eastAsia="Arial" w:hAnsi="Arial"/>
                <w:color w:val="1B2A4A"/>
                <w:sz w:val="18"/>
                <w:szCs w:val="18"/>
              </w:rPr>
              <w:t xml:space="preserve">This is the most important single phase in the project. 97 chapters of BPHS have never been systematically encoded into a structured, machine-readable, cross-validated format. GPT analysis confirms: without this, the ML pipeline trains on 1-2% of the available classical signal. After this phase, the engine has access to the full Parashari predictive system at the rule level.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r>
              <w:rPr>
                <w:rFonts w:ascii="Arial" w:cs="Arial" w:eastAsia="Arial" w:hAnsi="Arial"/>
                <w:b/>
                <w:bCs/>
                <w:color w:val="FFFFFF"/>
                <w:sz w:val="16"/>
                <w:szCs w:val="16"/>
              </w:rPr>
              <w:t xml:space="preserve">
RESEARCH LENS</w:t>
            </w:r>
          </w:p>
        </w:tc>
        <w:tc>
          <w:tcPr>
            <w:tcBorders>
              <w:top w:val="single" w:color="C0392B" w:sz="1"/>
              <w:left w:val="single" w:color="C0392B" w:sz="1"/>
              <w:bottom w:val="single" w:color="C0392B" w:sz="1"/>
              <w:right w:val="single" w:color="C0392B" w:sz="1"/>
            </w:tcBorders>
            <w:shd w:fill="FFF0EE" w:val="clear"/>
            <w:tcMar>
              <w:top w:type="dxa" w:w="100"/>
              <w:left w:type="dxa" w:w="160"/>
              <w:bottom w:type="dxa" w:w="100"/>
              <w:right w:type="dxa" w:w="120"/>
            </w:tcMar>
          </w:tcPr>
          <w:p>
            <w:r>
              <w:rPr>
                <w:rFonts w:ascii="Arial" w:cs="Arial" w:eastAsia="Arial" w:hAnsi="Arial"/>
                <w:color w:val="1B2A4A"/>
                <w:sz w:val="18"/>
                <w:szCs w:val="18"/>
              </w:rPr>
              <w:t xml:space="preserve">Every rule encoded is a testable hypothesis. The structured format enables: (1) pre-registered SHAP validation of each rule, (2) 20Q personality questions derived from high-concordance rules, (3) systematic identification of which rules are empirically supported vs. which are 2,000-year-old confirmation bias (GPT corpus analysis's most important contribution).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1"/>
              <w:left w:val="single" w:color="2E5FA3" w:sz="1"/>
              <w:bottom w:val="single" w:color="2E5FA3" w:sz="1"/>
              <w:right w:val="single" w:color="2E5FA3" w:sz="1"/>
            </w:tcBorders>
            <w:shd w:fill="2E5FA3" w:val="clear"/>
            <w:tcMar>
              <w:top w:type="dxa" w:w="120"/>
              <w:left w:type="dxa" w:w="180"/>
              <w:bottom w:type="dxa" w:w="120"/>
              <w:right w:type="dxa" w:w="180"/>
            </w:tcMar>
          </w:tcPr>
          <w:p>
            <w:r>
              <w:rPr>
                <w:rFonts w:ascii="Arial" w:cs="Arial" w:eastAsia="Arial" w:hAnsi="Arial"/>
                <w:b/>
                <w:bCs/>
                <w:color w:val="FFFFFF"/>
                <w:sz w:val="24"/>
                <w:szCs w:val="24"/>
              </w:rPr>
              <w:t xml:space="preserve">SESSION S251–S290  </w:t>
            </w:r>
            <w:r>
              <w:rPr>
                <w:rFonts w:ascii="Arial" w:cs="Arial" w:eastAsia="Arial" w:hAnsi="Arial"/>
                <w:b/>
                <w:bCs/>
                <w:color w:val="E8A020"/>
                <w:sz w:val="22"/>
                <w:szCs w:val="22"/>
              </w:rPr>
              <w:t xml:space="preserve">Secondary Classical Texts — Brihat Jataka, Uttara Kalamrita, Jataka Parijata, Sarwarthachintamani</w:t>
            </w:r>
            <w:r>
              <w:rPr>
                <w:rFonts w:ascii="Arial" w:cs="Arial" w:eastAsia="Arial" w:hAnsi="Arial"/>
                <w:color w:val="EFF3F9"/>
                <w:sz w:val="18"/>
                <w:szCs w:val="18"/>
              </w:rPr>
              <w:t xml:space="preserve">   [PHASE 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GOAL</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Encode four major secondary texts using the same AI-assisted pipeline. Brihat Jataka (Varahamihira, 28 chapters): systematic treatment different from Parashari, ~150 rules. Uttara Kalamrita (Kalidasa, 7 chapters): timing of events — critical for temporal model, ~80 rules. Jataka Parijata (2 volumes): specific house/planet combinations, ~200 rules. Sarwarthachintamani Vol 1 (uploaded): 1,845 stanzas, comprehensive yoga conditions, ~200 rules. Total target: ~630 additional structured rules across four texts.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PREREQUISITES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S216-S250 complete (BPHS encoding pipeline working and validated).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GUARDRAILS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Same as S216-S250. Additionally: Uttara Kalamrita timing rules must be tagged as dasha-timing-specific in the schema.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INPUTS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data/classical_texts/ (all four text PDFs). 325673732-Sri-Sarwarthachintamani-Vol-1.pdf (uploaded).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OUTPUTS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docs/classical_rules_db.json (growing: 800+ → 1,430+ entries). Sarwarthachintamani adds yoga_category field to distinguish its specific yoga types. Uttara Kalamrita rules tagged with timing_type: 'dasha_period_result' for direct mapping to temporal model. Cross-text concordance computed: when BPHS and Brihat Jataka agree on a rule, concordance_score += 0.15.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TESTS REQUIRED</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Same schema validation tests extended. 400+ new rules. Cross-text concordance computed for overlapping rules. Rules agreed upon by 3+ texts have concordance_score &gt;= 0.75 (seed for high-confidence 20Q questions). Minimum 60 tests.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CROSS-VALIDATION</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For Brihat Jataka: compare against Maitreya9 C++ yoga implementations (GPL 2.0 — algorithm study). Uttara Kalamrita: cross-check timing results against PyJHora dasha period descriptions.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CLASSICAL SOURCE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Brihat Jataka (Varahamihira): 28 chapters — planetary combinations, dasha results, special signs. Uttara Kalamrita (Kalidasa): 7 'bindus' — Bindu 2 (timing of events by dasha) is highest priority. Jataka Parijata: Ch.1-15 (planetary results per house) priority. Sarwarthachintamani: Parts II+III (career/relationship yogas) priority.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ACCEPTANCE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1,430+ total rules in classical_rules_db.json after this phase. All from four texts. All schema-validated. Cross-text concordance computed. High-concordance rules (3+ texts agree) identified and tagged.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RISK FLAGS</w:t>
            </w:r>
          </w:p>
        </w:tc>
        <w:tc>
          <w:tcPr>
            <w:tcBorders>
              <w:top w:val="single" w:color="DDDDDD" w:sz="1"/>
              <w:left w:val="single" w:color="DDDDDD" w:sz="1"/>
              <w:bottom w:val="single" w:color="DDDDDD" w:sz="1"/>
              <w:right w:val="single" w:color="DDDDDD" w:sz="1"/>
            </w:tcBorders>
            <w:shd w:fill="FFF0EE" w:val="clear"/>
            <w:tcMar>
              <w:top w:type="dxa" w:w="80"/>
              <w:left w:type="dxa" w:w="120"/>
              <w:bottom w:type="dxa" w:w="80"/>
              <w:right w:type="dxa" w:w="120"/>
            </w:tcMar>
          </w:tcPr>
          <w:p>
            <w:r>
              <w:rPr>
                <w:rFonts w:ascii="Arial" w:cs="Arial" w:eastAsia="Arial" w:hAnsi="Arial"/>
                <w:sz w:val="18"/>
                <w:szCs w:val="18"/>
              </w:rPr>
              <w:t xml:space="preserve">Sarwarthachintamani translations vary widely in quality. Use B. Suryanarain Rao (uploaded) as primary. Flag any verse where the translation seems incomplete or ambiguous. Uttara Kalamrita Bindu 2 is the most important timing reference in the classical corpus — treat with extra care.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METRICS IMPACT</w:t>
            </w:r>
          </w:p>
        </w:tc>
        <w:tc>
          <w:tcPr>
            <w:tcBorders>
              <w:top w:val="single" w:color="DDDDDD" w:sz="1"/>
              <w:left w:val="single" w:color="DDDDDD" w:sz="1"/>
              <w:bottom w:val="single" w:color="DDDDDD" w:sz="1"/>
              <w:right w:val="single" w:color="DDDDDD" w:sz="1"/>
            </w:tcBorders>
            <w:shd w:fill="EEFFF4" w:val="clear"/>
            <w:tcMar>
              <w:top w:type="dxa" w:w="80"/>
              <w:left w:type="dxa" w:w="120"/>
              <w:bottom w:type="dxa" w:w="80"/>
              <w:right w:type="dxa" w:w="120"/>
            </w:tcMar>
          </w:tcPr>
          <w:p>
            <w:r>
              <w:rPr>
                <w:rFonts w:ascii="Arial" w:cs="Arial" w:eastAsia="Arial" w:hAnsi="Arial"/>
                <w:sz w:val="18"/>
                <w:szCs w:val="18"/>
              </w:rPr>
              <w:t xml:space="preserve">Classical Corpus: Rules 800+ → 1,430+. Cross-text concordance established. This directly improves: 20Q question quality (more high-concordance sources), Bayesian prior confidence (multi-text agreement).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r>
              <w:rPr>
                <w:rFonts w:ascii="Arial" w:cs="Arial" w:eastAsia="Arial" w:hAnsi="Arial"/>
                <w:b/>
                <w:bCs/>
                <w:color w:val="FFFFFF"/>
                <w:sz w:val="16"/>
                <w:szCs w:val="16"/>
              </w:rPr>
              <w:t xml:space="preserve">
TECH LENS</w:t>
            </w:r>
          </w:p>
        </w:tc>
        <w:tc>
          <w:tcPr>
            <w:tcBorders>
              <w:top w:val="single" w:color="1B2A4A" w:sz="1"/>
              <w:left w:val="single" w:color="1B2A4A" w:sz="1"/>
              <w:bottom w:val="single" w:color="1B2A4A" w:sz="1"/>
              <w:right w:val="single" w:color="1B2A4A" w:sz="1"/>
            </w:tcBorders>
            <w:shd w:fill="EEF4FF" w:val="clear"/>
            <w:tcMar>
              <w:top w:type="dxa" w:w="100"/>
              <w:left w:type="dxa" w:w="160"/>
              <w:bottom w:type="dxa" w:w="100"/>
              <w:right w:type="dxa" w:w="120"/>
            </w:tcMar>
          </w:tcPr>
          <w:p>
            <w:r>
              <w:rPr>
                <w:rFonts w:ascii="Arial" w:cs="Arial" w:eastAsia="Arial" w:hAnsi="Arial"/>
                <w:color w:val="1B2A4A"/>
                <w:sz w:val="18"/>
                <w:szCs w:val="18"/>
              </w:rPr>
              <w:t xml:space="preserve">No architecture changes. Corpus grows as a data asset. The cross-text concordance computation is a new module: src/calculations/rule_concordance.py that computes agreement scores across texts for each rule.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2E7D52" w:sz="1"/>
              <w:left w:val="single" w:color="2E7D52" w:sz="1"/>
              <w:bottom w:val="single" w:color="2E7D52" w:sz="1"/>
              <w:right w:val="single" w:color="2E7D52" w:sz="1"/>
            </w:tcBorders>
            <w:shd w:fill="2E7D5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r>
              <w:rPr>
                <w:rFonts w:ascii="Arial" w:cs="Arial" w:eastAsia="Arial" w:hAnsi="Arial"/>
                <w:b/>
                <w:bCs/>
                <w:color w:val="FFFFFF"/>
                <w:sz w:val="16"/>
                <w:szCs w:val="16"/>
              </w:rPr>
              <w:t xml:space="preserve">
ASTRO LENS</w:t>
            </w:r>
          </w:p>
        </w:tc>
        <w:tc>
          <w:tcPr>
            <w:tcBorders>
              <w:top w:val="single" w:color="2E7D52" w:sz="1"/>
              <w:left w:val="single" w:color="2E7D52" w:sz="1"/>
              <w:bottom w:val="single" w:color="2E7D52" w:sz="1"/>
              <w:right w:val="single" w:color="2E7D52" w:sz="1"/>
            </w:tcBorders>
            <w:shd w:fill="EEFFF4" w:val="clear"/>
            <w:tcMar>
              <w:top w:type="dxa" w:w="100"/>
              <w:left w:type="dxa" w:w="160"/>
              <w:bottom w:type="dxa" w:w="100"/>
              <w:right w:type="dxa" w:w="120"/>
            </w:tcMar>
          </w:tcPr>
          <w:p>
            <w:r>
              <w:rPr>
                <w:rFonts w:ascii="Arial" w:cs="Arial" w:eastAsia="Arial" w:hAnsi="Arial"/>
                <w:color w:val="1B2A4A"/>
                <w:sz w:val="18"/>
                <w:szCs w:val="18"/>
              </w:rPr>
              <w:t xml:space="preserve">Varahamihira (Brihat Jataka) is classical Jyotish's second most authoritative text after Parasara. Where Varahamihira and Parasara agree, the rule has the highest possible classical authority — now measurable via concordance score. Uttara Kalamrita's timing rules are the bridge between the static chart and the temporal model.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r>
              <w:rPr>
                <w:rFonts w:ascii="Arial" w:cs="Arial" w:eastAsia="Arial" w:hAnsi="Arial"/>
                <w:b/>
                <w:bCs/>
                <w:color w:val="FFFFFF"/>
                <w:sz w:val="16"/>
                <w:szCs w:val="16"/>
              </w:rPr>
              <w:t xml:space="preserve">
RESEARCH LENS</w:t>
            </w:r>
          </w:p>
        </w:tc>
        <w:tc>
          <w:tcPr>
            <w:tcBorders>
              <w:top w:val="single" w:color="C0392B" w:sz="1"/>
              <w:left w:val="single" w:color="C0392B" w:sz="1"/>
              <w:bottom w:val="single" w:color="C0392B" w:sz="1"/>
              <w:right w:val="single" w:color="C0392B" w:sz="1"/>
            </w:tcBorders>
            <w:shd w:fill="FFF0EE" w:val="clear"/>
            <w:tcMar>
              <w:top w:type="dxa" w:w="100"/>
              <w:left w:type="dxa" w:w="160"/>
              <w:bottom w:type="dxa" w:w="100"/>
              <w:right w:type="dxa" w:w="120"/>
            </w:tcMar>
          </w:tcPr>
          <w:p>
            <w:r>
              <w:rPr>
                <w:rFonts w:ascii="Arial" w:cs="Arial" w:eastAsia="Arial" w:hAnsi="Arial"/>
                <w:color w:val="1B2A4A"/>
                <w:sz w:val="18"/>
                <w:szCs w:val="18"/>
              </w:rPr>
              <w:t xml:space="preserve">Multi-text concordance is the classical equivalent of inter-rater reliability. A rule confirmed by 3+ independent classical texts starting from different centuries has higher prior probability of being empirically valid. This is the strongest prior we can assign before empirical testing — it's the Bayesian prior for every rule weight.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1"/>
              <w:left w:val="single" w:color="2E5FA3" w:sz="1"/>
              <w:bottom w:val="single" w:color="2E5FA3" w:sz="1"/>
              <w:right w:val="single" w:color="2E5FA3" w:sz="1"/>
            </w:tcBorders>
            <w:shd w:fill="2E5FA3" w:val="clear"/>
            <w:tcMar>
              <w:top w:type="dxa" w:w="120"/>
              <w:left w:type="dxa" w:w="180"/>
              <w:bottom w:type="dxa" w:w="120"/>
              <w:right w:type="dxa" w:w="180"/>
            </w:tcMar>
          </w:tcPr>
          <w:p>
            <w:r>
              <w:rPr>
                <w:rFonts w:ascii="Arial" w:cs="Arial" w:eastAsia="Arial" w:hAnsi="Arial"/>
                <w:b/>
                <w:bCs/>
                <w:color w:val="FFFFFF"/>
                <w:sz w:val="24"/>
                <w:szCs w:val="24"/>
              </w:rPr>
              <w:t xml:space="preserve">SESSION S291–S325  </w:t>
            </w:r>
            <w:r>
              <w:rPr>
                <w:rFonts w:ascii="Arial" w:cs="Arial" w:eastAsia="Arial" w:hAnsi="Arial"/>
                <w:b/>
                <w:bCs/>
                <w:color w:val="E8A020"/>
                <w:sz w:val="22"/>
                <w:szCs w:val="22"/>
              </w:rPr>
              <w:t xml:space="preserve">Tertiary Texts — Jaimini Sutras, Lal Kitab, Chandra Kala Nadi (Separate Schemas)</w:t>
            </w:r>
            <w:r>
              <w:rPr>
                <w:rFonts w:ascii="Arial" w:cs="Arial" w:eastAsia="Arial" w:hAnsi="Arial"/>
                <w:color w:val="EFF3F9"/>
                <w:sz w:val="18"/>
                <w:szCs w:val="18"/>
              </w:rPr>
              <w:t xml:space="preserve">   [PHASE 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GOAL</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Encode three tradition-specific texts that require separate schemas from classical_rules_db.json. Jaimini Sutras (P.S. Sastri, uploaded): chara karakas, pada lagnas, Jaimini aspects — jaimini_rules.json. Lal Kitab 1952 (uploaded): house-position based rules, remedies as primary output — lal_kitab_rules.json. Chandra Kala Nadi Vol 2 (uploaded): planetary sequence-based Nadi readings — nadi_rules.json. Also encode remaining available texts: Saravali, Phala Deepika, Bhavartha Ratnakara where available online.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PREREQUISITES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S251-S290 complete (secondary text pipeline established).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GUARDRAILS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G06 (Jaimini uses whole-sign house system — encoding must flag house_system per rule).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INPUTS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Uploaded PDFs: Jaimini (750954524-Jyotish-P-S-Sastri-Jaimini-Astrology.pdf), Lal Kitab (56575729-Lalkitab-1952-English.pdf), Chandra Kala Nadi (712358410-Chandra-Kala-Nadi-2.pdf).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OUTPUTS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docs/jaimini_rules.json (NEW schema: chara_karaka, pada_lagna, jaimini_aspect fields). docs/lal_kitab_rules.json (NEW schema: house_position NOT sign-based, remedy_primary, strength_indicator). docs/nadi_rules.json (NEW schema: nadi_sequence, planetary_combination, predicted_effect, domain). Total new rules: ~370+ across three traditions. docs/classical_rules_db.json grows with Saravali (~150) and other available texts.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TESTS REQUIRED</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tests/test_jaimini_schema.py: Jaimini rules have chara_karaka field, pada_lagna field, house_system='whole_sign'. tests/test_lal_kitab_schema.py: Lal Kitab rules have house_position (not sign), remedy_primary field. tests/test_nadi_schema.py: Nadi rules have nadi_sequence and planetary_combination fields. Minimum 60 tests.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CROSS-VALIDATION</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Jaimini: cross-check atmakaraka determination against PyJHora Jaimini module (AGPL algorithm study). Lal Kitab: no standard cross-validation reference — use internal consistency checks.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CLASSICAL SOURCE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Jaimini Sutras: Sutras 1.1–1.4 (primary system rules). Atmakaraka = planet with highest degree excluding Rahu/Ketu. Lal Kitab: 1952 edition planetary positions in houses + remedies. Different from standard Parashari — uses physical position-based effects. Chandra Kala Nadi: sequential planetary position readings — different paradigm entirely.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ACCEPTANCE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All three separate schema files created and validated. Jaimini: atmakaraka correct for India 1947 chart. Lal Kitab: Rahu in H2 rules encoded (well-documented in 1952 edition). Total corpus across all files: 1,800+ rules.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RISK FLAGS</w:t>
            </w:r>
          </w:p>
        </w:tc>
        <w:tc>
          <w:tcPr>
            <w:tcBorders>
              <w:top w:val="single" w:color="DDDDDD" w:sz="1"/>
              <w:left w:val="single" w:color="DDDDDD" w:sz="1"/>
              <w:bottom w:val="single" w:color="DDDDDD" w:sz="1"/>
              <w:right w:val="single" w:color="DDDDDD" w:sz="1"/>
            </w:tcBorders>
            <w:shd w:fill="FFF0EE" w:val="clear"/>
            <w:tcMar>
              <w:top w:type="dxa" w:w="80"/>
              <w:left w:type="dxa" w:w="120"/>
              <w:bottom w:type="dxa" w:w="80"/>
              <w:right w:type="dxa" w:w="120"/>
            </w:tcMar>
          </w:tcPr>
          <w:p>
            <w:r>
              <w:rPr>
                <w:rFonts w:ascii="Arial" w:cs="Arial" w:eastAsia="Arial" w:hAnsi="Arial"/>
                <w:sz w:val="18"/>
                <w:szCs w:val="18"/>
              </w:rPr>
              <w:t xml:space="preserve">Do NOT mix Lal Kitab rules into classical_rules_db.json — its paradigm is different enough that mixing would corrupt the main rule set. Nadi readings require a distinct prediction path — never force Nadi predictions into house scoring framework. Chandra Kala Nadi Vol 2 only — Vol 1 has different format; note this explicitly.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METRICS IMPACT</w:t>
            </w:r>
          </w:p>
        </w:tc>
        <w:tc>
          <w:tcPr>
            <w:tcBorders>
              <w:top w:val="single" w:color="DDDDDD" w:sz="1"/>
              <w:left w:val="single" w:color="DDDDDD" w:sz="1"/>
              <w:bottom w:val="single" w:color="DDDDDD" w:sz="1"/>
              <w:right w:val="single" w:color="DDDDDD" w:sz="1"/>
            </w:tcBorders>
            <w:shd w:fill="EEFFF4" w:val="clear"/>
            <w:tcMar>
              <w:top w:type="dxa" w:w="80"/>
              <w:left w:type="dxa" w:w="120"/>
              <w:bottom w:type="dxa" w:w="80"/>
              <w:right w:type="dxa" w:w="120"/>
            </w:tcMar>
          </w:tcPr>
          <w:p>
            <w:r>
              <w:rPr>
                <w:rFonts w:ascii="Arial" w:cs="Arial" w:eastAsia="Arial" w:hAnsi="Arial"/>
                <w:sz w:val="18"/>
                <w:szCs w:val="18"/>
              </w:rPr>
              <w:t xml:space="preserve">Classical Corpus: 1,800+ total structured rules. Three tradition-specific schemas established. Domain 4: Classical texts formally ingested 5 of 12 target.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r>
              <w:rPr>
                <w:rFonts w:ascii="Arial" w:cs="Arial" w:eastAsia="Arial" w:hAnsi="Arial"/>
                <w:b/>
                <w:bCs/>
                <w:color w:val="FFFFFF"/>
                <w:sz w:val="16"/>
                <w:szCs w:val="16"/>
              </w:rPr>
              <w:t xml:space="preserve">
TECH LENS</w:t>
            </w:r>
          </w:p>
        </w:tc>
        <w:tc>
          <w:tcPr>
            <w:tcBorders>
              <w:top w:val="single" w:color="1B2A4A" w:sz="1"/>
              <w:left w:val="single" w:color="1B2A4A" w:sz="1"/>
              <w:bottom w:val="single" w:color="1B2A4A" w:sz="1"/>
              <w:right w:val="single" w:color="1B2A4A" w:sz="1"/>
            </w:tcBorders>
            <w:shd w:fill="EEF4FF" w:val="clear"/>
            <w:tcMar>
              <w:top w:type="dxa" w:w="100"/>
              <w:left w:type="dxa" w:w="160"/>
              <w:bottom w:type="dxa" w:w="100"/>
              <w:right w:type="dxa" w:w="120"/>
            </w:tcMar>
          </w:tcPr>
          <w:p>
            <w:r>
              <w:rPr>
                <w:rFonts w:ascii="Arial" w:cs="Arial" w:eastAsia="Arial" w:hAnsi="Arial"/>
                <w:color w:val="1B2A4A"/>
                <w:sz w:val="18"/>
                <w:szCs w:val="18"/>
              </w:rPr>
              <w:t xml:space="preserve">Three separate schema files maintain clean separation of traditions. The corpus_loader.py module routes queries to the correct file based on tradition parameter. This maintains the principle that different classical schools are not force-unified.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2E7D52" w:sz="1"/>
              <w:left w:val="single" w:color="2E7D52" w:sz="1"/>
              <w:bottom w:val="single" w:color="2E7D52" w:sz="1"/>
              <w:right w:val="single" w:color="2E7D52" w:sz="1"/>
            </w:tcBorders>
            <w:shd w:fill="2E7D5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r>
              <w:rPr>
                <w:rFonts w:ascii="Arial" w:cs="Arial" w:eastAsia="Arial" w:hAnsi="Arial"/>
                <w:b/>
                <w:bCs/>
                <w:color w:val="FFFFFF"/>
                <w:sz w:val="16"/>
                <w:szCs w:val="16"/>
              </w:rPr>
              <w:t xml:space="preserve">
ASTRO LENS</w:t>
            </w:r>
          </w:p>
        </w:tc>
        <w:tc>
          <w:tcPr>
            <w:tcBorders>
              <w:top w:val="single" w:color="2E7D52" w:sz="1"/>
              <w:left w:val="single" w:color="2E7D52" w:sz="1"/>
              <w:bottom w:val="single" w:color="2E7D52" w:sz="1"/>
              <w:right w:val="single" w:color="2E7D52" w:sz="1"/>
            </w:tcBorders>
            <w:shd w:fill="EEFFF4" w:val="clear"/>
            <w:tcMar>
              <w:top w:type="dxa" w:w="100"/>
              <w:left w:type="dxa" w:w="160"/>
              <w:bottom w:type="dxa" w:w="100"/>
              <w:right w:type="dxa" w:w="120"/>
            </w:tcMar>
          </w:tcPr>
          <w:p>
            <w:r>
              <w:rPr>
                <w:rFonts w:ascii="Arial" w:cs="Arial" w:eastAsia="Arial" w:hAnsi="Arial"/>
                <w:color w:val="1B2A4A"/>
                <w:sz w:val="18"/>
                <w:szCs w:val="18"/>
              </w:rPr>
              <w:t xml:space="preserve">Jaimini is the second major school of Vedic astrology after Parashari. Its chara karakas (Atmakaraka, Amatyakaraka etc.) add a completely different analytical dimension unavailable in the current 23-rule system. Lal Kitab's remedy system is the most commercially demanded feature by Indian users. Nadi astrology represents a third independent tradition that can be used as cross-school concordance for predictions.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r>
              <w:rPr>
                <w:rFonts w:ascii="Arial" w:cs="Arial" w:eastAsia="Arial" w:hAnsi="Arial"/>
                <w:b/>
                <w:bCs/>
                <w:color w:val="FFFFFF"/>
                <w:sz w:val="16"/>
                <w:szCs w:val="16"/>
              </w:rPr>
              <w:t xml:space="preserve">
RESEARCH LENS</w:t>
            </w:r>
          </w:p>
        </w:tc>
        <w:tc>
          <w:tcPr>
            <w:tcBorders>
              <w:top w:val="single" w:color="C0392B" w:sz="1"/>
              <w:left w:val="single" w:color="C0392B" w:sz="1"/>
              <w:bottom w:val="single" w:color="C0392B" w:sz="1"/>
              <w:right w:val="single" w:color="C0392B" w:sz="1"/>
            </w:tcBorders>
            <w:shd w:fill="FFF0EE" w:val="clear"/>
            <w:tcMar>
              <w:top w:type="dxa" w:w="100"/>
              <w:left w:type="dxa" w:w="160"/>
              <w:bottom w:type="dxa" w:w="100"/>
              <w:right w:type="dxa" w:w="120"/>
            </w:tcMar>
          </w:tcPr>
          <w:p>
            <w:r>
              <w:rPr>
                <w:rFonts w:ascii="Arial" w:cs="Arial" w:eastAsia="Arial" w:hAnsi="Arial"/>
                <w:color w:val="1B2A4A"/>
                <w:sz w:val="18"/>
                <w:szCs w:val="18"/>
              </w:rPr>
              <w:t xml:space="preserve">Three independent traditions agreeing on a prediction is the strongest possible classical validation signal. When Parashari, Jaimini, and Nadi all indicate the same outcome, the concordance score can approach 1.0 — this is the theoretical maximum achievable classical confidence.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1"/>
              <w:left w:val="single" w:color="2E5FA3" w:sz="1"/>
              <w:bottom w:val="single" w:color="2E5FA3" w:sz="1"/>
              <w:right w:val="single" w:color="2E5FA3" w:sz="1"/>
            </w:tcBorders>
            <w:shd w:fill="2E5FA3" w:val="clear"/>
            <w:tcMar>
              <w:top w:type="dxa" w:w="120"/>
              <w:left w:type="dxa" w:w="180"/>
              <w:bottom w:type="dxa" w:w="120"/>
              <w:right w:type="dxa" w:w="180"/>
            </w:tcMar>
          </w:tcPr>
          <w:p>
            <w:r>
              <w:rPr>
                <w:rFonts w:ascii="Arial" w:cs="Arial" w:eastAsia="Arial" w:hAnsi="Arial"/>
                <w:b/>
                <w:bCs/>
                <w:color w:val="FFFFFF"/>
                <w:sz w:val="24"/>
                <w:szCs w:val="24"/>
              </w:rPr>
              <w:t xml:space="preserve">SESSION S326–S360  </w:t>
            </w:r>
            <w:r>
              <w:rPr>
                <w:rFonts w:ascii="Arial" w:cs="Arial" w:eastAsia="Arial" w:hAnsi="Arial"/>
                <w:b/>
                <w:bCs/>
                <w:color w:val="E8A020"/>
                <w:sz w:val="22"/>
                <w:szCs w:val="22"/>
              </w:rPr>
              <w:t xml:space="preserve">Yoga Expansion — 35 to 310+ Named Yogas (VedAstro + BV Raman reference)</w:t>
            </w:r>
            <w:r>
              <w:rPr>
                <w:rFonts w:ascii="Arial" w:cs="Arial" w:eastAsia="Arial" w:hAnsi="Arial"/>
                <w:color w:val="EFF3F9"/>
                <w:sz w:val="18"/>
                <w:szCs w:val="18"/>
              </w:rPr>
              <w:t xml:space="preserve">   [PHASE 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GOAL</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Expand yoga detection from ~35 to 310+ named yogas using VedAstro (MIT) as reference implementation and BV Raman's '300 Important Combinations' (algorithm study from PyJHora tests). Covers: Pancha Mahapurusha (5), Rajayogas (50+), Dhana yogas (30+), Arishta yogas (30+), Nabhasa yogas (32), Neecha bhanga, Vipreet Rajayoga, and full set from Sarwarthachintamani. Each yoga: name, source, classical_weight, detection_function, 2+ test cases, effect_domain, direction, source citation.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PREREQUISITES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S216-S250 complete (BPHS yoga chapters encoded). S191 (VedAstro installed). S195-S200 (feature vectors to detect yoga conditions).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GUARDRAILS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G17 (VedAstro MIT — can inspect source for reference). G22 (yoga list must be finalized before SHAP yoga analysis).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INPUTS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src/calculations/yogas.py (~35 yogas currently). docs/yogas_catalog.json (NEW target).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OUTPUTS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src/calculations/yogas.py (expanded to 310+). docs/yogas_catalog.json (NEW: all 310+ yogas with source, chapter, verse, domain, direction, test_chart). tests/fixtures/yoga_test_charts.py (NEW: charts triggering specific yogas).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TESTS REQUIRED</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Each yoga: minimum 2 tests (chart where present + chart where absent). Total: 620+ tests in tests/test_yogas.py. VedAstro cross-validation: run yoga detection on same charts; confirm 95%+ agreement. PyJHora cross-validation for BV Raman yogas (algorithm study — compare output values).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CROSS-VALIDATION</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VedAstro: from vedastro import Calculate; run yoga detection on 10 reference charts; compare yoga lists. PyJHora: study jhora/horoscope/chart/yoga.py for BV Raman yoga conditions (AGPL study only).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CLASSICAL SOURCE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Sarwarthachintamani Vol 1 (uploaded): comprehensive yoga conditions. BPHS Ch.36-45 (yogas). BV Raman '300 Important Combinations' (check archive.org). PVR Narasimha Rao (uploaded): yoga cross-references.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ACCEPTANCE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310+ yogas in yogas.py. Each with source citation. Each with 2+ tests. VedAstro cross-validation confirms 95%+ yoga detection agreement. docs/yogas_catalog.json complete. 0 ruff errors.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RISK FLAGS</w:t>
            </w:r>
          </w:p>
        </w:tc>
        <w:tc>
          <w:tcPr>
            <w:tcBorders>
              <w:top w:val="single" w:color="DDDDDD" w:sz="1"/>
              <w:left w:val="single" w:color="DDDDDD" w:sz="1"/>
              <w:bottom w:val="single" w:color="DDDDDD" w:sz="1"/>
              <w:right w:val="single" w:color="DDDDDD" w:sz="1"/>
            </w:tcBorders>
            <w:shd w:fill="FFF0EE" w:val="clear"/>
            <w:tcMar>
              <w:top w:type="dxa" w:w="80"/>
              <w:left w:type="dxa" w:w="120"/>
              <w:bottom w:type="dxa" w:w="80"/>
              <w:right w:type="dxa" w:w="120"/>
            </w:tcMar>
          </w:tcPr>
          <w:p>
            <w:r>
              <w:rPr>
                <w:rFonts w:ascii="Arial" w:cs="Arial" w:eastAsia="Arial" w:hAnsi="Arial"/>
                <w:sz w:val="18"/>
                <w:szCs w:val="18"/>
              </w:rPr>
              <w:t xml:space="preserve">Some BV Raman yogas have disputed conditions across texts. Document disputes explicitly in yogas_catalog.json. Never silently pick one interpretation. Mark disputed yogas with dispute=True and notes on both positions.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METRICS IMPACT</w:t>
            </w:r>
          </w:p>
        </w:tc>
        <w:tc>
          <w:tcPr>
            <w:tcBorders>
              <w:top w:val="single" w:color="DDDDDD" w:sz="1"/>
              <w:left w:val="single" w:color="DDDDDD" w:sz="1"/>
              <w:bottom w:val="single" w:color="DDDDDD" w:sz="1"/>
              <w:right w:val="single" w:color="DDDDDD" w:sz="1"/>
            </w:tcBorders>
            <w:shd w:fill="EEFFF4" w:val="clear"/>
            <w:tcMar>
              <w:top w:type="dxa" w:w="80"/>
              <w:left w:type="dxa" w:w="120"/>
              <w:bottom w:type="dxa" w:w="80"/>
              <w:right w:type="dxa" w:w="120"/>
            </w:tcMar>
          </w:tcPr>
          <w:p>
            <w:r>
              <w:rPr>
                <w:rFonts w:ascii="Arial" w:cs="Arial" w:eastAsia="Arial" w:hAnsi="Arial"/>
                <w:sz w:val="18"/>
                <w:szCs w:val="18"/>
              </w:rPr>
              <w:t xml:space="preserve">Classical Corpus Domain 4: Named yogas 35 → 310+ (87% of 360+ target). This directly improves: 20Q personality questions (yogas are personality indicators), prediction quality (yoga activation in temporal model).</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r>
              <w:rPr>
                <w:rFonts w:ascii="Arial" w:cs="Arial" w:eastAsia="Arial" w:hAnsi="Arial"/>
                <w:b/>
                <w:bCs/>
                <w:color w:val="FFFFFF"/>
                <w:sz w:val="16"/>
                <w:szCs w:val="16"/>
              </w:rPr>
              <w:t xml:space="preserve">
TECH LENS</w:t>
            </w:r>
          </w:p>
        </w:tc>
        <w:tc>
          <w:tcPr>
            <w:tcBorders>
              <w:top w:val="single" w:color="1B2A4A" w:sz="1"/>
              <w:left w:val="single" w:color="1B2A4A" w:sz="1"/>
              <w:bottom w:val="single" w:color="1B2A4A" w:sz="1"/>
              <w:right w:val="single" w:color="1B2A4A" w:sz="1"/>
            </w:tcBorders>
            <w:shd w:fill="EEF4FF" w:val="clear"/>
            <w:tcMar>
              <w:top w:type="dxa" w:w="100"/>
              <w:left w:type="dxa" w:w="160"/>
              <w:bottom w:type="dxa" w:w="100"/>
              <w:right w:type="dxa" w:w="120"/>
            </w:tcMar>
          </w:tcPr>
          <w:p>
            <w:r>
              <w:rPr>
                <w:rFonts w:ascii="Arial" w:cs="Arial" w:eastAsia="Arial" w:hAnsi="Arial"/>
                <w:color w:val="1B2A4A"/>
                <w:sz w:val="18"/>
                <w:szCs w:val="18"/>
              </w:rPr>
              <w:t xml:space="preserve">yogas.py grows significantly but remains a clean, testable module. Each yoga is a function detect_YOGA_NAME(chart) → bool | float (float for partial activation). All yogas registered in a YOGA_REGISTRY dict enabling batch detection and corpus inspection.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2E7D52" w:sz="1"/>
              <w:left w:val="single" w:color="2E7D52" w:sz="1"/>
              <w:bottom w:val="single" w:color="2E7D52" w:sz="1"/>
              <w:right w:val="single" w:color="2E7D52" w:sz="1"/>
            </w:tcBorders>
            <w:shd w:fill="2E7D5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r>
              <w:rPr>
                <w:rFonts w:ascii="Arial" w:cs="Arial" w:eastAsia="Arial" w:hAnsi="Arial"/>
                <w:b/>
                <w:bCs/>
                <w:color w:val="FFFFFF"/>
                <w:sz w:val="16"/>
                <w:szCs w:val="16"/>
              </w:rPr>
              <w:t xml:space="preserve">
ASTRO LENS</w:t>
            </w:r>
          </w:p>
        </w:tc>
        <w:tc>
          <w:tcPr>
            <w:tcBorders>
              <w:top w:val="single" w:color="2E7D52" w:sz="1"/>
              <w:left w:val="single" w:color="2E7D52" w:sz="1"/>
              <w:bottom w:val="single" w:color="2E7D52" w:sz="1"/>
              <w:right w:val="single" w:color="2E7D52" w:sz="1"/>
            </w:tcBorders>
            <w:shd w:fill="EEFFF4" w:val="clear"/>
            <w:tcMar>
              <w:top w:type="dxa" w:w="100"/>
              <w:left w:type="dxa" w:w="160"/>
              <w:bottom w:type="dxa" w:w="100"/>
              <w:right w:type="dxa" w:w="120"/>
            </w:tcMar>
          </w:tcPr>
          <w:p>
            <w:r>
              <w:rPr>
                <w:rFonts w:ascii="Arial" w:cs="Arial" w:eastAsia="Arial" w:hAnsi="Arial"/>
                <w:color w:val="1B2A4A"/>
                <w:sz w:val="18"/>
                <w:szCs w:val="18"/>
              </w:rPr>
              <w:t xml:space="preserve">Yogas are the pattern recognition layer of Vedic astrology — they represent specific planetary configurations with well-documented effects. The current 35 yogas represent ~10% of the classical pattern library. GPT corpus analysis identified 'yogas barely covered' as one of the 8 critical gaps. This session closes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r>
              <w:rPr>
                <w:rFonts w:ascii="Arial" w:cs="Arial" w:eastAsia="Arial" w:hAnsi="Arial"/>
                <w:b/>
                <w:bCs/>
                <w:color w:val="FFFFFF"/>
                <w:sz w:val="16"/>
                <w:szCs w:val="16"/>
              </w:rPr>
              <w:t xml:space="preserve">
RESEARCH LENS</w:t>
            </w:r>
          </w:p>
        </w:tc>
        <w:tc>
          <w:tcPr>
            <w:tcBorders>
              <w:top w:val="single" w:color="C0392B" w:sz="1"/>
              <w:left w:val="single" w:color="C0392B" w:sz="1"/>
              <w:bottom w:val="single" w:color="C0392B" w:sz="1"/>
              <w:right w:val="single" w:color="C0392B" w:sz="1"/>
            </w:tcBorders>
            <w:shd w:fill="FFF0EE" w:val="clear"/>
            <w:tcMar>
              <w:top w:type="dxa" w:w="100"/>
              <w:left w:type="dxa" w:w="160"/>
              <w:bottom w:type="dxa" w:w="100"/>
              <w:right w:type="dxa" w:w="120"/>
            </w:tcMar>
          </w:tcPr>
          <w:p>
            <w:r>
              <w:rPr>
                <w:rFonts w:ascii="Arial" w:cs="Arial" w:eastAsia="Arial" w:hAnsi="Arial"/>
                <w:color w:val="1B2A4A"/>
                <w:sz w:val="18"/>
                <w:szCs w:val="18"/>
              </w:rPr>
              <w:t xml:space="preserve">Yogas are the most testable classical claims: each yoga has a specific planetary condition and predicted effect. SHAP analysis on yoga features (presence/absence of specific yogas) is a pre-registerable hypothesis for S611. 310 testable yoga-outcome pairs is the richest hypothesis set in the entire corpus.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1"/>
              <w:left w:val="single" w:color="2E5FA3" w:sz="1"/>
              <w:bottom w:val="single" w:color="2E5FA3" w:sz="1"/>
              <w:right w:val="single" w:color="2E5FA3" w:sz="1"/>
            </w:tcBorders>
            <w:shd w:fill="2E5FA3" w:val="clear"/>
            <w:tcMar>
              <w:top w:type="dxa" w:w="120"/>
              <w:left w:type="dxa" w:w="180"/>
              <w:bottom w:type="dxa" w:w="120"/>
              <w:right w:type="dxa" w:w="180"/>
            </w:tcMar>
          </w:tcPr>
          <w:p>
            <w:r>
              <w:rPr>
                <w:rFonts w:ascii="Arial" w:cs="Arial" w:eastAsia="Arial" w:hAnsi="Arial"/>
                <w:b/>
                <w:bCs/>
                <w:color w:val="FFFFFF"/>
                <w:sz w:val="24"/>
                <w:szCs w:val="24"/>
              </w:rPr>
              <w:t xml:space="preserve">SESSION S361–S380  </w:t>
            </w:r>
            <w:r>
              <w:rPr>
                <w:rFonts w:ascii="Arial" w:cs="Arial" w:eastAsia="Arial" w:hAnsi="Arial"/>
                <w:b/>
                <w:bCs/>
                <w:color w:val="E8A020"/>
                <w:sz w:val="22"/>
                <w:szCs w:val="22"/>
              </w:rPr>
              <w:t xml:space="preserve">Complete Shadbala + 10 Dasha Systems + D12–D60 + Full Ashtakavarga</w:t>
            </w:r>
            <w:r>
              <w:rPr>
                <w:rFonts w:ascii="Arial" w:cs="Arial" w:eastAsia="Arial" w:hAnsi="Arial"/>
                <w:color w:val="EFF3F9"/>
                <w:sz w:val="18"/>
                <w:szCs w:val="18"/>
              </w:rPr>
              <w:t xml:space="preserve">   [PHASE 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GOAL</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Close the four major calculation gaps identified in GPT corpus analysis in one focused multi-session block. Shadbala: full 6-fold (Sthana, Dig, Kala, Naisargika, Drik, Chesta Bala) verified vs BV Raman and VP Jain. Dasha systems: 9 additional beyond Vimsottari (Ashtottari, Yogini, Kalachakra, Narayana, Chara, Shoola, Sudasa, Drig, Shodashottari). Divisional charts: D12 (ancestral — priority), D16, D20, D24, D27, D30, D40, D45 — complete. Ashtakavarga: full Prastarashtakavarga (individual planet bindus + SAV) + Sarvatobhadra chakra.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PREREQUISITES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S191 (VedAstro, PyJHora, jyotishganit references). S212 (ayanamsha fix — S213 also fixes KP ayanamsha).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GUARDRAILS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G06 (ayanamsha must be consistent across all calculations). G20 (D12 enables ancestral analysis without family data).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INPUTS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src/calculations/shadbala.py (partial), src/calculations/vimshottari_dasa.py (only Vimsottari), src/calculations/divisional_charts.py (D1-D10+D60 partial)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OUTPUTS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src/calculations/shadbala.py (complete 6-fold). src/calculations/dasha_systems/ (NEW directory with 10 dasha system modules). src/calculations/divisional_charts.py (complete D1-D60). src/calculations/ashtakavarga.py (full Prastarashtakavarga). src/calculations/sarvatobhadra.py (NEW). src/calculations/dasha_applicability.py (NEW: conditional dasha applicability rules).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TESTS REQUIRED</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Shadbala: VP Jain reference chart values within 1 rupa. BV Raman example within 1 rupa. Each dasha system: MD start dates for India 1947 match PyJHora within 1 day. D12-D60: cross-validate against jyotishganit (MIT) within 0.1°. Full Prastarashtakavarga for India 1947 matches published tables. Total: 150+ new tests.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CROSS-VALIDATION</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Shadbala: PyJHora shadbala module (AGPL algorithm study). jyotishganit (MIT): D1-D60 cross-validate. Dasha systems: PyJHora dasha modules (AGPL study) — compare MD start dates.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CLASSICAL SOURCE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BPHS Ch.27-31 (Shadbala). BPHS Ch.46-65 (various dasha systems). BPHS Ch.6 (Shodasha Vargas — 16 divisional charts). BPHS Ch.66-72 (Ashtakavarga). PVR Narasimha Rao (uploaded): dasha system chapters and Shadbala computation.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ACCEPTANCE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Shadbala within 2% of PyJHora for all 6 components. All 10 dasha systems produce correct start dates. All new vargas within 0.1° of jyotishganit. D12 ancestral analysis returns structured output. Sarvatobhadra chakra activations match PyJHora for 2 test dates.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RISK FLAGS</w:t>
            </w:r>
          </w:p>
        </w:tc>
        <w:tc>
          <w:tcPr>
            <w:tcBorders>
              <w:top w:val="single" w:color="DDDDDD" w:sz="1"/>
              <w:left w:val="single" w:color="DDDDDD" w:sz="1"/>
              <w:bottom w:val="single" w:color="DDDDDD" w:sz="1"/>
              <w:right w:val="single" w:color="DDDDDD" w:sz="1"/>
            </w:tcBorders>
            <w:shd w:fill="FFF0EE" w:val="clear"/>
            <w:tcMar>
              <w:top w:type="dxa" w:w="80"/>
              <w:left w:type="dxa" w:w="120"/>
              <w:bottom w:type="dxa" w:w="80"/>
              <w:right w:type="dxa" w:w="120"/>
            </w:tcMar>
          </w:tcPr>
          <w:p>
            <w:r>
              <w:rPr>
                <w:rFonts w:ascii="Arial" w:cs="Arial" w:eastAsia="Arial" w:hAnsi="Arial"/>
                <w:sz w:val="18"/>
                <w:szCs w:val="18"/>
              </w:rPr>
              <w:t xml:space="preserve">Chesta Bala (planetary speed bala) is the most complex — requires mean longitude computation. Use PyJHora get_planet_mean_longitude as algorithm reference. D60 (Shashtiamsha) is birth-time-sensitive — accompany all D60 computations with birth_time_sensitivity_grade check.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METRICS IMPACT</w:t>
            </w:r>
          </w:p>
        </w:tc>
        <w:tc>
          <w:tcPr>
            <w:tcBorders>
              <w:top w:val="single" w:color="DDDDDD" w:sz="1"/>
              <w:left w:val="single" w:color="DDDDDD" w:sz="1"/>
              <w:bottom w:val="single" w:color="DDDDDD" w:sz="1"/>
              <w:right w:val="single" w:color="DDDDDD" w:sz="1"/>
            </w:tcBorders>
            <w:shd w:fill="EEFFF4" w:val="clear"/>
            <w:tcMar>
              <w:top w:type="dxa" w:w="80"/>
              <w:left w:type="dxa" w:w="120"/>
              <w:bottom w:type="dxa" w:w="80"/>
              <w:right w:type="dxa" w:w="120"/>
            </w:tcMar>
          </w:tcPr>
          <w:p>
            <w:r>
              <w:rPr>
                <w:rFonts w:ascii="Arial" w:cs="Arial" w:eastAsia="Arial" w:hAnsi="Arial"/>
                <w:sz w:val="18"/>
                <w:szCs w:val="18"/>
              </w:rPr>
              <w:t xml:space="preserve">Classical Corpus Domain 4: Active dasha systems 1 → 10. Shadbala gap closed. D12-D60 gap closed. This unlocks: multi-dasha concordance scoring, D12 ancestral map (all users from Day 0), family dasha cascade (Phase 8), and full concordance computation in HouseScore.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r>
              <w:rPr>
                <w:rFonts w:ascii="Arial" w:cs="Arial" w:eastAsia="Arial" w:hAnsi="Arial"/>
                <w:b/>
                <w:bCs/>
                <w:color w:val="FFFFFF"/>
                <w:sz w:val="16"/>
                <w:szCs w:val="16"/>
              </w:rPr>
              <w:t xml:space="preserve">
TECH LENS</w:t>
            </w:r>
          </w:p>
        </w:tc>
        <w:tc>
          <w:tcPr>
            <w:tcBorders>
              <w:top w:val="single" w:color="1B2A4A" w:sz="1"/>
              <w:left w:val="single" w:color="1B2A4A" w:sz="1"/>
              <w:bottom w:val="single" w:color="1B2A4A" w:sz="1"/>
              <w:right w:val="single" w:color="1B2A4A" w:sz="1"/>
            </w:tcBorders>
            <w:shd w:fill="EEF4FF" w:val="clear"/>
            <w:tcMar>
              <w:top w:type="dxa" w:w="100"/>
              <w:left w:type="dxa" w:w="160"/>
              <w:bottom w:type="dxa" w:w="100"/>
              <w:right w:type="dxa" w:w="120"/>
            </w:tcMar>
          </w:tcPr>
          <w:p>
            <w:r>
              <w:rPr>
                <w:rFonts w:ascii="Arial" w:cs="Arial" w:eastAsia="Arial" w:hAnsi="Arial"/>
                <w:color w:val="1B2A4A"/>
                <w:sz w:val="18"/>
                <w:szCs w:val="18"/>
              </w:rPr>
              <w:t xml:space="preserve">src/calculations/dasha_systems/ is a clean plugin architecture: each dasha system is a separate module implementing the DashaSystem protocol. Adding dasha system #44 is a 1-file addition. dasha_applicability.py is injectable via the DashaEngine interface. This is the strangler-fig pattern applied to dasha systems — no monolith modification needed.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2E7D52" w:sz="1"/>
              <w:left w:val="single" w:color="2E7D52" w:sz="1"/>
              <w:bottom w:val="single" w:color="2E7D52" w:sz="1"/>
              <w:right w:val="single" w:color="2E7D52" w:sz="1"/>
            </w:tcBorders>
            <w:shd w:fill="2E7D5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r>
              <w:rPr>
                <w:rFonts w:ascii="Arial" w:cs="Arial" w:eastAsia="Arial" w:hAnsi="Arial"/>
                <w:b/>
                <w:bCs/>
                <w:color w:val="FFFFFF"/>
                <w:sz w:val="16"/>
                <w:szCs w:val="16"/>
              </w:rPr>
              <w:t xml:space="preserve">
ASTRO LENS</w:t>
            </w:r>
          </w:p>
        </w:tc>
        <w:tc>
          <w:tcPr>
            <w:tcBorders>
              <w:top w:val="single" w:color="2E7D52" w:sz="1"/>
              <w:left w:val="single" w:color="2E7D52" w:sz="1"/>
              <w:bottom w:val="single" w:color="2E7D52" w:sz="1"/>
              <w:right w:val="single" w:color="2E7D52" w:sz="1"/>
            </w:tcBorders>
            <w:shd w:fill="EEFFF4" w:val="clear"/>
            <w:tcMar>
              <w:top w:type="dxa" w:w="100"/>
              <w:left w:type="dxa" w:w="160"/>
              <w:bottom w:type="dxa" w:w="100"/>
              <w:right w:type="dxa" w:w="120"/>
            </w:tcMar>
          </w:tcPr>
          <w:p>
            <w:r>
              <w:rPr>
                <w:rFonts w:ascii="Arial" w:cs="Arial" w:eastAsia="Arial" w:hAnsi="Arial"/>
                <w:color w:val="1B2A4A"/>
                <w:sz w:val="18"/>
                <w:szCs w:val="18"/>
              </w:rPr>
              <w:t xml:space="preserve">Shadbala is the strength evaluation system that GPT corpus analysis identified as the most critical missing component. Without Shadbala, 'all rules become binary and unrealistic.' With it, the engine knows whether a rule applies strongly or weakly based on planetary strength. D12 enables the multigenerational feature from Day 0 without any family data. 10 dasha systems enable cross-dasha concordance — when Vimsottari and Narayana both highlight the same period, confidence increases.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r>
              <w:rPr>
                <w:rFonts w:ascii="Arial" w:cs="Arial" w:eastAsia="Arial" w:hAnsi="Arial"/>
                <w:b/>
                <w:bCs/>
                <w:color w:val="FFFFFF"/>
                <w:sz w:val="16"/>
                <w:szCs w:val="16"/>
              </w:rPr>
              <w:t xml:space="preserve">
RESEARCH LENS</w:t>
            </w:r>
          </w:p>
        </w:tc>
        <w:tc>
          <w:tcPr>
            <w:tcBorders>
              <w:top w:val="single" w:color="C0392B" w:sz="1"/>
              <w:left w:val="single" w:color="C0392B" w:sz="1"/>
              <w:bottom w:val="single" w:color="C0392B" w:sz="1"/>
              <w:right w:val="single" w:color="C0392B" w:sz="1"/>
            </w:tcBorders>
            <w:shd w:fill="FFF0EE" w:val="clear"/>
            <w:tcMar>
              <w:top w:type="dxa" w:w="100"/>
              <w:left w:type="dxa" w:w="160"/>
              <w:bottom w:type="dxa" w:w="100"/>
              <w:right w:type="dxa" w:w="120"/>
            </w:tcMar>
          </w:tcPr>
          <w:p>
            <w:r>
              <w:rPr>
                <w:rFonts w:ascii="Arial" w:cs="Arial" w:eastAsia="Arial" w:hAnsi="Arial"/>
                <w:color w:val="1B2A4A"/>
                <w:sz w:val="18"/>
                <w:szCs w:val="18"/>
              </w:rPr>
              <w:t xml:space="preserve">Shadbala unlocks the full concordance computation in HouseScore (currently set to None for houses where shadbala is incomplete). After this session, every house in every chart has a valid concordance score — the research-quality three-layer classical assessment finally works. Multi-dasha concordance adds a new dimension to the prediction confidence calculation.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1"/>
              <w:left w:val="single" w:color="2E5FA3" w:sz="1"/>
              <w:bottom w:val="single" w:color="2E5FA3" w:sz="1"/>
              <w:right w:val="single" w:color="2E5FA3" w:sz="1"/>
            </w:tcBorders>
            <w:shd w:fill="2E5FA3" w:val="clear"/>
            <w:tcMar>
              <w:top w:type="dxa" w:w="120"/>
              <w:left w:type="dxa" w:w="180"/>
              <w:bottom w:type="dxa" w:w="120"/>
              <w:right w:type="dxa" w:w="180"/>
            </w:tcMar>
          </w:tcPr>
          <w:p>
            <w:r>
              <w:rPr>
                <w:rFonts w:ascii="Arial" w:cs="Arial" w:eastAsia="Arial" w:hAnsi="Arial"/>
                <w:b/>
                <w:bCs/>
                <w:color w:val="FFFFFF"/>
                <w:sz w:val="24"/>
                <w:szCs w:val="24"/>
              </w:rPr>
              <w:t xml:space="preserve">SESSION S381–S410  </w:t>
            </w:r>
            <w:r>
              <w:rPr>
                <w:rFonts w:ascii="Arial" w:cs="Arial" w:eastAsia="Arial" w:hAnsi="Arial"/>
                <w:b/>
                <w:bCs/>
                <w:color w:val="E8A020"/>
                <w:sz w:val="22"/>
                <w:szCs w:val="22"/>
              </w:rPr>
              <w:t xml:space="preserve">Corpus Finalization + Jaimini/Special Lagnas/Upagrahas + Classical Rules DB v1.0</w:t>
            </w:r>
            <w:r>
              <w:rPr>
                <w:rFonts w:ascii="Arial" w:cs="Arial" w:eastAsia="Arial" w:hAnsi="Arial"/>
                <w:color w:val="EFF3F9"/>
                <w:sz w:val="18"/>
                <w:szCs w:val="18"/>
              </w:rPr>
              <w:t xml:space="preserve">   [PHASE 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GOAL</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Complete the classical knowledge foundation: encode Jaimini calculations (chara karakas, pada lagnas, Jaimini aspects), implement 22+ special lagnas and 7 upagrahas, finalize classical_rules_db.json with cross-text concordance scores, build the corpus loader module, identify high-concordance rules (3+ texts agree) as seeds for 20Q questions, lock classical_rules_db.json V1.0 before OSF pre-registration for SHAP analysis.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PREREQUISITES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S291-S325 (all texts encoded). S326-S360 (yogas complete). S361-S380 (Shadbala + dashas + charts).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GUARDRAILS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G22 (corpus must be finalized and pre-registered before SHAP analysis in S611). G06 (Jaimini whole-sign house system flagged per rule).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INPUTS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All docs/*.json rule files, src/calculations/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OUTPUTS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docs/classical_rules_db.json (LOCKED V1.0: 1,500+ rules total). docs/high_concordance_rules.json (rules agreed on by 3+ texts — seed for 20Q). src/calculations/corpus_loader.py (NEW: loads all rule databases, routes queries by tradition, returns rules by domain/house). src/calculations/rule_concordance.py (computes cross-text agreement scores). tools/corpus_audit.py (validates entire corpus, reports 0 schema errors, 0 duplicate IDs). src/calculations/jaimini.py (complete: chara karakas, pada lagnas, Jaimini aspects, atmakaraka). src/calculations/special_lagnas.py (complete: 22+ special lagnas). src/calculations/upagrahas.py (complete: 7 standard upagrahas + Gulika, Mandi).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TESTS REQUIRED</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tools/corpus_audit.py: 0 schema errors. 0 duplicate rule IDs across all rule databases. 1,500+ total rules. High concordance rules have concordance_score &gt;= 0.8. Jaimini: atmakaraka for India 1947 correct. Pada lagnas for all 12 houses computed. Special lagnas for all 22+ types computed for reference chart. Minimum 80 tests.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CROSS-VALIDATION</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Jaimini: PyJHora Jaimini module (AGPL algorithm study). P.S. Sastri Jaimini Sutras (uploaded) as primary source. Special lagnas: jyotishganit (MIT) where available.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CLASSICAL SOURCE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Jaimini Sutras (uploaded): Sutras 1.1–4 primary system. BPHS Ch.35 (Jaimini interpolations). Uttara Kalamrita: Hora Lagna and other special lagnas.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ACCEPTANCE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1,500+ rules verified. corpus_audit 0 errors. high_concordance_rules.json has 100+ rules with concordance &gt;= 0.8. Jaimini atmakaraka matches PyJHora for 3 reference charts. V1.0 locked. File OSF pre-registration update noting corpus V1.0 finalization.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RISK FLAGS</w:t>
            </w:r>
          </w:p>
        </w:tc>
        <w:tc>
          <w:tcPr>
            <w:tcBorders>
              <w:top w:val="single" w:color="DDDDDD" w:sz="1"/>
              <w:left w:val="single" w:color="DDDDDD" w:sz="1"/>
              <w:bottom w:val="single" w:color="DDDDDD" w:sz="1"/>
              <w:right w:val="single" w:color="DDDDDD" w:sz="1"/>
            </w:tcBorders>
            <w:shd w:fill="FFF0EE" w:val="clear"/>
            <w:tcMar>
              <w:top w:type="dxa" w:w="80"/>
              <w:left w:type="dxa" w:w="120"/>
              <w:bottom w:type="dxa" w:w="80"/>
              <w:right w:type="dxa" w:w="120"/>
            </w:tcMar>
          </w:tcPr>
          <w:p>
            <w:r>
              <w:rPr>
                <w:rFonts w:ascii="Arial" w:cs="Arial" w:eastAsia="Arial" w:hAnsi="Arial"/>
                <w:sz w:val="18"/>
                <w:szCs w:val="18"/>
              </w:rPr>
              <w:t xml:space="preserve">Locking the corpus V1.0 is a significant commitment — after locking, changes require a new pre-registration amendment. Ensure all known gaps are documented as 'not in V1.0' rather than half-implemented.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METRICS IMPACT</w:t>
            </w:r>
          </w:p>
        </w:tc>
        <w:tc>
          <w:tcPr>
            <w:tcBorders>
              <w:top w:val="single" w:color="DDDDDD" w:sz="1"/>
              <w:left w:val="single" w:color="DDDDDD" w:sz="1"/>
              <w:bottom w:val="single" w:color="DDDDDD" w:sz="1"/>
              <w:right w:val="single" w:color="DDDDDD" w:sz="1"/>
            </w:tcBorders>
            <w:shd w:fill="EEFFF4" w:val="clear"/>
            <w:tcMar>
              <w:top w:type="dxa" w:w="80"/>
              <w:left w:type="dxa" w:w="120"/>
              <w:bottom w:type="dxa" w:w="80"/>
              <w:right w:type="dxa" w:w="120"/>
            </w:tcMar>
          </w:tcPr>
          <w:p>
            <w:r>
              <w:rPr>
                <w:rFonts w:ascii="Arial" w:cs="Arial" w:eastAsia="Arial" w:hAnsi="Arial"/>
                <w:sz w:val="18"/>
                <w:szCs w:val="18"/>
              </w:rPr>
              <w:t xml:space="preserve">Classical Corpus Domain 4: BPHS chapters 97/97. Named yogas 310+/300+. Rules in corpus DB 1,500+/target. Classical texts formally ingested 8/12 target. This is the milestone that unblocks Phase 2 engine rebuild.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r>
              <w:rPr>
                <w:rFonts w:ascii="Arial" w:cs="Arial" w:eastAsia="Arial" w:hAnsi="Arial"/>
                <w:b/>
                <w:bCs/>
                <w:color w:val="FFFFFF"/>
                <w:sz w:val="16"/>
                <w:szCs w:val="16"/>
              </w:rPr>
              <w:t xml:space="preserve">
TECH LENS</w:t>
            </w:r>
          </w:p>
        </w:tc>
        <w:tc>
          <w:tcPr>
            <w:tcBorders>
              <w:top w:val="single" w:color="1B2A4A" w:sz="1"/>
              <w:left w:val="single" w:color="1B2A4A" w:sz="1"/>
              <w:bottom w:val="single" w:color="1B2A4A" w:sz="1"/>
              <w:right w:val="single" w:color="1B2A4A" w:sz="1"/>
            </w:tcBorders>
            <w:shd w:fill="EEF4FF" w:val="clear"/>
            <w:tcMar>
              <w:top w:type="dxa" w:w="100"/>
              <w:left w:type="dxa" w:w="160"/>
              <w:bottom w:type="dxa" w:w="100"/>
              <w:right w:type="dxa" w:w="120"/>
            </w:tcMar>
          </w:tcPr>
          <w:p>
            <w:r>
              <w:rPr>
                <w:rFonts w:ascii="Arial" w:cs="Arial" w:eastAsia="Arial" w:hAnsi="Arial"/>
                <w:color w:val="1B2A4A"/>
                <w:sz w:val="18"/>
                <w:szCs w:val="18"/>
              </w:rPr>
              <w:t xml:space="preserve">corpus_loader.py is a clean, injectable service implementing the CorpusService protocol. It enables: (1) 20Q question generation from high_concordance_rules.json, (2) feature_engineering.py expansion to 500+ features, (3) SHAP analysis over the full feature space.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2E7D52" w:sz="1"/>
              <w:left w:val="single" w:color="2E7D52" w:sz="1"/>
              <w:bottom w:val="single" w:color="2E7D52" w:sz="1"/>
              <w:right w:val="single" w:color="2E7D52" w:sz="1"/>
            </w:tcBorders>
            <w:shd w:fill="2E7D5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r>
              <w:rPr>
                <w:rFonts w:ascii="Arial" w:cs="Arial" w:eastAsia="Arial" w:hAnsi="Arial"/>
                <w:b/>
                <w:bCs/>
                <w:color w:val="FFFFFF"/>
                <w:sz w:val="16"/>
                <w:szCs w:val="16"/>
              </w:rPr>
              <w:t xml:space="preserve">
ASTRO LENS</w:t>
            </w:r>
          </w:p>
        </w:tc>
        <w:tc>
          <w:tcPr>
            <w:tcBorders>
              <w:top w:val="single" w:color="2E7D52" w:sz="1"/>
              <w:left w:val="single" w:color="2E7D52" w:sz="1"/>
              <w:bottom w:val="single" w:color="2E7D52" w:sz="1"/>
              <w:right w:val="single" w:color="2E7D52" w:sz="1"/>
            </w:tcBorders>
            <w:shd w:fill="EEFFF4" w:val="clear"/>
            <w:tcMar>
              <w:top w:type="dxa" w:w="100"/>
              <w:left w:type="dxa" w:w="160"/>
              <w:bottom w:type="dxa" w:w="100"/>
              <w:right w:type="dxa" w:w="120"/>
            </w:tcMar>
          </w:tcPr>
          <w:p>
            <w:r>
              <w:rPr>
                <w:rFonts w:ascii="Arial" w:cs="Arial" w:eastAsia="Arial" w:hAnsi="Arial"/>
                <w:color w:val="1B2A4A"/>
                <w:sz w:val="18"/>
                <w:szCs w:val="18"/>
              </w:rPr>
              <w:t xml:space="preserve">Phase 1 completion: the engine now has access to the full classical predictive system at the rule level. The 1,500+ rules represent the near-complete coverage of what GPT analysis identified as missing (Shadbala, Vargas, Yogas, all 8 critical gaps). This is what no competitor has built — a structured, version-controlled, cross-validated classical knowledge base.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r>
              <w:rPr>
                <w:rFonts w:ascii="Arial" w:cs="Arial" w:eastAsia="Arial" w:hAnsi="Arial"/>
                <w:b/>
                <w:bCs/>
                <w:color w:val="FFFFFF"/>
                <w:sz w:val="16"/>
                <w:szCs w:val="16"/>
              </w:rPr>
              <w:t xml:space="preserve">
RESEARCH LENS</w:t>
            </w:r>
          </w:p>
        </w:tc>
        <w:tc>
          <w:tcPr>
            <w:tcBorders>
              <w:top w:val="single" w:color="C0392B" w:sz="1"/>
              <w:left w:val="single" w:color="C0392B" w:sz="1"/>
              <w:bottom w:val="single" w:color="C0392B" w:sz="1"/>
              <w:right w:val="single" w:color="C0392B" w:sz="1"/>
            </w:tcBorders>
            <w:shd w:fill="FFF0EE" w:val="clear"/>
            <w:tcMar>
              <w:top w:type="dxa" w:w="100"/>
              <w:left w:type="dxa" w:w="160"/>
              <w:bottom w:type="dxa" w:w="100"/>
              <w:right w:type="dxa" w:w="120"/>
            </w:tcMar>
          </w:tcPr>
          <w:p>
            <w:r>
              <w:rPr>
                <w:rFonts w:ascii="Arial" w:cs="Arial" w:eastAsia="Arial" w:hAnsi="Arial"/>
                <w:color w:val="1B2A4A"/>
                <w:sz w:val="18"/>
                <w:szCs w:val="18"/>
              </w:rPr>
              <w:t xml:space="preserve">Corpus V1.0 lock is the research milestone that enables OSF pre-registration amendment for the full SHAP analysis. high_concordance_rules.json provides a rigorous prior for Bayesian weight initialization — rules agreed on by multiple independent texts start with higher prior probability than single-text rules. This is classical evidence-based Bayesian reasoning.</w:t>
            </w:r>
          </w:p>
        </w:tc>
      </w:tr>
    </w:tbl>
    <w:p>
      <w:pPr>
        <w:spacing w:before="8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5FA3" w:val="clear"/>
            <w:tcMar>
              <w:top w:type="dxa" w:w="180"/>
              <w:left w:type="dxa" w:w="360"/>
              <w:bottom w:type="dxa" w:w="180"/>
              <w:right w:type="dxa" w:w="360"/>
            </w:tcMar>
          </w:tcPr>
          <w:p>
            <w:pPr>
              <w:jc w:val="center"/>
            </w:pPr>
            <w:r>
              <w:rPr>
                <w:rFonts w:ascii="Arial" w:cs="Arial" w:eastAsia="Arial" w:hAnsi="Arial"/>
                <w:b/>
                <w:bCs/>
                <w:color w:val="FFFFFF"/>
                <w:sz w:val="32"/>
                <w:szCs w:val="32"/>
              </w:rPr>
              <w:t xml:space="preserve">PHASE 2 — ENGINE REBUILD WITH FULL KNOWLEDGE BASE  (S411–S470)</w:t>
            </w:r>
          </w:p>
          <w:p>
            <w:pPr>
              <w:jc w:val="center"/>
            </w:pPr>
            <w:r>
              <w:rPr>
                <w:rFonts w:ascii="Arial" w:cs="Arial" w:eastAsia="Arial" w:hAnsi="Arial"/>
                <w:i/>
                <w:iCs/>
                <w:color w:val="EFF3F9"/>
                <w:sz w:val="20"/>
                <w:szCs w:val="20"/>
              </w:rPr>
              <w:t xml:space="preserve">Rebuild scoring, feature vectors, and weight functions using the full 1,500+ rule corpus.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1"/>
              <w:left w:val="single" w:color="2E5FA3" w:sz="1"/>
              <w:bottom w:val="single" w:color="2E5FA3" w:sz="1"/>
              <w:right w:val="single" w:color="2E5FA3" w:sz="1"/>
            </w:tcBorders>
            <w:shd w:fill="2E5FA3" w:val="clear"/>
            <w:tcMar>
              <w:top w:type="dxa" w:w="120"/>
              <w:left w:type="dxa" w:w="180"/>
              <w:bottom w:type="dxa" w:w="120"/>
              <w:right w:type="dxa" w:w="180"/>
            </w:tcMar>
          </w:tcPr>
          <w:p>
            <w:r>
              <w:rPr>
                <w:rFonts w:ascii="Arial" w:cs="Arial" w:eastAsia="Arial" w:hAnsi="Arial"/>
                <w:b/>
                <w:bCs/>
                <w:color w:val="FFFFFF"/>
                <w:sz w:val="24"/>
                <w:szCs w:val="24"/>
              </w:rPr>
              <w:t xml:space="preserve">SESSION S411–S425  </w:t>
            </w:r>
            <w:r>
              <w:rPr>
                <w:rFonts w:ascii="Arial" w:cs="Arial" w:eastAsia="Arial" w:hAnsi="Arial"/>
                <w:b/>
                <w:bCs/>
                <w:color w:val="E8A020"/>
                <w:sz w:val="22"/>
                <w:szCs w:val="22"/>
              </w:rPr>
              <w:t xml:space="preserve">Feature Vector Expansion — 150 to 500+ Continuous Features from Full Corpus</w:t>
            </w:r>
            <w:r>
              <w:rPr>
                <w:rFonts w:ascii="Arial" w:cs="Arial" w:eastAsia="Arial" w:hAnsi="Arial"/>
                <w:color w:val="EFF3F9"/>
                <w:sz w:val="18"/>
                <w:szCs w:val="18"/>
              </w:rPr>
              <w:t xml:space="preserve">   [PHASE 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GOAL</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Expand feature_engineering.py from 150 features (derived from 23 rules) to 500+ features derived from the full 1,500+ rule corpus. New feature groups: yoga presence/absence (310+ binary yoga features), Shadbala per planet (6 strength components × 9 planets), Jaimini features (chara karaka strengths, pada lagna placements), multi-dasha features (10 dasha systems' lords and positions), divisional chart features (D9, D10, D12 key placements), and Nadi sequence features (planetary position sequences).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PREREQUISITES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S381-S410 (corpus V1.0 locked). S195-S200 (base feature framework). S361-S380 (Shadbala + divisional charts).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GUARDRAILS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G22 (feature_definitions.json V2 must be version-locked before OSF pre-registration amendment for full SHAP).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INPUTS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src/calculations/feature_engineering.py (V1, ~150 features), docs/classical_rules_db.json V1.0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OUTPUTS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src/calculations/feature_engineering.py (V2: 500+ features). docs/feature_definitions.json V2 (NEW: all 500+ features with source rule citations). Feature groups added: yoga_features (310+), shadbala_features (54), jaimini_features (21), multi_dasha_features (30), divisional_features (45), nadi_features (20). Total feature vector: ~500-600 per house × 12 houses.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TESTS REQUIRED</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feature_vector V2 has 500+ non-NaN floats for all reference charts. All yoga features are binary (0/1). Shadbala features are normalized 0-1. Jaimini features reference correct chara karaka assignments. Feature names match docs/feature_definitions.json V2. V2 is backward compatible with V1 (V1 features at same indices). Minimum 50 tests.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CROSS-VALIDATION</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VedAstro yoga detection: confirm yoga binary features match VedAstro output for 10 reference charts. PyJHora Shadbala (AGPL study): confirm Shadbala feature values match PyJHora within 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CLASSICAL SOURCE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feature_definitions.json V2: every feature tagged with source rule (e.g. 'BPHS_Ch36_V14' for the yoga that activates it). This makes the feature space fully auditable against classical sources.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ACCEPTANCE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500+ features computed. All yoga features match VedAstro for 10 reference charts (95%+ match). Shadbala features within 2% of PyJHora. docs/feature_definitions.json V2 locked. OSF pre-registration amended to reference V2.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RISK FLAGS</w:t>
            </w:r>
          </w:p>
        </w:tc>
        <w:tc>
          <w:tcPr>
            <w:tcBorders>
              <w:top w:val="single" w:color="DDDDDD" w:sz="1"/>
              <w:left w:val="single" w:color="DDDDDD" w:sz="1"/>
              <w:bottom w:val="single" w:color="DDDDDD" w:sz="1"/>
              <w:right w:val="single" w:color="DDDDDD" w:sz="1"/>
            </w:tcBorders>
            <w:shd w:fill="FFF0EE" w:val="clear"/>
            <w:tcMar>
              <w:top w:type="dxa" w:w="80"/>
              <w:left w:type="dxa" w:w="120"/>
              <w:bottom w:type="dxa" w:w="80"/>
              <w:right w:type="dxa" w:w="120"/>
            </w:tcMar>
          </w:tcPr>
          <w:p>
            <w:r>
              <w:rPr>
                <w:rFonts w:ascii="Arial" w:cs="Arial" w:eastAsia="Arial" w:hAnsi="Arial"/>
                <w:sz w:val="18"/>
                <w:szCs w:val="18"/>
              </w:rPr>
              <w:t xml:space="preserve">Feature space explosion (500+ per house × 12 = 6,000+ per chart) may increase computation time. Profile feature_engineering.py and optimize slow computations. Redis caching (S211) should cache feature vectors for repeated chart queries.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METRICS IMPACT</w:t>
            </w:r>
          </w:p>
        </w:tc>
        <w:tc>
          <w:tcPr>
            <w:tcBorders>
              <w:top w:val="single" w:color="DDDDDD" w:sz="1"/>
              <w:left w:val="single" w:color="DDDDDD" w:sz="1"/>
              <w:bottom w:val="single" w:color="DDDDDD" w:sz="1"/>
              <w:right w:val="single" w:color="DDDDDD" w:sz="1"/>
            </w:tcBorders>
            <w:shd w:fill="EEFFF4" w:val="clear"/>
            <w:tcMar>
              <w:top w:type="dxa" w:w="80"/>
              <w:left w:type="dxa" w:w="120"/>
              <w:bottom w:type="dxa" w:w="80"/>
              <w:right w:type="dxa" w:w="120"/>
            </w:tcMar>
          </w:tcPr>
          <w:p>
            <w:r>
              <w:rPr>
                <w:rFonts w:ascii="Arial" w:cs="Arial" w:eastAsia="Arial" w:hAnsi="Arial"/>
                <w:sz w:val="18"/>
                <w:szCs w:val="18"/>
              </w:rPr>
              <w:t xml:space="preserve">Classical Corpus: Rule utilization rate improves (all 1,500+ rules now contribute to at least 1 feature). ML Model Health: SHAP-validated features target grows from 5 to 200+ after S611.</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r>
              <w:rPr>
                <w:rFonts w:ascii="Arial" w:cs="Arial" w:eastAsia="Arial" w:hAnsi="Arial"/>
                <w:b/>
                <w:bCs/>
                <w:color w:val="FFFFFF"/>
                <w:sz w:val="16"/>
                <w:szCs w:val="16"/>
              </w:rPr>
              <w:t xml:space="preserve">
TECH LENS</w:t>
            </w:r>
          </w:p>
        </w:tc>
        <w:tc>
          <w:tcPr>
            <w:tcBorders>
              <w:top w:val="single" w:color="1B2A4A" w:sz="1"/>
              <w:left w:val="single" w:color="1B2A4A" w:sz="1"/>
              <w:bottom w:val="single" w:color="1B2A4A" w:sz="1"/>
              <w:right w:val="single" w:color="1B2A4A" w:sz="1"/>
            </w:tcBorders>
            <w:shd w:fill="EEF4FF" w:val="clear"/>
            <w:tcMar>
              <w:top w:type="dxa" w:w="100"/>
              <w:left w:type="dxa" w:w="160"/>
              <w:bottom w:type="dxa" w:w="100"/>
              <w:right w:type="dxa" w:w="120"/>
            </w:tcMar>
          </w:tcPr>
          <w:p>
            <w:r>
              <w:rPr>
                <w:rFonts w:ascii="Arial" w:cs="Arial" w:eastAsia="Arial" w:hAnsi="Arial"/>
                <w:color w:val="1B2A4A"/>
                <w:sz w:val="18"/>
                <w:szCs w:val="18"/>
              </w:rPr>
              <w:t xml:space="preserve">V2 feature vector is the ML input layer. Its correctness is the single most important technical property for the empirical validation pipeline. The source_rule citations in feature_definitions.json create a traceable link from ML feature importance back to classical text. This is the bridge between the scientific credibility of classical knowledge and the empirical validation of ML.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2E7D52" w:sz="1"/>
              <w:left w:val="single" w:color="2E7D52" w:sz="1"/>
              <w:bottom w:val="single" w:color="2E7D52" w:sz="1"/>
              <w:right w:val="single" w:color="2E7D52" w:sz="1"/>
            </w:tcBorders>
            <w:shd w:fill="2E7D5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r>
              <w:rPr>
                <w:rFonts w:ascii="Arial" w:cs="Arial" w:eastAsia="Arial" w:hAnsi="Arial"/>
                <w:b/>
                <w:bCs/>
                <w:color w:val="FFFFFF"/>
                <w:sz w:val="16"/>
                <w:szCs w:val="16"/>
              </w:rPr>
              <w:t xml:space="preserve">
ASTRO LENS</w:t>
            </w:r>
          </w:p>
        </w:tc>
        <w:tc>
          <w:tcPr>
            <w:tcBorders>
              <w:top w:val="single" w:color="2E7D52" w:sz="1"/>
              <w:left w:val="single" w:color="2E7D52" w:sz="1"/>
              <w:bottom w:val="single" w:color="2E7D52" w:sz="1"/>
              <w:right w:val="single" w:color="2E7D52" w:sz="1"/>
            </w:tcBorders>
            <w:shd w:fill="EEFFF4" w:val="clear"/>
            <w:tcMar>
              <w:top w:type="dxa" w:w="100"/>
              <w:left w:type="dxa" w:w="160"/>
              <w:bottom w:type="dxa" w:w="100"/>
              <w:right w:type="dxa" w:w="120"/>
            </w:tcMar>
          </w:tcPr>
          <w:p>
            <w:r>
              <w:rPr>
                <w:rFonts w:ascii="Arial" w:cs="Arial" w:eastAsia="Arial" w:hAnsi="Arial"/>
                <w:color w:val="1B2A4A"/>
                <w:sz w:val="18"/>
                <w:szCs w:val="18"/>
              </w:rPr>
              <w:t xml:space="preserve">The yoga features alone (310+) represent the most information-rich classical signal available. Each yoga encodes a multi-planet conditional that classical texts associate with specific life outcomes. SHAP analysis over yoga features will be the most important empirical test of classical Jyotish ever performed.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r>
              <w:rPr>
                <w:rFonts w:ascii="Arial" w:cs="Arial" w:eastAsia="Arial" w:hAnsi="Arial"/>
                <w:b/>
                <w:bCs/>
                <w:color w:val="FFFFFF"/>
                <w:sz w:val="16"/>
                <w:szCs w:val="16"/>
              </w:rPr>
              <w:t xml:space="preserve">
RESEARCH LENS</w:t>
            </w:r>
          </w:p>
        </w:tc>
        <w:tc>
          <w:tcPr>
            <w:tcBorders>
              <w:top w:val="single" w:color="C0392B" w:sz="1"/>
              <w:left w:val="single" w:color="C0392B" w:sz="1"/>
              <w:bottom w:val="single" w:color="C0392B" w:sz="1"/>
              <w:right w:val="single" w:color="C0392B" w:sz="1"/>
            </w:tcBorders>
            <w:shd w:fill="FFF0EE" w:val="clear"/>
            <w:tcMar>
              <w:top w:type="dxa" w:w="100"/>
              <w:left w:type="dxa" w:w="160"/>
              <w:bottom w:type="dxa" w:w="100"/>
              <w:right w:type="dxa" w:w="120"/>
            </w:tcMar>
          </w:tcPr>
          <w:p>
            <w:r>
              <w:rPr>
                <w:rFonts w:ascii="Arial" w:cs="Arial" w:eastAsia="Arial" w:hAnsi="Arial"/>
                <w:color w:val="1B2A4A"/>
                <w:sz w:val="18"/>
                <w:szCs w:val="18"/>
              </w:rPr>
              <w:t xml:space="preserve">V2 feature definitions document is the pre-registration artifact. It must be filed on OSF before any V2-based SHAP analysis. The source_rule citations make every SHAP discovery traceable to a specific classical text, chapter, and verse. This traceability is critical for scientific credibility — 'Jupiter in H5 feature has high SHAP importance' means nothing without 'from BPHS Ch.36 V14 (confirmed by Sarwarthachintamani, 3-text concordance = 0.9)'.</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1"/>
              <w:left w:val="single" w:color="2E5FA3" w:sz="1"/>
              <w:bottom w:val="single" w:color="2E5FA3" w:sz="1"/>
              <w:right w:val="single" w:color="2E5FA3" w:sz="1"/>
            </w:tcBorders>
            <w:shd w:fill="2E5FA3" w:val="clear"/>
            <w:tcMar>
              <w:top w:type="dxa" w:w="120"/>
              <w:left w:type="dxa" w:w="180"/>
              <w:bottom w:type="dxa" w:w="120"/>
              <w:right w:type="dxa" w:w="180"/>
            </w:tcMar>
          </w:tcPr>
          <w:p>
            <w:r>
              <w:rPr>
                <w:rFonts w:ascii="Arial" w:cs="Arial" w:eastAsia="Arial" w:hAnsi="Arial"/>
                <w:b/>
                <w:bCs/>
                <w:color w:val="FFFFFF"/>
                <w:sz w:val="24"/>
                <w:szCs w:val="24"/>
              </w:rPr>
              <w:t xml:space="preserve">SESSION S426–S450  </w:t>
            </w:r>
            <w:r>
              <w:rPr>
                <w:rFonts w:ascii="Arial" w:cs="Arial" w:eastAsia="Arial" w:hAnsi="Arial"/>
                <w:b/>
                <w:bCs/>
                <w:color w:val="E8A020"/>
                <w:sz w:val="22"/>
                <w:szCs w:val="22"/>
              </w:rPr>
              <w:t xml:space="preserve">Muhurtha Engine + Complete Muhurtha Rules + Timing Analysis Framework</w:t>
            </w:r>
            <w:r>
              <w:rPr>
                <w:rFonts w:ascii="Arial" w:cs="Arial" w:eastAsia="Arial" w:hAnsi="Arial"/>
                <w:color w:val="EFF3F9"/>
                <w:sz w:val="18"/>
                <w:szCs w:val="18"/>
              </w:rPr>
              <w:t xml:space="preserve">   [PHASE 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GOAL</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Build the complete classical muhurtha assessment framework as a production-quality module: tarabala, chandrabala, panchaka dosha, tithi quality, vara quality, yoga (panchanga) quality, karana quality, event-specific muhurtha tables (marriage, travel, business, medical procedure, property purchase). This is the computational layer for the Muhurtha optimizer product feature (S731).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PREREQUISITES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S361-S380 (full Ashtakavarga + Sarvatobhadra chakra). S193 (HouseScore for domain scoring).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GUARDRAILS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G01 (muhurtha = 'timing analysis' not 'prediction'). G02 (medical procedure timing = 'auspicious timing window' not 'surgical recommendation').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INPUTS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src/calculations/panchanga.py (panchanga complete)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OUTPUTS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src/calculations/muhurtha.py (NEW: comprehensive assessment). src/calculations/muhurtha_tables.py (NEW: event-specific quality tables). src/calculations/muhurtha_constraints.py (NEW: constraint checking with classical thresholds).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TESTS REQUIRED</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Tarabala for Moon in Rohini + natal Moon in Purva Bhadra computed correctly. Chandrabala from each natal Moon sign. Panchanga 'Siddha' and 'Amrita' yoga quality correct. Event tables return ordered quality scores. 35+ tests.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CROSS-VALIDATION</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PyJHora panchanga module (AGPL algorithm study) for muhurtha check subset.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CLASSICAL SOURCE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BPHS Ch.88-97 (muhurtha and remedies encoded in Phase 1). Muhurtha Chintamani (check archive.org). Dharmasindhu references where available.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ACCEPTANCE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All muhurtha components compute correctly for 3 test dates with known quality ratings. Event-specific tables return ordered quality scores. G01 language audit passes (no 'prediction' in output field names).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RISK FLAGS</w:t>
            </w:r>
          </w:p>
        </w:tc>
        <w:tc>
          <w:tcPr>
            <w:tcBorders>
              <w:top w:val="single" w:color="DDDDDD" w:sz="1"/>
              <w:left w:val="single" w:color="DDDDDD" w:sz="1"/>
              <w:bottom w:val="single" w:color="DDDDDD" w:sz="1"/>
              <w:right w:val="single" w:color="DDDDDD" w:sz="1"/>
            </w:tcBorders>
            <w:shd w:fill="FFF0EE" w:val="clear"/>
            <w:tcMar>
              <w:top w:type="dxa" w:w="80"/>
              <w:left w:type="dxa" w:w="120"/>
              <w:bottom w:type="dxa" w:w="80"/>
              <w:right w:type="dxa" w:w="120"/>
            </w:tcMar>
          </w:tcPr>
          <w:p>
            <w:r>
              <w:rPr>
                <w:rFonts w:ascii="Arial" w:cs="Arial" w:eastAsia="Arial" w:hAnsi="Arial"/>
                <w:sz w:val="18"/>
                <w:szCs w:val="18"/>
              </w:rPr>
              <w:t xml:space="preserve">Medical procedure muhurtha must be tested against G02 guardrail before any user-facing exposure. The framing 'auspicious timing for awareness' vs 'surgical recommendation' must be enforced at the API layer.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METRICS IMPACT</w:t>
            </w:r>
          </w:p>
        </w:tc>
        <w:tc>
          <w:tcPr>
            <w:tcBorders>
              <w:top w:val="single" w:color="DDDDDD" w:sz="1"/>
              <w:left w:val="single" w:color="DDDDDD" w:sz="1"/>
              <w:bottom w:val="single" w:color="DDDDDD" w:sz="1"/>
              <w:right w:val="single" w:color="DDDDDD" w:sz="1"/>
            </w:tcBorders>
            <w:shd w:fill="EEFFF4" w:val="clear"/>
            <w:tcMar>
              <w:top w:type="dxa" w:w="80"/>
              <w:left w:type="dxa" w:w="120"/>
              <w:bottom w:type="dxa" w:w="80"/>
              <w:right w:type="dxa" w:w="120"/>
            </w:tcMar>
          </w:tcPr>
          <w:p>
            <w:r>
              <w:rPr>
                <w:rFonts w:ascii="Arial" w:cs="Arial" w:eastAsia="Arial" w:hAnsi="Arial"/>
                <w:sz w:val="18"/>
                <w:szCs w:val="18"/>
              </w:rPr>
              <w:t xml:space="preserve">This session unblocks the Muhurtha optimizer premium product (S731) — the highest per-report revenue item ($75-$130). Engineering: muhurtha.py is a clean, injectable, independently testable module.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r>
              <w:rPr>
                <w:rFonts w:ascii="Arial" w:cs="Arial" w:eastAsia="Arial" w:hAnsi="Arial"/>
                <w:b/>
                <w:bCs/>
                <w:color w:val="FFFFFF"/>
                <w:sz w:val="16"/>
                <w:szCs w:val="16"/>
              </w:rPr>
              <w:t xml:space="preserve">
TECH LENS</w:t>
            </w:r>
          </w:p>
        </w:tc>
        <w:tc>
          <w:tcPr>
            <w:tcBorders>
              <w:top w:val="single" w:color="1B2A4A" w:sz="1"/>
              <w:left w:val="single" w:color="1B2A4A" w:sz="1"/>
              <w:bottom w:val="single" w:color="1B2A4A" w:sz="1"/>
              <w:right w:val="single" w:color="1B2A4A" w:sz="1"/>
            </w:tcBorders>
            <w:shd w:fill="EEF4FF" w:val="clear"/>
            <w:tcMar>
              <w:top w:type="dxa" w:w="100"/>
              <w:left w:type="dxa" w:w="160"/>
              <w:bottom w:type="dxa" w:w="100"/>
              <w:right w:type="dxa" w:w="120"/>
            </w:tcMar>
          </w:tcPr>
          <w:p>
            <w:r>
              <w:rPr>
                <w:rFonts w:ascii="Arial" w:cs="Arial" w:eastAsia="Arial" w:hAnsi="Arial"/>
                <w:color w:val="1B2A4A"/>
                <w:sz w:val="18"/>
                <w:szCs w:val="18"/>
              </w:rPr>
              <w:t xml:space="preserve">Muhurtha computation is CPU-intensive (scoring thousands of time windows for optimizer in S731). The Redis cache from S211 will pre-compute muhurtha quality for the next 365 days in nightly batch. This session builds the computation; S731 builds the optimizer that calls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2E7D52" w:sz="1"/>
              <w:left w:val="single" w:color="2E7D52" w:sz="1"/>
              <w:bottom w:val="single" w:color="2E7D52" w:sz="1"/>
              <w:right w:val="single" w:color="2E7D52" w:sz="1"/>
            </w:tcBorders>
            <w:shd w:fill="2E7D5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r>
              <w:rPr>
                <w:rFonts w:ascii="Arial" w:cs="Arial" w:eastAsia="Arial" w:hAnsi="Arial"/>
                <w:b/>
                <w:bCs/>
                <w:color w:val="FFFFFF"/>
                <w:sz w:val="16"/>
                <w:szCs w:val="16"/>
              </w:rPr>
              <w:t xml:space="preserve">
ASTRO LENS</w:t>
            </w:r>
          </w:p>
        </w:tc>
        <w:tc>
          <w:tcPr>
            <w:tcBorders>
              <w:top w:val="single" w:color="2E7D52" w:sz="1"/>
              <w:left w:val="single" w:color="2E7D52" w:sz="1"/>
              <w:bottom w:val="single" w:color="2E7D52" w:sz="1"/>
              <w:right w:val="single" w:color="2E7D52" w:sz="1"/>
            </w:tcBorders>
            <w:shd w:fill="EEFFF4" w:val="clear"/>
            <w:tcMar>
              <w:top w:type="dxa" w:w="100"/>
              <w:left w:type="dxa" w:w="160"/>
              <w:bottom w:type="dxa" w:w="100"/>
              <w:right w:type="dxa" w:w="120"/>
            </w:tcMar>
          </w:tcPr>
          <w:p>
            <w:r>
              <w:rPr>
                <w:rFonts w:ascii="Arial" w:cs="Arial" w:eastAsia="Arial" w:hAnsi="Arial"/>
                <w:color w:val="1B2A4A"/>
                <w:sz w:val="18"/>
                <w:szCs w:val="18"/>
              </w:rPr>
              <w:t xml:space="preserve">Muhurtha is one of the most demanded Jyotish products commercially. Every major Indian festival, wedding, and business launch involves muhurtha selection. Encoding the full classical muhurtha system enables a product category that competitors (who use simple panchanga quality) cannot match.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r>
              <w:rPr>
                <w:rFonts w:ascii="Arial" w:cs="Arial" w:eastAsia="Arial" w:hAnsi="Arial"/>
                <w:b/>
                <w:bCs/>
                <w:color w:val="FFFFFF"/>
                <w:sz w:val="16"/>
                <w:szCs w:val="16"/>
              </w:rPr>
              <w:t xml:space="preserve">
RESEARCH LENS</w:t>
            </w:r>
          </w:p>
        </w:tc>
        <w:tc>
          <w:tcPr>
            <w:tcBorders>
              <w:top w:val="single" w:color="C0392B" w:sz="1"/>
              <w:left w:val="single" w:color="C0392B" w:sz="1"/>
              <w:bottom w:val="single" w:color="C0392B" w:sz="1"/>
              <w:right w:val="single" w:color="C0392B" w:sz="1"/>
            </w:tcBorders>
            <w:shd w:fill="FFF0EE" w:val="clear"/>
            <w:tcMar>
              <w:top w:type="dxa" w:w="100"/>
              <w:left w:type="dxa" w:w="160"/>
              <w:bottom w:type="dxa" w:w="100"/>
              <w:right w:type="dxa" w:w="120"/>
            </w:tcMar>
          </w:tcPr>
          <w:p>
            <w:r>
              <w:rPr>
                <w:rFonts w:ascii="Arial" w:cs="Arial" w:eastAsia="Arial" w:hAnsi="Arial"/>
                <w:color w:val="1B2A4A"/>
                <w:sz w:val="18"/>
                <w:szCs w:val="18"/>
              </w:rPr>
              <w:t xml:space="preserve">Muhurtha quality scores are testable: if the engine systematically recommends times that produce better outcomes, that is a pre-registerable and falsifiable empirical claim. Muhurtha assessment outcome tracking is a separate research track enabled by this module.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1"/>
              <w:left w:val="single" w:color="2E5FA3" w:sz="1"/>
              <w:bottom w:val="single" w:color="2E5FA3" w:sz="1"/>
              <w:right w:val="single" w:color="2E5FA3" w:sz="1"/>
            </w:tcBorders>
            <w:shd w:fill="2E5FA3" w:val="clear"/>
            <w:tcMar>
              <w:top w:type="dxa" w:w="120"/>
              <w:left w:type="dxa" w:w="180"/>
              <w:bottom w:type="dxa" w:w="120"/>
              <w:right w:type="dxa" w:w="180"/>
            </w:tcMar>
          </w:tcPr>
          <w:p>
            <w:r>
              <w:rPr>
                <w:rFonts w:ascii="Arial" w:cs="Arial" w:eastAsia="Arial" w:hAnsi="Arial"/>
                <w:b/>
                <w:bCs/>
                <w:color w:val="FFFFFF"/>
                <w:sz w:val="24"/>
                <w:szCs w:val="24"/>
              </w:rPr>
              <w:t xml:space="preserve">SESSION S451–S470  </w:t>
            </w:r>
            <w:r>
              <w:rPr>
                <w:rFonts w:ascii="Arial" w:cs="Arial" w:eastAsia="Arial" w:hAnsi="Arial"/>
                <w:b/>
                <w:bCs/>
                <w:color w:val="E8A020"/>
                <w:sz w:val="22"/>
                <w:szCs w:val="22"/>
              </w:rPr>
              <w:t xml:space="preserve">Phase 2 Completion + Feature Vector Validation + Engine Regression Testing</w:t>
            </w:r>
            <w:r>
              <w:rPr>
                <w:rFonts w:ascii="Arial" w:cs="Arial" w:eastAsia="Arial" w:hAnsi="Arial"/>
                <w:color w:val="EFF3F9"/>
                <w:sz w:val="18"/>
                <w:szCs w:val="18"/>
              </w:rPr>
              <w:t xml:space="preserve">   [PHASE 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GOAL</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Comprehensive validation of the rebuilt engine: run OB-3 calibration with V2 feature vectors and conditional weights. Establish Phase 2 performance baseline. Ensure all 1,500+ corpus rules contribute to at least one feature in the V2 feature vector. Add comprehensive observability: OpenTelemetry traces for all chart computations, Prometheus metrics for scoring latency, structured logging with correlation IDs.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PREREQUISITES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S411-S450 complete (feature V2, muhurtha engine).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GUARDRAILS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G22 (pre-registration updated with V2 features before any new SHAP run).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INPUTS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All src/calculations/ modules, tests/fixtures/adb_charts/ (4,832 charts)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OUTPUTS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calibration_phase2.json (OB-3 rerun with V2 features). src/observability/tracing.py (NEW: OpenTelemetry setup). src/observability/metrics.py (NEW: Prometheus metrics — chart_computation_duration_ms histogram, rule_firing_rate counter, cache_hit_rate gauge). src/observability/logging.py (NEW: structured JSON logging with correlation IDs). docs/phase2_baseline.md (comprehensive performance and accuracy baseline before any users).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TESTS REQUIRED</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OB-3 rerun: rho (global) should maintain 0.40 or improve. Axis-specific r should improve from 0.02 baseline (target: at least 2 axes above 0.05). Tracing: every chart computation emits a span with duration and rule count. Metrics: chart_computation_duration_ms correctly populated. 30+ tests.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CROSS-VALIDATION</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OB-3 vs calibration_ob3.json baseline: document improvement or lack thereof.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CLASSICAL SOURCE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None — validation and infrastructure session.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ACCEPTANCE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calibration_phase2.json shows improvement on at least 2 axis-specific discrimination metrics vs calibration_ob3.json. Observability stack running locally: traces visible in Jaeger, metrics in Prometheus. docs/phase2_baseline.md published. P99 latency with Redis cache: target &lt;50ms.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RISK FLAGS</w:t>
            </w:r>
          </w:p>
        </w:tc>
        <w:tc>
          <w:tcPr>
            <w:tcBorders>
              <w:top w:val="single" w:color="DDDDDD" w:sz="1"/>
              <w:left w:val="single" w:color="DDDDDD" w:sz="1"/>
              <w:bottom w:val="single" w:color="DDDDDD" w:sz="1"/>
              <w:right w:val="single" w:color="DDDDDD" w:sz="1"/>
            </w:tcBorders>
            <w:shd w:fill="FFF0EE" w:val="clear"/>
            <w:tcMar>
              <w:top w:type="dxa" w:w="80"/>
              <w:left w:type="dxa" w:w="120"/>
              <w:bottom w:type="dxa" w:w="80"/>
              <w:right w:type="dxa" w:w="120"/>
            </w:tcMar>
          </w:tcPr>
          <w:p>
            <w:r>
              <w:rPr>
                <w:rFonts w:ascii="Arial" w:cs="Arial" w:eastAsia="Arial" w:hAnsi="Arial"/>
                <w:sz w:val="18"/>
                <w:szCs w:val="18"/>
              </w:rPr>
              <w:t xml:space="preserve">If Phase 2 OB-3 rerun shows NO improvement in axis-specific discrimination, diagnose: conditional weights may not be capturing the right conditioning variables, OR the ADB dataset is not the right validation set. Do NOT proceed to Phase 3 without understanding the calibration result.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METRICS IMPACT</w:t>
            </w:r>
          </w:p>
        </w:tc>
        <w:tc>
          <w:tcPr>
            <w:tcBorders>
              <w:top w:val="single" w:color="DDDDDD" w:sz="1"/>
              <w:left w:val="single" w:color="DDDDDD" w:sz="1"/>
              <w:bottom w:val="single" w:color="DDDDDD" w:sz="1"/>
              <w:right w:val="single" w:color="DDDDDD" w:sz="1"/>
            </w:tcBorders>
            <w:shd w:fill="EEFFF4" w:val="clear"/>
            <w:tcMar>
              <w:top w:type="dxa" w:w="80"/>
              <w:left w:type="dxa" w:w="120"/>
              <w:bottom w:type="dxa" w:w="80"/>
              <w:right w:type="dxa" w:w="120"/>
            </w:tcMar>
          </w:tcPr>
          <w:p>
            <w:r>
              <w:rPr>
                <w:rFonts w:ascii="Arial" w:cs="Arial" w:eastAsia="Arial" w:hAnsi="Arial"/>
                <w:sz w:val="18"/>
                <w:szCs w:val="18"/>
              </w:rPr>
              <w:t xml:space="preserve">Engineering Domain 5: Chart P99 latency &lt;50ms (with Redis). Observability: first Prometheus metrics and traces. Prediction Quality: Brier score still pre-baseline (no closed feedback windows yet) but OB-3 improvement is the proxy metric.</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r>
              <w:rPr>
                <w:rFonts w:ascii="Arial" w:cs="Arial" w:eastAsia="Arial" w:hAnsi="Arial"/>
                <w:b/>
                <w:bCs/>
                <w:color w:val="FFFFFF"/>
                <w:sz w:val="16"/>
                <w:szCs w:val="16"/>
              </w:rPr>
              <w:t xml:space="preserve">
TECH LENS</w:t>
            </w:r>
          </w:p>
        </w:tc>
        <w:tc>
          <w:tcPr>
            <w:tcBorders>
              <w:top w:val="single" w:color="1B2A4A" w:sz="1"/>
              <w:left w:val="single" w:color="1B2A4A" w:sz="1"/>
              <w:bottom w:val="single" w:color="1B2A4A" w:sz="1"/>
              <w:right w:val="single" w:color="1B2A4A" w:sz="1"/>
            </w:tcBorders>
            <w:shd w:fill="EEF4FF" w:val="clear"/>
            <w:tcMar>
              <w:top w:type="dxa" w:w="100"/>
              <w:left w:type="dxa" w:w="160"/>
              <w:bottom w:type="dxa" w:w="100"/>
              <w:right w:type="dxa" w:w="120"/>
            </w:tcMar>
          </w:tcPr>
          <w:p>
            <w:r>
              <w:rPr>
                <w:rFonts w:ascii="Arial" w:cs="Arial" w:eastAsia="Arial" w:hAnsi="Arial"/>
                <w:color w:val="1B2A4A"/>
                <w:sz w:val="18"/>
                <w:szCs w:val="18"/>
              </w:rPr>
              <w:t xml:space="preserve">Observability is the most important tech addition since the Protocol interfaces. Without it, you cannot diagnose performance issues at scale. OpenTelemetry traces are technology-agnostic — they work whether the code is a monolith or microservices. Adding observability now means Phase 9 service extraction is observable from day 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2E7D52" w:sz="1"/>
              <w:left w:val="single" w:color="2E7D52" w:sz="1"/>
              <w:bottom w:val="single" w:color="2E7D52" w:sz="1"/>
              <w:right w:val="single" w:color="2E7D52" w:sz="1"/>
            </w:tcBorders>
            <w:shd w:fill="2E7D5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r>
              <w:rPr>
                <w:rFonts w:ascii="Arial" w:cs="Arial" w:eastAsia="Arial" w:hAnsi="Arial"/>
                <w:b/>
                <w:bCs/>
                <w:color w:val="FFFFFF"/>
                <w:sz w:val="16"/>
                <w:szCs w:val="16"/>
              </w:rPr>
              <w:t xml:space="preserve">
ASTRO LENS</w:t>
            </w:r>
          </w:p>
        </w:tc>
        <w:tc>
          <w:tcPr>
            <w:tcBorders>
              <w:top w:val="single" w:color="2E7D52" w:sz="1"/>
              <w:left w:val="single" w:color="2E7D52" w:sz="1"/>
              <w:bottom w:val="single" w:color="2E7D52" w:sz="1"/>
              <w:right w:val="single" w:color="2E7D52" w:sz="1"/>
            </w:tcBorders>
            <w:shd w:fill="EEFFF4" w:val="clear"/>
            <w:tcMar>
              <w:top w:type="dxa" w:w="100"/>
              <w:left w:type="dxa" w:w="160"/>
              <w:bottom w:type="dxa" w:w="100"/>
              <w:right w:type="dxa" w:w="120"/>
            </w:tcMar>
          </w:tcPr>
          <w:p>
            <w:r>
              <w:rPr>
                <w:rFonts w:ascii="Arial" w:cs="Arial" w:eastAsia="Arial" w:hAnsi="Arial"/>
                <w:color w:val="1B2A4A"/>
                <w:sz w:val="18"/>
                <w:szCs w:val="18"/>
              </w:rPr>
              <w:t xml:space="preserve">The calibration result validates (or challenges) the Phase 1 corpus encoding investment. If axis-specific discrimination improves, it confirms that the conditional weights + full corpus approach is correct. This is the empirical test of the entire Phase 1 assumption.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r>
              <w:rPr>
                <w:rFonts w:ascii="Arial" w:cs="Arial" w:eastAsia="Arial" w:hAnsi="Arial"/>
                <w:b/>
                <w:bCs/>
                <w:color w:val="FFFFFF"/>
                <w:sz w:val="16"/>
                <w:szCs w:val="16"/>
              </w:rPr>
              <w:t xml:space="preserve">
RESEARCH LENS</w:t>
            </w:r>
          </w:p>
        </w:tc>
        <w:tc>
          <w:tcPr>
            <w:tcBorders>
              <w:top w:val="single" w:color="C0392B" w:sz="1"/>
              <w:left w:val="single" w:color="C0392B" w:sz="1"/>
              <w:bottom w:val="single" w:color="C0392B" w:sz="1"/>
              <w:right w:val="single" w:color="C0392B" w:sz="1"/>
            </w:tcBorders>
            <w:shd w:fill="FFF0EE" w:val="clear"/>
            <w:tcMar>
              <w:top w:type="dxa" w:w="100"/>
              <w:left w:type="dxa" w:w="160"/>
              <w:bottom w:type="dxa" w:w="100"/>
              <w:right w:type="dxa" w:w="120"/>
            </w:tcMar>
          </w:tcPr>
          <w:p>
            <w:r>
              <w:rPr>
                <w:rFonts w:ascii="Arial" w:cs="Arial" w:eastAsia="Arial" w:hAnsi="Arial"/>
                <w:color w:val="1B2A4A"/>
                <w:sz w:val="18"/>
                <w:szCs w:val="18"/>
              </w:rPr>
              <w:t xml:space="preserve">Phase 2 calibration result is the second research publication: Calibration Report v2 documenting: (1) V2 feature space coverage, (2) OB-3 improvement vs baseline, (3) interpretation of axis-specific results. Publish to OSF as a preprint before user onboarding begins.</w:t>
            </w:r>
          </w:p>
        </w:tc>
      </w:tr>
    </w:tbl>
    <w:p>
      <w:pPr>
        <w:spacing w:before="80" w:after="80"/>
      </w:pPr>
      <w:r>
        <w:t xml:space="preserve"/>
      </w:r>
    </w:p>
    <w:p>
      <w:pPr>
        <w:spacing w:before="8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0392B" w:val="clear"/>
            <w:tcMar>
              <w:top w:type="dxa" w:w="180"/>
              <w:left w:type="dxa" w:w="360"/>
              <w:bottom w:type="dxa" w:w="180"/>
              <w:right w:type="dxa" w:w="360"/>
            </w:tcMar>
          </w:tcPr>
          <w:p>
            <w:pPr>
              <w:jc w:val="center"/>
            </w:pPr>
            <w:r>
              <w:rPr>
                <w:rFonts w:ascii="Arial" w:cs="Arial" w:eastAsia="Arial" w:hAnsi="Arial"/>
                <w:b/>
                <w:bCs/>
                <w:color w:val="FFFFFF"/>
                <w:sz w:val="32"/>
                <w:szCs w:val="32"/>
              </w:rPr>
              <w:t xml:space="preserve">PHASE 3 — FEEDBACK ARCHITECTURE &amp; PRIVACY COMPLIANCE  (S471–S530)</w:t>
            </w:r>
          </w:p>
          <w:p>
            <w:pPr>
              <w:jc w:val="center"/>
            </w:pPr>
            <w:r>
              <w:rPr>
                <w:rFonts w:ascii="Arial" w:cs="Arial" w:eastAsia="Arial" w:hAnsi="Arial"/>
                <w:i/>
                <w:iCs/>
                <w:color w:val="EFF3F9"/>
                <w:sz w:val="20"/>
                <w:szCs w:val="20"/>
              </w:rPr>
              <w:t xml:space="preserve">The feedback schema is the most irreversible decision in the project. It ships complete or not at all.</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1"/>
              <w:left w:val="single" w:color="2E5FA3" w:sz="1"/>
              <w:bottom w:val="single" w:color="2E5FA3" w:sz="1"/>
              <w:right w:val="single" w:color="2E5FA3" w:sz="1"/>
            </w:tcBorders>
            <w:shd w:fill="2E5FA3" w:val="clear"/>
            <w:tcMar>
              <w:top w:type="dxa" w:w="120"/>
              <w:left w:type="dxa" w:w="180"/>
              <w:bottom w:type="dxa" w:w="120"/>
              <w:right w:type="dxa" w:w="180"/>
            </w:tcMar>
          </w:tcPr>
          <w:p>
            <w:r>
              <w:rPr>
                <w:rFonts w:ascii="Arial" w:cs="Arial" w:eastAsia="Arial" w:hAnsi="Arial"/>
                <w:b/>
                <w:bCs/>
                <w:color w:val="FFFFFF"/>
                <w:sz w:val="24"/>
                <w:szCs w:val="24"/>
              </w:rPr>
              <w:t xml:space="preserve">SESSION S471–S490  </w:t>
            </w:r>
            <w:r>
              <w:rPr>
                <w:rFonts w:ascii="Arial" w:cs="Arial" w:eastAsia="Arial" w:hAnsi="Arial"/>
                <w:b/>
                <w:bCs/>
                <w:color w:val="E8A020"/>
                <w:sz w:val="22"/>
                <w:szCs w:val="22"/>
              </w:rPr>
              <w:t xml:space="preserve">DPDP/GDPR Legal Architecture + Consent Ledger + Privacy Pipeline</w:t>
            </w:r>
            <w:r>
              <w:rPr>
                <w:rFonts w:ascii="Arial" w:cs="Arial" w:eastAsia="Arial" w:hAnsi="Arial"/>
                <w:color w:val="EFF3F9"/>
                <w:sz w:val="18"/>
                <w:szCs w:val="18"/>
              </w:rPr>
              <w:t xml:space="preserve">   [PHASE 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GOAL</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Implement complete DPDP 2023 + GDPR privacy compliance before any user onboards. Required deliverables: consent ledger (purpose-specific consent per processing operation), right-to-erasure pipeline (including what happens to training data from deleted users — model weights not retroactively affected, chart purged), data localisation policy (Indian users: Indian data centers), minor detection (under-18 = parental consent required), grievance officer appointment (India), DPIA documentation for health-adjacent features.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PREREQUISITES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S211 (database infrastructure). Legal counsel engagement completed.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GUARDRAILS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G01 (language review as part of legal sign-off). G02 (health feature DPIA). G03 (all compliance requirements). G09 (prediction ledger legal review).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INPUTS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src/db_pg.py, src/auth.py, docker-compose.yml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OUTPUTS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src/privacy/consent_ledger.py (NEW: purpose-specific consent tracking, version-controlled consent). src/privacy/erasure_pipeline.py (NEW: right-to-erasure — purges chart data, preserves model weights). src/privacy/minor_detector.py (NEW: detects under-18 users, routes to parental consent flow). src/privacy/dpia.md (NEW: Data Protection Impact Assessment for health features). db/migrations/009_privacy.sql (consent_ledger table, erasure_requests table). docs/privacy_policy_draft.md (NEW: jurisdiction-specific privacy policy). docs/grievance_officer.md (India contact designation).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TESTS REQUIRED</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tests/test_consent_ledger.py: consent is purpose-specific (birth_data_storage ≠ ml_training ≠ predictions). Withdrawal of ml_training consent stops future training data collection from user. Erasure request removes chart data but preserves anonymized aggregate model weights. Minor detection: birth_date within 18 years triggers parental consent flow. Minimum 40 tests.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CROSS-VALIDATION</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Legal counsel sign-off on consent flow, erasure pipeline, and DPIA.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CLASSICAL SOURCE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None — legal and compliance session.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ACCEPTANCE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All DPDP 2023 + GDPR requirements implemented. Consent ledger tracks every processing purpose. Erasure pipeline tested end-to-end. Minor detection triggers parental consent. DPIA completed for health features. Legal counsel sign-off obtained.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RISK FLAGS</w:t>
            </w:r>
          </w:p>
        </w:tc>
        <w:tc>
          <w:tcPr>
            <w:tcBorders>
              <w:top w:val="single" w:color="DDDDDD" w:sz="1"/>
              <w:left w:val="single" w:color="DDDDDD" w:sz="1"/>
              <w:bottom w:val="single" w:color="DDDDDD" w:sz="1"/>
              <w:right w:val="single" w:color="DDDDDD" w:sz="1"/>
            </w:tcBorders>
            <w:shd w:fill="FFF0EE" w:val="clear"/>
            <w:tcMar>
              <w:top w:type="dxa" w:w="80"/>
              <w:left w:type="dxa" w:w="120"/>
              <w:bottom w:type="dxa" w:w="80"/>
              <w:right w:type="dxa" w:w="120"/>
            </w:tcMar>
          </w:tcPr>
          <w:p>
            <w:r>
              <w:rPr>
                <w:rFonts w:ascii="Arial" w:cs="Arial" w:eastAsia="Arial" w:hAnsi="Arial"/>
                <w:sz w:val="18"/>
                <w:szCs w:val="18"/>
              </w:rPr>
              <w:t xml:space="preserve">This session cannot be rushed. A DPDP violation before reaching 10,000 users is an existential risk. Do not launch to any Indian or EU user without legal sign-off on this session's output. The multigenerational map (Phase 8) requires additional consent architecture — flag this now.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METRICS IMPACT</w:t>
            </w:r>
          </w:p>
        </w:tc>
        <w:tc>
          <w:tcPr>
            <w:tcBorders>
              <w:top w:val="single" w:color="DDDDDD" w:sz="1"/>
              <w:left w:val="single" w:color="DDDDDD" w:sz="1"/>
              <w:bottom w:val="single" w:color="DDDDDD" w:sz="1"/>
              <w:right w:val="single" w:color="DDDDDD" w:sz="1"/>
            </w:tcBorders>
            <w:shd w:fill="EEFFF4" w:val="clear"/>
            <w:tcMar>
              <w:top w:type="dxa" w:w="80"/>
              <w:left w:type="dxa" w:w="120"/>
              <w:bottom w:type="dxa" w:w="80"/>
              <w:right w:type="dxa" w:w="120"/>
            </w:tcMar>
          </w:tcPr>
          <w:p>
            <w:r>
              <w:rPr>
                <w:rFonts w:ascii="Arial" w:cs="Arial" w:eastAsia="Arial" w:hAnsi="Arial"/>
                <w:sz w:val="18"/>
                <w:szCs w:val="18"/>
              </w:rPr>
              <w:t xml:space="preserve">Business: enables user onboarding in India and EU. Without this, the product cannot legally operate in its primary market. Research: consent ledger is also the training data provenance record — it tracks which users consented to which processing.</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r>
              <w:rPr>
                <w:rFonts w:ascii="Arial" w:cs="Arial" w:eastAsia="Arial" w:hAnsi="Arial"/>
                <w:b/>
                <w:bCs/>
                <w:color w:val="FFFFFF"/>
                <w:sz w:val="16"/>
                <w:szCs w:val="16"/>
              </w:rPr>
              <w:t xml:space="preserve">
TECH LENS</w:t>
            </w:r>
          </w:p>
        </w:tc>
        <w:tc>
          <w:tcPr>
            <w:tcBorders>
              <w:top w:val="single" w:color="1B2A4A" w:sz="1"/>
              <w:left w:val="single" w:color="1B2A4A" w:sz="1"/>
              <w:bottom w:val="single" w:color="1B2A4A" w:sz="1"/>
              <w:right w:val="single" w:color="1B2A4A" w:sz="1"/>
            </w:tcBorders>
            <w:shd w:fill="EEF4FF" w:val="clear"/>
            <w:tcMar>
              <w:top w:type="dxa" w:w="100"/>
              <w:left w:type="dxa" w:w="160"/>
              <w:bottom w:type="dxa" w:w="100"/>
              <w:right w:type="dxa" w:w="120"/>
            </w:tcMar>
          </w:tcPr>
          <w:p>
            <w:r>
              <w:rPr>
                <w:rFonts w:ascii="Arial" w:cs="Arial" w:eastAsia="Arial" w:hAnsi="Arial"/>
                <w:color w:val="1B2A4A"/>
                <w:sz w:val="18"/>
                <w:szCs w:val="18"/>
              </w:rPr>
              <w:t xml:space="preserve">Privacy compliance is built into the data layer from day one. This is far easier than retrofitting. The erasure pipeline's model weights preservation design — aggregate weights survive, individual charts don't — is the correct architecture for a learning system that respects individual rights.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2E7D52" w:sz="1"/>
              <w:left w:val="single" w:color="2E7D52" w:sz="1"/>
              <w:bottom w:val="single" w:color="2E7D52" w:sz="1"/>
              <w:right w:val="single" w:color="2E7D52" w:sz="1"/>
            </w:tcBorders>
            <w:shd w:fill="2E7D5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r>
              <w:rPr>
                <w:rFonts w:ascii="Arial" w:cs="Arial" w:eastAsia="Arial" w:hAnsi="Arial"/>
                <w:b/>
                <w:bCs/>
                <w:color w:val="FFFFFF"/>
                <w:sz w:val="16"/>
                <w:szCs w:val="16"/>
              </w:rPr>
              <w:t xml:space="preserve">
ASTRO LENS</w:t>
            </w:r>
          </w:p>
        </w:tc>
        <w:tc>
          <w:tcPr>
            <w:tcBorders>
              <w:top w:val="single" w:color="2E7D52" w:sz="1"/>
              <w:left w:val="single" w:color="2E7D52" w:sz="1"/>
              <w:bottom w:val="single" w:color="2E7D52" w:sz="1"/>
              <w:right w:val="single" w:color="2E7D52" w:sz="1"/>
            </w:tcBorders>
            <w:shd w:fill="EEFFF4" w:val="clear"/>
            <w:tcMar>
              <w:top w:type="dxa" w:w="100"/>
              <w:left w:type="dxa" w:w="160"/>
              <w:bottom w:type="dxa" w:w="100"/>
              <w:right w:type="dxa" w:w="120"/>
            </w:tcMar>
          </w:tcPr>
          <w:p>
            <w:r>
              <w:rPr>
                <w:rFonts w:ascii="Arial" w:cs="Arial" w:eastAsia="Arial" w:hAnsi="Arial"/>
                <w:color w:val="1B2A4A"/>
                <w:sz w:val="18"/>
                <w:szCs w:val="18"/>
              </w:rPr>
              <w:t xml:space="preserve">No astrology in this session. But: the data models built here (who consented to what) affect what training data is available for Bayesian weight updates. Users who consent only to 'predictions' but not 'ml_training' contribute to the product but not to the engine improvement.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r>
              <w:rPr>
                <w:rFonts w:ascii="Arial" w:cs="Arial" w:eastAsia="Arial" w:hAnsi="Arial"/>
                <w:b/>
                <w:bCs/>
                <w:color w:val="FFFFFF"/>
                <w:sz w:val="16"/>
                <w:szCs w:val="16"/>
              </w:rPr>
              <w:t xml:space="preserve">
RESEARCH LENS</w:t>
            </w:r>
          </w:p>
        </w:tc>
        <w:tc>
          <w:tcPr>
            <w:tcBorders>
              <w:top w:val="single" w:color="C0392B" w:sz="1"/>
              <w:left w:val="single" w:color="C0392B" w:sz="1"/>
              <w:bottom w:val="single" w:color="C0392B" w:sz="1"/>
              <w:right w:val="single" w:color="C0392B" w:sz="1"/>
            </w:tcBorders>
            <w:shd w:fill="FFF0EE" w:val="clear"/>
            <w:tcMar>
              <w:top w:type="dxa" w:w="100"/>
              <w:left w:type="dxa" w:w="160"/>
              <w:bottom w:type="dxa" w:w="100"/>
              <w:right w:type="dxa" w:w="120"/>
            </w:tcMar>
          </w:tcPr>
          <w:p>
            <w:r>
              <w:rPr>
                <w:rFonts w:ascii="Arial" w:cs="Arial" w:eastAsia="Arial" w:hAnsi="Arial"/>
                <w:color w:val="1B2A4A"/>
                <w:sz w:val="18"/>
                <w:szCs w:val="18"/>
              </w:rPr>
              <w:t xml:space="preserve">DPDP/GDPR compliance is the prerequisite for the wearable biosignal study (Phase 9). The biosignal study requires explicit, purpose-specific consent that goes beyond general birth data consent. The consent architecture built here must be extensible to cover future research protocols.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1"/>
              <w:left w:val="single" w:color="2E5FA3" w:sz="1"/>
              <w:bottom w:val="single" w:color="2E5FA3" w:sz="1"/>
              <w:right w:val="single" w:color="2E5FA3" w:sz="1"/>
            </w:tcBorders>
            <w:shd w:fill="2E5FA3" w:val="clear"/>
            <w:tcMar>
              <w:top w:type="dxa" w:w="120"/>
              <w:left w:type="dxa" w:w="180"/>
              <w:bottom w:type="dxa" w:w="120"/>
              <w:right w:type="dxa" w:w="180"/>
            </w:tcMar>
          </w:tcPr>
          <w:p>
            <w:r>
              <w:rPr>
                <w:rFonts w:ascii="Arial" w:cs="Arial" w:eastAsia="Arial" w:hAnsi="Arial"/>
                <w:b/>
                <w:bCs/>
                <w:color w:val="FFFFFF"/>
                <w:sz w:val="24"/>
                <w:szCs w:val="24"/>
              </w:rPr>
              <w:t xml:space="preserve">SESSION S491–S515  </w:t>
            </w:r>
            <w:r>
              <w:rPr>
                <w:rFonts w:ascii="Arial" w:cs="Arial" w:eastAsia="Arial" w:hAnsi="Arial"/>
                <w:b/>
                <w:bCs/>
                <w:color w:val="E8A020"/>
                <w:sz w:val="22"/>
                <w:szCs w:val="22"/>
              </w:rPr>
              <w:t xml:space="preserve">Complete Feedback Schema — predictions + feedback tables (IMMUTABLE AFTER LAUNCH)</w:t>
            </w:r>
            <w:r>
              <w:rPr>
                <w:rFonts w:ascii="Arial" w:cs="Arial" w:eastAsia="Arial" w:hAnsi="Arial"/>
                <w:color w:val="EFF3F9"/>
                <w:sz w:val="18"/>
                <w:szCs w:val="18"/>
              </w:rPr>
              <w:t xml:space="preserve">   [PHASE 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GOAL</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Implement the complete, immutable feedback database schema. Every field exists for a specific scientific or legal reason. user_prior_prob_pre captured BEFORE prediction shown (G04 — non-negotiable). No fields simplified. No 'MVP version'. Schema ships complete or not at all. This is the most critical session in the entire project.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PREREQUISITES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S193 (HouseScore for confidence_mean, confidence_std). S471-S490 (privacy compliance — consent before feedback). Legal review completed.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GUARDRAILS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G04 (user_prior_prob_pre before prediction — enforced at API layer, not just schema). G03 (GDPR/DPDP consent). G14 (credibility score prep). G15 (negativity bias prompting). G22 (OSF filing before analysis).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INPUTS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src/db_pg.py, src/api/main.py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OUTPUTS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db/migrations/010_feedback_schema.sql (NEW — Alembic migration). predictions table (full schema): id, user_id, chart_id, created_at, window_start, window_end, domain, house, dasha_md, dasha_ad, dasha_pd, event_type, predicted_valence, predicted_intensity, confidence_mean, confidence_std, confidence_p10, confidence_p90, concordance, rules_fired JSONB, feature_vector JSONB, model_version, user_prior_prob_pre FLOAT, prior_captured_at TIMESTAMPTZ. feedback table (full schema): id, prediction_id, user_id, submitted_at, event_occurred, occurrence_certainty, event_date, timing_category, actual_valence, actual_intensity, domain_match, event_description, user_prior_prob, report_confidence, timing_accuracy (computed), valence_accuracy (computed), is_training_eligible (computed), signal_strength (computed), hindsight_delta (computed: feedback.user_prior_prob - predictions.user_prior_prob_pre). questionnaire_responses table (full schema). src/feedback/schema.py, src/feedback/repository.py, src/feedback/training_batch.py. src/api/routes/predictions.py, src/api/routes/feedback.py.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TESTS REQUIRED</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tests/test_feedback_schema.py (40+ tests): Insert prediction with user_prior_prob_pre. API rejects reveal_prediction without prior_captured_at set. signal_strength = confidence_mean - user_prior_prob_pre. is_training_eligible = (occurrence_certainty &gt;= 0.7 AND report_confidence &gt;= 0.6). hindsight_delta = feedback.user_prior_prob - predictions.user_prior_prob_pre. Negative event: intensity_rating required when actual_valence &lt; -0.3 (G15). Integration test: full end-to-end prior_capture → prediction_reveal → feedback_submission.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CROSS-VALIDATION</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Dry-run: submit feedback for India 1947 chart with mock event. Verify all computed fields populate.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CLASSICAL SOURCE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None — pure product/engineering session.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ACCEPTANCE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All schema fields present per specification above. API layer enforces prior capture (rejects prediction reveal without it). Computed fields calculate correctly. Alembic migration runs cleanly. 40+ tests passing. The hindsight_delta field is present and computed — this is the scientifically novel contribution.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RISK FLAGS</w:t>
            </w:r>
          </w:p>
        </w:tc>
        <w:tc>
          <w:tcPr>
            <w:tcBorders>
              <w:top w:val="single" w:color="DDDDDD" w:sz="1"/>
              <w:left w:val="single" w:color="DDDDDD" w:sz="1"/>
              <w:bottom w:val="single" w:color="DDDDDD" w:sz="1"/>
              <w:right w:val="single" w:color="DDDDDD" w:sz="1"/>
            </w:tcBorders>
            <w:shd w:fill="FFF0EE" w:val="clear"/>
            <w:tcMar>
              <w:top w:type="dxa" w:w="80"/>
              <w:left w:type="dxa" w:w="120"/>
              <w:bottom w:type="dxa" w:w="80"/>
              <w:right w:type="dxa" w:w="120"/>
            </w:tcMar>
          </w:tcPr>
          <w:p>
            <w:r>
              <w:rPr>
                <w:rFonts w:ascii="Arial" w:cs="Arial" w:eastAsia="Arial" w:hAnsi="Arial"/>
                <w:sz w:val="18"/>
                <w:szCs w:val="18"/>
              </w:rPr>
              <w:t xml:space="preserve">The single most dangerous simplification is removing user_prior_prob_pre. ANY PR that changes this to user_prior_prob (post-window) or removes it entirely MUST BE REJECTED IMMEDIATELY. This field is the scientific foundation of the entire product. Without it, 5 years of training data is scientifically worthless.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METRICS IMPACT</w:t>
            </w:r>
          </w:p>
        </w:tc>
        <w:tc>
          <w:tcPr>
            <w:tcBorders>
              <w:top w:val="single" w:color="DDDDDD" w:sz="1"/>
              <w:left w:val="single" w:color="DDDDDD" w:sz="1"/>
              <w:bottom w:val="single" w:color="DDDDDD" w:sz="1"/>
              <w:right w:val="single" w:color="DDDDDD" w:sz="1"/>
            </w:tcBorders>
            <w:shd w:fill="EEFFF4" w:val="clear"/>
            <w:tcMar>
              <w:top w:type="dxa" w:w="80"/>
              <w:left w:type="dxa" w:w="120"/>
              <w:bottom w:type="dxa" w:w="80"/>
              <w:right w:type="dxa" w:w="120"/>
            </w:tcMar>
          </w:tcPr>
          <w:p>
            <w:r>
              <w:rPr>
                <w:rFonts w:ascii="Arial" w:cs="Arial" w:eastAsia="Arial" w:hAnsi="Arial"/>
                <w:sz w:val="18"/>
                <w:szCs w:val="18"/>
              </w:rPr>
              <w:t xml:space="preserve">Prediction Quality: All Domain 1 metrics become measurable once feedback windows start closing. Business Domain 6: Feedback submission rate tracking now possible. ML Model Health: Confirmed events counter starts from 0 — this is the engine's learning clock.</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r>
              <w:rPr>
                <w:rFonts w:ascii="Arial" w:cs="Arial" w:eastAsia="Arial" w:hAnsi="Arial"/>
                <w:b/>
                <w:bCs/>
                <w:color w:val="FFFFFF"/>
                <w:sz w:val="16"/>
                <w:szCs w:val="16"/>
              </w:rPr>
              <w:t xml:space="preserve">
TECH LENS</w:t>
            </w:r>
          </w:p>
        </w:tc>
        <w:tc>
          <w:tcPr>
            <w:tcBorders>
              <w:top w:val="single" w:color="1B2A4A" w:sz="1"/>
              <w:left w:val="single" w:color="1B2A4A" w:sz="1"/>
              <w:bottom w:val="single" w:color="1B2A4A" w:sz="1"/>
              <w:right w:val="single" w:color="1B2A4A" w:sz="1"/>
            </w:tcBorders>
            <w:shd w:fill="EEF4FF" w:val="clear"/>
            <w:tcMar>
              <w:top w:type="dxa" w:w="100"/>
              <w:left w:type="dxa" w:w="160"/>
              <w:bottom w:type="dxa" w:w="100"/>
              <w:right w:type="dxa" w:w="120"/>
            </w:tcMar>
          </w:tcPr>
          <w:p>
            <w:r>
              <w:rPr>
                <w:rFonts w:ascii="Arial" w:cs="Arial" w:eastAsia="Arial" w:hAnsi="Arial"/>
                <w:color w:val="1B2A4A"/>
                <w:sz w:val="18"/>
                <w:szCs w:val="18"/>
              </w:rPr>
              <w:t xml:space="preserve">The feedback schema is the most important data structure in the entire project. It is the event store for the learning system. The immutability requirement (schema ships complete or not at all) is an engineering discipline requirement — retrofitting a schema change after 100,000 events is a research invalidation, not just technical debt. Alembic migrations ensure every future schema change is version-controlled.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2E7D52" w:sz="1"/>
              <w:left w:val="single" w:color="2E7D52" w:sz="1"/>
              <w:bottom w:val="single" w:color="2E7D52" w:sz="1"/>
              <w:right w:val="single" w:color="2E7D52" w:sz="1"/>
            </w:tcBorders>
            <w:shd w:fill="2E7D5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r>
              <w:rPr>
                <w:rFonts w:ascii="Arial" w:cs="Arial" w:eastAsia="Arial" w:hAnsi="Arial"/>
                <w:b/>
                <w:bCs/>
                <w:color w:val="FFFFFF"/>
                <w:sz w:val="16"/>
                <w:szCs w:val="16"/>
              </w:rPr>
              <w:t xml:space="preserve">
ASTRO LENS</w:t>
            </w:r>
          </w:p>
        </w:tc>
        <w:tc>
          <w:tcPr>
            <w:tcBorders>
              <w:top w:val="single" w:color="2E7D52" w:sz="1"/>
              <w:left w:val="single" w:color="2E7D52" w:sz="1"/>
              <w:bottom w:val="single" w:color="2E7D52" w:sz="1"/>
              <w:right w:val="single" w:color="2E7D52" w:sz="1"/>
            </w:tcBorders>
            <w:shd w:fill="EEFFF4" w:val="clear"/>
            <w:tcMar>
              <w:top w:type="dxa" w:w="100"/>
              <w:left w:type="dxa" w:w="160"/>
              <w:bottom w:type="dxa" w:w="100"/>
              <w:right w:type="dxa" w:w="120"/>
            </w:tcMar>
          </w:tcPr>
          <w:p>
            <w:r>
              <w:rPr>
                <w:rFonts w:ascii="Arial" w:cs="Arial" w:eastAsia="Arial" w:hAnsi="Arial"/>
                <w:color w:val="1B2A4A"/>
                <w:sz w:val="18"/>
                <w:szCs w:val="18"/>
              </w:rPr>
              <w:t xml:space="preserve">The domain field (career/relationship/health/financial/spiritual/creative/family) maps directly to classical house domains. The event_type field (career_transition, marriage, etc.) maps to specific life events that classical dasha systems predict. Every confirmed event is a data point for validating a specific classical dasha rule.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r>
              <w:rPr>
                <w:rFonts w:ascii="Arial" w:cs="Arial" w:eastAsia="Arial" w:hAnsi="Arial"/>
                <w:b/>
                <w:bCs/>
                <w:color w:val="FFFFFF"/>
                <w:sz w:val="16"/>
                <w:szCs w:val="16"/>
              </w:rPr>
              <w:t xml:space="preserve">
RESEARCH LENS</w:t>
            </w:r>
          </w:p>
        </w:tc>
        <w:tc>
          <w:tcPr>
            <w:tcBorders>
              <w:top w:val="single" w:color="C0392B" w:sz="1"/>
              <w:left w:val="single" w:color="C0392B" w:sz="1"/>
              <w:bottom w:val="single" w:color="C0392B" w:sz="1"/>
              <w:right w:val="single" w:color="C0392B" w:sz="1"/>
            </w:tcBorders>
            <w:shd w:fill="FFF0EE" w:val="clear"/>
            <w:tcMar>
              <w:top w:type="dxa" w:w="100"/>
              <w:left w:type="dxa" w:w="160"/>
              <w:bottom w:type="dxa" w:w="100"/>
              <w:right w:type="dxa" w:w="120"/>
            </w:tcMar>
          </w:tcPr>
          <w:p>
            <w:r>
              <w:rPr>
                <w:rFonts w:ascii="Arial" w:cs="Arial" w:eastAsia="Arial" w:hAnsi="Arial"/>
                <w:color w:val="1B2A4A"/>
                <w:sz w:val="18"/>
                <w:szCs w:val="18"/>
              </w:rPr>
              <w:t xml:space="preserve">The hindsight_delta field (G05 Gap) is a scientifically novel contribution. No existing astrology platform captures this. It enables measuring the hindsight bias correction factor — how much users overestimate their prior probability after the fact. This field alone is worth a methodology paper in the journal of Judgment and Decision Making.</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1"/>
              <w:left w:val="single" w:color="2E5FA3" w:sz="1"/>
              <w:bottom w:val="single" w:color="2E5FA3" w:sz="1"/>
              <w:right w:val="single" w:color="2E5FA3" w:sz="1"/>
            </w:tcBorders>
            <w:shd w:fill="2E5FA3" w:val="clear"/>
            <w:tcMar>
              <w:top w:type="dxa" w:w="120"/>
              <w:left w:type="dxa" w:w="180"/>
              <w:bottom w:type="dxa" w:w="120"/>
              <w:right w:type="dxa" w:w="180"/>
            </w:tcMar>
          </w:tcPr>
          <w:p>
            <w:r>
              <w:rPr>
                <w:rFonts w:ascii="Arial" w:cs="Arial" w:eastAsia="Arial" w:hAnsi="Arial"/>
                <w:b/>
                <w:bCs/>
                <w:color w:val="FFFFFF"/>
                <w:sz w:val="24"/>
                <w:szCs w:val="24"/>
              </w:rPr>
              <w:t xml:space="preserve">SESSION S516–S530  </w:t>
            </w:r>
            <w:r>
              <w:rPr>
                <w:rFonts w:ascii="Arial" w:cs="Arial" w:eastAsia="Arial" w:hAnsi="Arial"/>
                <w:b/>
                <w:bCs/>
                <w:color w:val="E8A020"/>
                <w:sz w:val="22"/>
                <w:szCs w:val="22"/>
              </w:rPr>
              <w:t xml:space="preserve">Credibility Scoring + Adversarial Feedback Detection + Training Data Quality</w:t>
            </w:r>
            <w:r>
              <w:rPr>
                <w:rFonts w:ascii="Arial" w:cs="Arial" w:eastAsia="Arial" w:hAnsi="Arial"/>
                <w:color w:val="EFF3F9"/>
                <w:sz w:val="18"/>
                <w:szCs w:val="18"/>
              </w:rPr>
              <w:t xml:space="preserve">   [PHASE 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GOAL</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Implement user credibility score computation (nightly batch) before Bayesian weight updates begin. Credibility &lt; 0.5 users have feedback down-weighted (not excluded) in training. Implement negativity bias prompting (G15): positive events get 'quiet absorption' prompt; negative events get intensity rating. Implement twin detection flag in onboarding (G20).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PREREQUISITES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S491-S515 (feedback schema).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GUARDRAILS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G14 (credibility scoring). G15 (negativity bias prompting). G20 (twin detection). G03 (credibility score not permanently stored — recomputed nightly).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INPUTS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src/feedback/repository.py, src/api/routes/feedback.py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OUTPUTS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src/ml/credibility_scorer.py (NEW: nightly batch credibility computation from feedback patterns). src/feedback/interface.py (negativity bias prompting added to feedback submission flow). src/product/onboarding_flags.py (NEW: twin detection flag, minor detection integration).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TESTS REQUIRED</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tests/test_credibility_scorer.py: user confirming every prediction regardless of domain → credibility &lt; 0.5. User with varied occurrence_certainty → credibility &gt; 0.7. Negative event: intensity_rating required and stored. Positive event: quiet absorption prompt text returned. Twin flag: onboarding detects 'do you have a twin?' response. Minimum 30 tests.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CROSS-VALIDATION</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None.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CLASSICAL SOURCE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None.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ACCEPTANCE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Credibility scorer runs as nightly job. Down-weighting applied in training_batch.py. Negativity bias prompting in feedback UI. Twin detection flag operational. 30+ tests passing.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RISK FLAGS</w:t>
            </w:r>
          </w:p>
        </w:tc>
        <w:tc>
          <w:tcPr>
            <w:tcBorders>
              <w:top w:val="single" w:color="DDDDDD" w:sz="1"/>
              <w:left w:val="single" w:color="DDDDDD" w:sz="1"/>
              <w:bottom w:val="single" w:color="DDDDDD" w:sz="1"/>
              <w:right w:val="single" w:color="DDDDDD" w:sz="1"/>
            </w:tcBorders>
            <w:shd w:fill="FFF0EE" w:val="clear"/>
            <w:tcMar>
              <w:top w:type="dxa" w:w="80"/>
              <w:left w:type="dxa" w:w="120"/>
              <w:bottom w:type="dxa" w:w="80"/>
              <w:right w:type="dxa" w:w="120"/>
            </w:tcMar>
          </w:tcPr>
          <w:p>
            <w:r>
              <w:rPr>
                <w:rFonts w:ascii="Arial" w:cs="Arial" w:eastAsia="Arial" w:hAnsi="Arial"/>
                <w:sz w:val="18"/>
                <w:szCs w:val="18"/>
              </w:rPr>
              <w:t xml:space="preserve">Credibility score must never become a permanent label that affects prediction quality for the user. It only affects TRAINING DATA weight — low-credibility users still get high-quality predictions.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METRICS IMPACT</w:t>
            </w:r>
          </w:p>
        </w:tc>
        <w:tc>
          <w:tcPr>
            <w:tcBorders>
              <w:top w:val="single" w:color="DDDDDD" w:sz="1"/>
              <w:left w:val="single" w:color="DDDDDD" w:sz="1"/>
              <w:bottom w:val="single" w:color="DDDDDD" w:sz="1"/>
              <w:right w:val="single" w:color="DDDDDD" w:sz="1"/>
            </w:tcBorders>
            <w:shd w:fill="EEFFF4" w:val="clear"/>
            <w:tcMar>
              <w:top w:type="dxa" w:w="80"/>
              <w:left w:type="dxa" w:w="120"/>
              <w:bottom w:type="dxa" w:w="80"/>
              <w:right w:type="dxa" w:w="120"/>
            </w:tcMar>
          </w:tcPr>
          <w:p>
            <w:r>
              <w:rPr>
                <w:rFonts w:ascii="Arial" w:cs="Arial" w:eastAsia="Arial" w:hAnsi="Arial"/>
                <w:sz w:val="18"/>
                <w:szCs w:val="18"/>
              </w:rPr>
              <w:t xml:space="preserve">ML Model Health: Training data quality improves — adversarial feedback down-weighted from day one. Research Integrity: Negativity bias correction is a published methodology improvement.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r>
              <w:rPr>
                <w:rFonts w:ascii="Arial" w:cs="Arial" w:eastAsia="Arial" w:hAnsi="Arial"/>
                <w:b/>
                <w:bCs/>
                <w:color w:val="FFFFFF"/>
                <w:sz w:val="16"/>
                <w:szCs w:val="16"/>
              </w:rPr>
              <w:t xml:space="preserve">
TECH LENS</w:t>
            </w:r>
          </w:p>
        </w:tc>
        <w:tc>
          <w:tcPr>
            <w:tcBorders>
              <w:top w:val="single" w:color="1B2A4A" w:sz="1"/>
              <w:left w:val="single" w:color="1B2A4A" w:sz="1"/>
              <w:bottom w:val="single" w:color="1B2A4A" w:sz="1"/>
              <w:right w:val="single" w:color="1B2A4A" w:sz="1"/>
            </w:tcBorders>
            <w:shd w:fill="EEF4FF" w:val="clear"/>
            <w:tcMar>
              <w:top w:type="dxa" w:w="100"/>
              <w:left w:type="dxa" w:w="160"/>
              <w:bottom w:type="dxa" w:w="100"/>
              <w:right w:type="dxa" w:w="120"/>
            </w:tcMar>
          </w:tcPr>
          <w:p>
            <w:r>
              <w:rPr>
                <w:rFonts w:ascii="Arial" w:cs="Arial" w:eastAsia="Arial" w:hAnsi="Arial"/>
                <w:color w:val="1B2A4A"/>
                <w:sz w:val="18"/>
                <w:szCs w:val="18"/>
              </w:rPr>
              <w:t xml:space="preserve">Nightly credibility batch is the first scheduled job in the system. This pattern — nightly computation stored in a volatile cache, not the persistent DB — will be reused for the HDBSCAN cluster computation in S631 and the family dasha cascade in S771.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2E7D52" w:sz="1"/>
              <w:left w:val="single" w:color="2E7D52" w:sz="1"/>
              <w:bottom w:val="single" w:color="2E7D52" w:sz="1"/>
              <w:right w:val="single" w:color="2E7D52" w:sz="1"/>
            </w:tcBorders>
            <w:shd w:fill="2E7D5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r>
              <w:rPr>
                <w:rFonts w:ascii="Arial" w:cs="Arial" w:eastAsia="Arial" w:hAnsi="Arial"/>
                <w:b/>
                <w:bCs/>
                <w:color w:val="FFFFFF"/>
                <w:sz w:val="16"/>
                <w:szCs w:val="16"/>
              </w:rPr>
              <w:t xml:space="preserve">
ASTRO LENS</w:t>
            </w:r>
          </w:p>
        </w:tc>
        <w:tc>
          <w:tcPr>
            <w:tcBorders>
              <w:top w:val="single" w:color="2E7D52" w:sz="1"/>
              <w:left w:val="single" w:color="2E7D52" w:sz="1"/>
              <w:bottom w:val="single" w:color="2E7D52" w:sz="1"/>
              <w:right w:val="single" w:color="2E7D52" w:sz="1"/>
            </w:tcBorders>
            <w:shd w:fill="EEFFF4" w:val="clear"/>
            <w:tcMar>
              <w:top w:type="dxa" w:w="100"/>
              <w:left w:type="dxa" w:w="160"/>
              <w:bottom w:type="dxa" w:w="100"/>
              <w:right w:type="dxa" w:w="120"/>
            </w:tcMar>
          </w:tcPr>
          <w:p>
            <w:r>
              <w:rPr>
                <w:rFonts w:ascii="Arial" w:cs="Arial" w:eastAsia="Arial" w:hAnsi="Arial"/>
                <w:color w:val="1B2A4A"/>
                <w:sz w:val="18"/>
                <w:szCs w:val="18"/>
              </w:rPr>
              <w:t xml:space="preserve">The negativity bias correction is directly relevant to malefic rule validation: without it, Saturn, Mars, and Rahu rules would be systematically over-confirmed relative to benefic rules. The correction preserves the balance of the classical rule set.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r>
              <w:rPr>
                <w:rFonts w:ascii="Arial" w:cs="Arial" w:eastAsia="Arial" w:hAnsi="Arial"/>
                <w:b/>
                <w:bCs/>
                <w:color w:val="FFFFFF"/>
                <w:sz w:val="16"/>
                <w:szCs w:val="16"/>
              </w:rPr>
              <w:t xml:space="preserve">
RESEARCH LENS</w:t>
            </w:r>
          </w:p>
        </w:tc>
        <w:tc>
          <w:tcPr>
            <w:tcBorders>
              <w:top w:val="single" w:color="C0392B" w:sz="1"/>
              <w:left w:val="single" w:color="C0392B" w:sz="1"/>
              <w:bottom w:val="single" w:color="C0392B" w:sz="1"/>
              <w:right w:val="single" w:color="C0392B" w:sz="1"/>
            </w:tcBorders>
            <w:shd w:fill="FFF0EE" w:val="clear"/>
            <w:tcMar>
              <w:top w:type="dxa" w:w="100"/>
              <w:left w:type="dxa" w:w="160"/>
              <w:bottom w:type="dxa" w:w="100"/>
              <w:right w:type="dxa" w:w="120"/>
            </w:tcMar>
          </w:tcPr>
          <w:p>
            <w:r>
              <w:rPr>
                <w:rFonts w:ascii="Arial" w:cs="Arial" w:eastAsia="Arial" w:hAnsi="Arial"/>
                <w:color w:val="1B2A4A"/>
                <w:sz w:val="18"/>
                <w:szCs w:val="18"/>
              </w:rPr>
              <w:t xml:space="preserve">GPT corpus analysis raised negativity bias as a training data concern. This session implements the mitigation. The hindsight_delta from S491 combined with the intensity_rating from this session creates a two-dimensional quality signal: how surprising was the event (hindsight) × how strongly was it experienced (intensity). High surprise + high intensity = highest quality training signal.</w:t>
            </w:r>
          </w:p>
        </w:tc>
      </w:tr>
    </w:tbl>
    <w:p>
      <w:pPr>
        <w:spacing w:before="80" w:after="80"/>
      </w:pPr>
      <w:r>
        <w:t xml:space="preserve"/>
      </w:r>
    </w:p>
    <w:p>
      <w:pPr>
        <w:spacing w:before="8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546E7A" w:val="clear"/>
            <w:tcMar>
              <w:top w:type="dxa" w:w="180"/>
              <w:left w:type="dxa" w:w="360"/>
              <w:bottom w:type="dxa" w:w="180"/>
              <w:right w:type="dxa" w:w="360"/>
            </w:tcMar>
          </w:tcPr>
          <w:p>
            <w:pPr>
              <w:jc w:val="center"/>
            </w:pPr>
            <w:r>
              <w:rPr>
                <w:rFonts w:ascii="Arial" w:cs="Arial" w:eastAsia="Arial" w:hAnsi="Arial"/>
                <w:b/>
                <w:bCs/>
                <w:color w:val="FFFFFF"/>
                <w:sz w:val="32"/>
                <w:szCs w:val="32"/>
              </w:rPr>
              <w:t xml:space="preserve">PHASE 4 — PERSONALITY PROTOCOL &amp; ONBOARDING  (S531–S610)</w:t>
            </w:r>
          </w:p>
        </w:tc>
      </w:tr>
    </w:tbl>
    <w:p>
      <w:pPr>
        <w:spacing w:before="80" w:after="80"/>
      </w:pPr>
      <w:r>
        <w:t xml:space="preserve"/>
      </w:r>
    </w:p>
    <w:p>
      <w:pPr>
        <w:spacing w:before="60" w:after="60"/>
      </w:pPr>
      <w:r>
        <w:rPr>
          <w:rFonts w:ascii="Arial" w:cs="Arial" w:eastAsia="Arial" w:hAnsi="Arial"/>
          <w:sz w:val="20"/>
          <w:szCs w:val="20"/>
        </w:rPr>
        <w:t xml:space="preserve">Phase 4 builds the user-facing personality validation system: the 20-questions protocol that verifies the engine understands the user's natal personality before issuing any future assessments. This phase requires Phase 1 corpus completion (high-concordance rules are the question source) and Phase 3 feedback schema (questions are stored in questionnaire_responses). The progressive onboarding flow ensures users experience value on Day 0 while gradually contributing the calibration data the engine needs.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1"/>
              <w:left w:val="single" w:color="2E5FA3" w:sz="1"/>
              <w:bottom w:val="single" w:color="2E5FA3" w:sz="1"/>
              <w:right w:val="single" w:color="2E5FA3" w:sz="1"/>
            </w:tcBorders>
            <w:shd w:fill="2E5FA3" w:val="clear"/>
            <w:tcMar>
              <w:top w:type="dxa" w:w="120"/>
              <w:left w:type="dxa" w:w="180"/>
              <w:bottom w:type="dxa" w:w="120"/>
              <w:right w:type="dxa" w:w="180"/>
            </w:tcMar>
          </w:tcPr>
          <w:p>
            <w:r>
              <w:rPr>
                <w:rFonts w:ascii="Arial" w:cs="Arial" w:eastAsia="Arial" w:hAnsi="Arial"/>
                <w:b/>
                <w:bCs/>
                <w:color w:val="FFFFFF"/>
                <w:sz w:val="24"/>
                <w:szCs w:val="24"/>
              </w:rPr>
              <w:t xml:space="preserve">SESSION S531–S555  </w:t>
            </w:r>
            <w:r>
              <w:rPr>
                <w:rFonts w:ascii="Arial" w:cs="Arial" w:eastAsia="Arial" w:hAnsi="Arial"/>
                <w:b/>
                <w:bCs/>
                <w:color w:val="E8A020"/>
                <w:sz w:val="22"/>
                <w:szCs w:val="22"/>
              </w:rPr>
              <w:t xml:space="preserve">Natal 20Q Protocol — Chart-Specific Behaviourally-Specific Questions with Adversarial Control</w:t>
            </w:r>
            <w:r>
              <w:rPr>
                <w:rFonts w:ascii="Arial" w:cs="Arial" w:eastAsia="Arial" w:hAnsi="Arial"/>
                <w:color w:val="EFF3F9"/>
                <w:sz w:val="18"/>
                <w:szCs w:val="18"/>
              </w:rPr>
              <w:t xml:space="preserve">   [PHASE 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GOAL</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Build the natal 20Q question generator. Questions are derived from high-concordance corpus rules (not generic). Questions are behaviourally specific (past-tense verb + time anchor — not dispositional 'are you X?'). Engine's expected answer locked before question shown. 10% of question slots are adversarial control questions from different house (G07). True signal = confirmation_rate_house_specific - confirmation_rate_control.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PREREQUISITES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S381-S410 (high_concordance_rules.json available). S193 (HouseScore). S491-S515 (questionnaire_responses schema).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GUARDRAILS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G07 (adversarial control questions mandatory). G11 (max 3 questions per day — spread over 7 days). G21 (i18n-ready strings).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INPUTS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docs/high_concordance_rules.json, src/calculations/multi_axis_scoring.py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OUTPUTS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src/product/personality_protocol.py (generates 20+ chart-specific natal questions). src/product/question_bank.json (500+ question templates keyed by rule_id with behavioural specificity). src/product/question_generator.py (selects and ranks questions by chart relevance). src/product/confirmation_engine.py (computes natal_confirmation_rate and dasha_confirmation_rate, triggers suspension if natal &lt; 55%). src/api/routes/questionnaire.py (GET /questionnaire/natal → next 3 questions; POST /questionnaire/answer).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TESTS REQUIRED</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Questions for Cancer lagna + strong Jupiter are chart-specific (reference Jupiter placement). 10% of slots are control questions from different house. Questions contain past-tense verb + time anchor ('In the past 12 months, have you...'). Expected answer locked in DB before question shown to user. Confirmation rate computed correctly. Chart below 55% triggers SUSPENDED status. Suspension shows which dimensions were right vs wrong (not blank wall). Minimum 35 tests.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CROSS-VALIDATION</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None — original research. But: validate question content against high_concordance_rules.json source citations.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CLASSICAL SOURCE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BPHS Ch.26-35 (specific house results per planet): each 'planet X in house Y gives trait Z' becomes a testable question. Only high-concordance rules (3+ texts agree, concordance_score &gt;= 0.8) seed the question bank.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ACCEPTANCE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Question generation produces 20+ chart-specific questions for 3 different lagnas. Control insertion at 10% rate verified statistically. Behavioural specificity audit: all questions contain past-tense verb and time reference. Confirmation engine: correct suspension at threshold. Suspension UX: shows dimension breakdown.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RISK FLAGS</w:t>
            </w:r>
          </w:p>
        </w:tc>
        <w:tc>
          <w:tcPr>
            <w:tcBorders>
              <w:top w:val="single" w:color="DDDDDD" w:sz="1"/>
              <w:left w:val="single" w:color="DDDDDD" w:sz="1"/>
              <w:bottom w:val="single" w:color="DDDDDD" w:sz="1"/>
              <w:right w:val="single" w:color="DDDDDD" w:sz="1"/>
            </w:tcBorders>
            <w:shd w:fill="FFF0EE" w:val="clear"/>
            <w:tcMar>
              <w:top w:type="dxa" w:w="80"/>
              <w:left w:type="dxa" w:w="120"/>
              <w:bottom w:type="dxa" w:w="80"/>
              <w:right w:type="dxa" w:w="120"/>
            </w:tcMar>
          </w:tcPr>
          <w:p>
            <w:r>
              <w:rPr>
                <w:rFonts w:ascii="Arial" w:cs="Arial" w:eastAsia="Arial" w:hAnsi="Arial"/>
                <w:sz w:val="18"/>
                <w:szCs w:val="18"/>
              </w:rPr>
              <w:t xml:space="preserve">Social desirability bias: questions about positive traits will be over-confirmed by agreeable users. The adversarial control design mitigates this — but the net signal (house-specific - control) may be small. If net signal &lt; 5%, the 20Q protocol is measuring agreeableness, not planets. Track this metric from launch.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METRICS IMPACT</w:t>
            </w:r>
          </w:p>
        </w:tc>
        <w:tc>
          <w:tcPr>
            <w:tcBorders>
              <w:top w:val="single" w:color="DDDDDD" w:sz="1"/>
              <w:left w:val="single" w:color="DDDDDD" w:sz="1"/>
              <w:bottom w:val="single" w:color="DDDDDD" w:sz="1"/>
              <w:right w:val="single" w:color="DDDDDD" w:sz="1"/>
            </w:tcBorders>
            <w:shd w:fill="EEFFF4" w:val="clear"/>
            <w:tcMar>
              <w:top w:type="dxa" w:w="80"/>
              <w:left w:type="dxa" w:w="120"/>
              <w:bottom w:type="dxa" w:w="80"/>
              <w:right w:type="dxa" w:w="120"/>
            </w:tcMar>
          </w:tcPr>
          <w:p>
            <w:r>
              <w:rPr>
                <w:rFonts w:ascii="Arial" w:cs="Arial" w:eastAsia="Arial" w:hAnsi="Arial"/>
                <w:sz w:val="18"/>
                <w:szCs w:val="18"/>
              </w:rPr>
              <w:t xml:space="preserve">Personality Protocol Domain 2: Natal 20Q confirmation rate tracking starts. Birth time HIGH certificate rate tracking starts (users with &lt; 55% natal confirmation flag birth time uncertainty).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r>
              <w:rPr>
                <w:rFonts w:ascii="Arial" w:cs="Arial" w:eastAsia="Arial" w:hAnsi="Arial"/>
                <w:b/>
                <w:bCs/>
                <w:color w:val="FFFFFF"/>
                <w:sz w:val="16"/>
                <w:szCs w:val="16"/>
              </w:rPr>
              <w:t xml:space="preserve">
TECH LENS</w:t>
            </w:r>
          </w:p>
        </w:tc>
        <w:tc>
          <w:tcPr>
            <w:tcBorders>
              <w:top w:val="single" w:color="1B2A4A" w:sz="1"/>
              <w:left w:val="single" w:color="1B2A4A" w:sz="1"/>
              <w:bottom w:val="single" w:color="1B2A4A" w:sz="1"/>
              <w:right w:val="single" w:color="1B2A4A" w:sz="1"/>
            </w:tcBorders>
            <w:shd w:fill="EEF4FF" w:val="clear"/>
            <w:tcMar>
              <w:top w:type="dxa" w:w="100"/>
              <w:left w:type="dxa" w:w="160"/>
              <w:bottom w:type="dxa" w:w="100"/>
              <w:right w:type="dxa" w:w="120"/>
            </w:tcMar>
          </w:tcPr>
          <w:p>
            <w:r>
              <w:rPr>
                <w:rFonts w:ascii="Arial" w:cs="Arial" w:eastAsia="Arial" w:hAnsi="Arial"/>
                <w:color w:val="1B2A4A"/>
                <w:sz w:val="18"/>
                <w:szCs w:val="18"/>
              </w:rPr>
              <w:t xml:space="preserve">question_bank.json is a static, version-controlled artifact — not dynamically generated. This enables: (1) human review of every question for cultural sensitivity, (2) version control of which questions were active when, (3) A/B testing of question phrasings. The confirmation engine is a clean, injectable service.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2E7D52" w:sz="1"/>
              <w:left w:val="single" w:color="2E7D52" w:sz="1"/>
              <w:bottom w:val="single" w:color="2E7D52" w:sz="1"/>
              <w:right w:val="single" w:color="2E7D52" w:sz="1"/>
            </w:tcBorders>
            <w:shd w:fill="2E7D5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r>
              <w:rPr>
                <w:rFonts w:ascii="Arial" w:cs="Arial" w:eastAsia="Arial" w:hAnsi="Arial"/>
                <w:b/>
                <w:bCs/>
                <w:color w:val="FFFFFF"/>
                <w:sz w:val="16"/>
                <w:szCs w:val="16"/>
              </w:rPr>
              <w:t xml:space="preserve">
ASTRO LENS</w:t>
            </w:r>
          </w:p>
        </w:tc>
        <w:tc>
          <w:tcPr>
            <w:tcBorders>
              <w:top w:val="single" w:color="2E7D52" w:sz="1"/>
              <w:left w:val="single" w:color="2E7D52" w:sz="1"/>
              <w:bottom w:val="single" w:color="2E7D52" w:sz="1"/>
              <w:right w:val="single" w:color="2E7D52" w:sz="1"/>
            </w:tcBorders>
            <w:shd w:fill="EEFFF4" w:val="clear"/>
            <w:tcMar>
              <w:top w:type="dxa" w:w="100"/>
              <w:left w:type="dxa" w:w="160"/>
              <w:bottom w:type="dxa" w:w="100"/>
              <w:right w:type="dxa" w:w="120"/>
            </w:tcMar>
          </w:tcPr>
          <w:p>
            <w:r>
              <w:rPr>
                <w:rFonts w:ascii="Arial" w:cs="Arial" w:eastAsia="Arial" w:hAnsi="Arial"/>
                <w:color w:val="1B2A4A"/>
                <w:sz w:val="18"/>
                <w:szCs w:val="18"/>
              </w:rPr>
              <w:t xml:space="preserve">The 20Q question bank is the first user-facing operationalization of classical Jyotish rules. For the first time, users directly validate whether 'Jupiter in H9 gives optimism and interest in higher learning' is actually true for their chart. The confirmation rate per rule (across thousands of users) is empirical evidence about classical rule validity — this is the most important dataset the product collects.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r>
              <w:rPr>
                <w:rFonts w:ascii="Arial" w:cs="Arial" w:eastAsia="Arial" w:hAnsi="Arial"/>
                <w:b/>
                <w:bCs/>
                <w:color w:val="FFFFFF"/>
                <w:sz w:val="16"/>
                <w:szCs w:val="16"/>
              </w:rPr>
              <w:t xml:space="preserve">
RESEARCH LENS</w:t>
            </w:r>
          </w:p>
        </w:tc>
        <w:tc>
          <w:tcPr>
            <w:tcBorders>
              <w:top w:val="single" w:color="C0392B" w:sz="1"/>
              <w:left w:val="single" w:color="C0392B" w:sz="1"/>
              <w:bottom w:val="single" w:color="C0392B" w:sz="1"/>
              <w:right w:val="single" w:color="C0392B" w:sz="1"/>
            </w:tcBorders>
            <w:shd w:fill="FFF0EE" w:val="clear"/>
            <w:tcMar>
              <w:top w:type="dxa" w:w="100"/>
              <w:left w:type="dxa" w:w="160"/>
              <w:bottom w:type="dxa" w:w="100"/>
              <w:right w:type="dxa" w:w="120"/>
            </w:tcMar>
          </w:tcPr>
          <w:p>
            <w:r>
              <w:rPr>
                <w:rFonts w:ascii="Arial" w:cs="Arial" w:eastAsia="Arial" w:hAnsi="Arial"/>
                <w:color w:val="1B2A4A"/>
                <w:sz w:val="18"/>
                <w:szCs w:val="18"/>
              </w:rPr>
              <w:t xml:space="preserve">Natal 20Q confirmation rate is the most important research metric in the product. It's the closest thing to an empirical test of classical astrology personality predictions at scale. The adversarial control design makes it scientifically sound. Track confirmation rate per rule — rules below chance-level confirmation are candidates for revision.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1"/>
              <w:left w:val="single" w:color="2E5FA3" w:sz="1"/>
              <w:bottom w:val="single" w:color="2E5FA3" w:sz="1"/>
              <w:right w:val="single" w:color="2E5FA3" w:sz="1"/>
            </w:tcBorders>
            <w:shd w:fill="2E5FA3" w:val="clear"/>
            <w:tcMar>
              <w:top w:type="dxa" w:w="120"/>
              <w:left w:type="dxa" w:w="180"/>
              <w:bottom w:type="dxa" w:w="120"/>
              <w:right w:type="dxa" w:w="180"/>
            </w:tcMar>
          </w:tcPr>
          <w:p>
            <w:r>
              <w:rPr>
                <w:rFonts w:ascii="Arial" w:cs="Arial" w:eastAsia="Arial" w:hAnsi="Arial"/>
                <w:b/>
                <w:bCs/>
                <w:color w:val="FFFFFF"/>
                <w:sz w:val="24"/>
                <w:szCs w:val="24"/>
              </w:rPr>
              <w:t xml:space="preserve">SESSION S556–S580  </w:t>
            </w:r>
            <w:r>
              <w:rPr>
                <w:rFonts w:ascii="Arial" w:cs="Arial" w:eastAsia="Arial" w:hAnsi="Arial"/>
                <w:b/>
                <w:bCs/>
                <w:color w:val="E8A020"/>
                <w:sz w:val="22"/>
                <w:szCs w:val="22"/>
              </w:rPr>
              <w:t xml:space="preserve">Dasha 20Q + Autobiography Protocol + Birth Time Sensitivity Analysis</w:t>
            </w:r>
            <w:r>
              <w:rPr>
                <w:rFonts w:ascii="Arial" w:cs="Arial" w:eastAsia="Arial" w:hAnsi="Arial"/>
                <w:color w:val="EFF3F9"/>
                <w:sz w:val="18"/>
                <w:szCs w:val="18"/>
              </w:rPr>
              <w:t xml:space="preserve">   [PHASE 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GOAL</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Dasha-current 20Q: tests whether active dasha period is expressing correctly (different from natal traits — temporal tests). Autobiography protocol: users input 5-8 past events; engine shows active dasha lord for each date (memory anchoring, G08); date confidence weighting applied. Birth time sensitivity analysis (G05): Monte Carlo over ±30 minutes → per-divisional-chart confidence grade.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PREREQUISITES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S531-S555 (natal 20Q). S361-S380 (dasha systems). S491-S515 (feedback schema for autobiography).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GUARDRAILS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G08 (date anchoring — show dasha lord for each month selected). G12 (negative events get intensity rating). G05 (sensitivity analysis not 'certificate').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INPUTS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src/product/personality_protocol.py, src/calculations/dasha_systems/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OUTPUTS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src/product/dasha_questions.py (period-specific questions for active MD+AD combination). src/product/autobiography_protocol.py (event input with dasha calendar, confidence weighting). src/api/routes/autobiography.py (receives event date → returns dasha lord active → user contextualises → submits with confidence level). src/product/birth_time_sensitivity.py (NEW: Monte Carlo over ±30 min → D1/D9/D10/D60/KP confidence grades). src/api/routes/sensitivity.py (GET /sensitivity → returns grade per divisional chart with explanation).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TESTS REQUIRED</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Dasha questions for Saturn MD reference Saturn themes (restriction, discipline). Questions reference 2-3 year timeframe for AD (not lifetime). Autobiography: event dated March 2019 returns correct MD+AD lord. date_confidence 'exact' stores 1.0 weight, 'month_year' = 0.7, 'year_only' = 0.3. Birth time sensitivity: D1 grade is HIGH for 99% of users (robust to ±2hrs). D9 grade varies correctly. 30+ tests.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CROSS-VALIDATION</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Dasha lord computations: cross-validate against PyJHora for 5 reference charts. Monte Carlo: run 1,000 samples ±30 min for India 1947; verify D9 grade is MEDIUM-HIGH.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CLASSICAL SOURCE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Uttara Kalamrita Bindu 2: dasha period characteristics for question content. Classical birth moment definitions: first cry, first breath, cord cutting, full emergence — document all four, use hospital record time as default.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ACCEPTANCE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Dasha questions contain period-specific time anchor. Autobiography dasha calendar shows correct lords for every month 1990-2030. Birth time sensitivity correctly grades D1/D9/D10/D60/KP for India 1947 chart. G05 framing passes language audit.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RISK FLAGS</w:t>
            </w:r>
          </w:p>
        </w:tc>
        <w:tc>
          <w:tcPr>
            <w:tcBorders>
              <w:top w:val="single" w:color="DDDDDD" w:sz="1"/>
              <w:left w:val="single" w:color="DDDDDD" w:sz="1"/>
              <w:bottom w:val="single" w:color="DDDDDD" w:sz="1"/>
              <w:right w:val="single" w:color="DDDDDD" w:sz="1"/>
            </w:tcBorders>
            <w:shd w:fill="FFF0EE" w:val="clear"/>
            <w:tcMar>
              <w:top w:type="dxa" w:w="80"/>
              <w:left w:type="dxa" w:w="120"/>
              <w:bottom w:type="dxa" w:w="80"/>
              <w:right w:type="dxa" w:w="120"/>
            </w:tcMar>
          </w:tcPr>
          <w:p>
            <w:r>
              <w:rPr>
                <w:rFonts w:ascii="Arial" w:cs="Arial" w:eastAsia="Arial" w:hAnsi="Arial"/>
                <w:sz w:val="18"/>
                <w:szCs w:val="18"/>
              </w:rPr>
              <w:t xml:space="preserve">The birth moment problem (G02 gap): hospital records log when physician noted the time — not the classical birth moment. This systematic error affects all users regardless of precision. Document this explicitly in the sensitivity analysis output. It means D9 and D10 have additional uncertainty beyond what the Monte Carlo captures.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METRICS IMPACT</w:t>
            </w:r>
          </w:p>
        </w:tc>
        <w:tc>
          <w:tcPr>
            <w:tcBorders>
              <w:top w:val="single" w:color="DDDDDD" w:sz="1"/>
              <w:left w:val="single" w:color="DDDDDD" w:sz="1"/>
              <w:bottom w:val="single" w:color="DDDDDD" w:sz="1"/>
              <w:right w:val="single" w:color="DDDDDD" w:sz="1"/>
            </w:tcBorders>
            <w:shd w:fill="EEFFF4" w:val="clear"/>
            <w:tcMar>
              <w:top w:type="dxa" w:w="80"/>
              <w:left w:type="dxa" w:w="120"/>
              <w:bottom w:type="dxa" w:w="80"/>
              <w:right w:type="dxa" w:w="120"/>
            </w:tcMar>
          </w:tcPr>
          <w:p>
            <w:r>
              <w:rPr>
                <w:rFonts w:ascii="Arial" w:cs="Arial" w:eastAsia="Arial" w:hAnsi="Arial"/>
                <w:sz w:val="18"/>
                <w:szCs w:val="18"/>
              </w:rPr>
              <w:t xml:space="preserve">Personality Protocol Domain 2: Dasha 20Q confirmation rate tracking starts. Autobiography completion rate tracking starts. Birth time HIGH certificate rate tracking starts.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r>
              <w:rPr>
                <w:rFonts w:ascii="Arial" w:cs="Arial" w:eastAsia="Arial" w:hAnsi="Arial"/>
                <w:b/>
                <w:bCs/>
                <w:color w:val="FFFFFF"/>
                <w:sz w:val="16"/>
                <w:szCs w:val="16"/>
              </w:rPr>
              <w:t xml:space="preserve">
TECH LENS</w:t>
            </w:r>
          </w:p>
        </w:tc>
        <w:tc>
          <w:tcPr>
            <w:tcBorders>
              <w:top w:val="single" w:color="1B2A4A" w:sz="1"/>
              <w:left w:val="single" w:color="1B2A4A" w:sz="1"/>
              <w:bottom w:val="single" w:color="1B2A4A" w:sz="1"/>
              <w:right w:val="single" w:color="1B2A4A" w:sz="1"/>
            </w:tcBorders>
            <w:shd w:fill="EEF4FF" w:val="clear"/>
            <w:tcMar>
              <w:top w:type="dxa" w:w="100"/>
              <w:left w:type="dxa" w:w="160"/>
              <w:bottom w:type="dxa" w:w="100"/>
              <w:right w:type="dxa" w:w="120"/>
            </w:tcMar>
          </w:tcPr>
          <w:p>
            <w:r>
              <w:rPr>
                <w:rFonts w:ascii="Arial" w:cs="Arial" w:eastAsia="Arial" w:hAnsi="Arial"/>
                <w:color w:val="1B2A4A"/>
                <w:sz w:val="18"/>
                <w:szCs w:val="18"/>
              </w:rPr>
              <w:t xml:space="preserve">Monte Carlo computation (1,000 samples × 6 chart variants per sample) is the heaviest computation in the current engine. Cache the sensitivity grade per chart in Redis with 24-hour TTL. Recompute only if birth data changes. The autobiography protocol generates ~5-8 high-quality training events per user before any forward prediction — this is a training data accelerator.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2E7D52" w:sz="1"/>
              <w:left w:val="single" w:color="2E7D52" w:sz="1"/>
              <w:bottom w:val="single" w:color="2E7D52" w:sz="1"/>
              <w:right w:val="single" w:color="2E7D52" w:sz="1"/>
            </w:tcBorders>
            <w:shd w:fill="2E7D5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r>
              <w:rPr>
                <w:rFonts w:ascii="Arial" w:cs="Arial" w:eastAsia="Arial" w:hAnsi="Arial"/>
                <w:b/>
                <w:bCs/>
                <w:color w:val="FFFFFF"/>
                <w:sz w:val="16"/>
                <w:szCs w:val="16"/>
              </w:rPr>
              <w:t xml:space="preserve">
ASTRO LENS</w:t>
            </w:r>
          </w:p>
        </w:tc>
        <w:tc>
          <w:tcPr>
            <w:tcBorders>
              <w:top w:val="single" w:color="2E7D52" w:sz="1"/>
              <w:left w:val="single" w:color="2E7D52" w:sz="1"/>
              <w:bottom w:val="single" w:color="2E7D52" w:sz="1"/>
              <w:right w:val="single" w:color="2E7D52" w:sz="1"/>
            </w:tcBorders>
            <w:shd w:fill="EEFFF4" w:val="clear"/>
            <w:tcMar>
              <w:top w:type="dxa" w:w="100"/>
              <w:left w:type="dxa" w:w="160"/>
              <w:bottom w:type="dxa" w:w="100"/>
              <w:right w:type="dxa" w:w="120"/>
            </w:tcMar>
          </w:tcPr>
          <w:p>
            <w:r>
              <w:rPr>
                <w:rFonts w:ascii="Arial" w:cs="Arial" w:eastAsia="Arial" w:hAnsi="Arial"/>
                <w:color w:val="1B2A4A"/>
                <w:sz w:val="18"/>
                <w:szCs w:val="18"/>
              </w:rPr>
              <w:t xml:space="preserve">The autobiography protocol is the practical application of the bhava dasha retrospective technique in classical Jyotish. Classical astrologers always verify a chart by asking about past events before making future assessments. LagnaMaster formalizes this as a structured protocol with date confidence weighting — a significant improvement over informal retrospective verification.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r>
              <w:rPr>
                <w:rFonts w:ascii="Arial" w:cs="Arial" w:eastAsia="Arial" w:hAnsi="Arial"/>
                <w:b/>
                <w:bCs/>
                <w:color w:val="FFFFFF"/>
                <w:sz w:val="16"/>
                <w:szCs w:val="16"/>
              </w:rPr>
              <w:t xml:space="preserve">
RESEARCH LENS</w:t>
            </w:r>
          </w:p>
        </w:tc>
        <w:tc>
          <w:tcPr>
            <w:tcBorders>
              <w:top w:val="single" w:color="C0392B" w:sz="1"/>
              <w:left w:val="single" w:color="C0392B" w:sz="1"/>
              <w:bottom w:val="single" w:color="C0392B" w:sz="1"/>
              <w:right w:val="single" w:color="C0392B" w:sz="1"/>
            </w:tcBorders>
            <w:shd w:fill="FFF0EE" w:val="clear"/>
            <w:tcMar>
              <w:top w:type="dxa" w:w="100"/>
              <w:left w:type="dxa" w:w="160"/>
              <w:bottom w:type="dxa" w:w="100"/>
              <w:right w:type="dxa" w:w="120"/>
            </w:tcMar>
          </w:tcPr>
          <w:p>
            <w:r>
              <w:rPr>
                <w:rFonts w:ascii="Arial" w:cs="Arial" w:eastAsia="Arial" w:hAnsi="Arial"/>
                <w:color w:val="1B2A4A"/>
                <w:sz w:val="18"/>
                <w:szCs w:val="18"/>
              </w:rPr>
              <w:t xml:space="preserve">The autobiography protocol closes the cold-start problem: every new user generates 5-8 confirmed training events immediately. Date confidence weighting (G08) is a novel methodology contribution: it applies measurement uncertainty theory to autobiographical recall. This is publishable methodology in the context of retrospective event studies.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1"/>
              <w:left w:val="single" w:color="2E5FA3" w:sz="1"/>
              <w:bottom w:val="single" w:color="2E5FA3" w:sz="1"/>
              <w:right w:val="single" w:color="2E5FA3" w:sz="1"/>
            </w:tcBorders>
            <w:shd w:fill="2E5FA3" w:val="clear"/>
            <w:tcMar>
              <w:top w:type="dxa" w:w="120"/>
              <w:left w:type="dxa" w:w="180"/>
              <w:bottom w:type="dxa" w:w="120"/>
              <w:right w:type="dxa" w:w="180"/>
            </w:tcMar>
          </w:tcPr>
          <w:p>
            <w:r>
              <w:rPr>
                <w:rFonts w:ascii="Arial" w:cs="Arial" w:eastAsia="Arial" w:hAnsi="Arial"/>
                <w:b/>
                <w:bCs/>
                <w:color w:val="FFFFFF"/>
                <w:sz w:val="24"/>
                <w:szCs w:val="24"/>
              </w:rPr>
              <w:t xml:space="preserve">SESSION S581–S610  </w:t>
            </w:r>
            <w:r>
              <w:rPr>
                <w:rFonts w:ascii="Arial" w:cs="Arial" w:eastAsia="Arial" w:hAnsi="Arial"/>
                <w:b/>
                <w:bCs/>
                <w:color w:val="E8A020"/>
                <w:sz w:val="22"/>
                <w:szCs w:val="22"/>
              </w:rPr>
              <w:t xml:space="preserve">Progressive Onboarding Flow + Failed 20Q UX + Day 0 Value Architecture</w:t>
            </w:r>
            <w:r>
              <w:rPr>
                <w:rFonts w:ascii="Arial" w:cs="Arial" w:eastAsia="Arial" w:hAnsi="Arial"/>
                <w:color w:val="EFF3F9"/>
                <w:sz w:val="18"/>
                <w:szCs w:val="18"/>
              </w:rPr>
              <w:t xml:space="preserve">   [PHASE 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GOAL</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Build the complete progressive onboarding sequence: Day 0 immediate value (D1 chart + 3 themes + D12 ancestral analysis without questions), Days 1-7 (3 questions/day, 20Q spread), Day 7 (first short-horizon assessment unlocked after 60%+ completion), Days 14-21 (autobiography, 1-2 events/day). Design the failed 20Q experience explicitly (42% of 2026 users will see it — G15 gap from CoS review).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PREREQUISITES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S531-S580 (20Q and autobiography working). S193 (HouseScore). S381-S410 (D12 available).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GUARDRAILS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G11 (max 3 questions per day). G04 (prior capture before any assessment revealed). G05 (sensitivity framing). G12 (anti-prediction zone language). G13 (locked insight conversion).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INPUTS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src/product/ (all personality protocol modules)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OUTPUTS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src/product/onboarding_flow.py (state machine: Day 0 → Day 7 → Day 21 → Ongoing). src/product/day0_experience.py (D1 chart + 3 dominant themes + D12 ancestral analysis — zero questions required). src/product/failed_20q_ux.py (G15 CoS gap — shows correct dimensions, invites rectification, shows D1-robust assessments). src/product/unlock_engine.py (manages which features unlock as onboarding progresses). src/product/conversion_engine.py (locked insight: shows domain + rough timing, not content). src/api/routes/onboarding.py.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TESTS REQUIRED</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Day 0: returns chart + 3 themes without any questions asked. Day 1: sends exactly 3 questions. Day 7: unlocks first assessment only if 20Q completion &gt;= 60%. Failed 20Q (&lt; 55% confirmation): shows dimension breakdown (career correct, relationship incorrect), offers rectification. Locked insight shows domain + timing window, not content. Prior capture enforced (G04) on all assessment reveals. Minimum 35 tests.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CROSS-VALIDATION</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None — UX design session.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CLASSICAL SOURCE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D12 ancestral analysis (no family data needed) is the Day 0 differentiator — no competitor offers this from Day 0 without additional data collection. Classical basis: D12 (Dwadasamsha) maps ancestral patterns from user's own birth data alone.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ACCEPTANCE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D-7 retention metric tracking starts. Onboarding completion rate (D0 → 20Q → 3 autobiography events) targets &gt;= 35% after first 30 users. No user receives a future assessment without prior capture. Failed 20Q experience designed and tested. G13 conversion mechanic: locked insight shows shape but not content.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RISK FLAGS</w:t>
            </w:r>
          </w:p>
        </w:tc>
        <w:tc>
          <w:tcPr>
            <w:tcBorders>
              <w:top w:val="single" w:color="DDDDDD" w:sz="1"/>
              <w:left w:val="single" w:color="DDDDDD" w:sz="1"/>
              <w:bottom w:val="single" w:color="DDDDDD" w:sz="1"/>
              <w:right w:val="single" w:color="DDDDDD" w:sz="1"/>
            </w:tcBorders>
            <w:shd w:fill="FFF0EE" w:val="clear"/>
            <w:tcMar>
              <w:top w:type="dxa" w:w="80"/>
              <w:left w:type="dxa" w:w="120"/>
              <w:bottom w:type="dxa" w:w="80"/>
              <w:right w:type="dxa" w:w="120"/>
            </w:tcMar>
          </w:tcPr>
          <w:p>
            <w:r>
              <w:rPr>
                <w:rFonts w:ascii="Arial" w:cs="Arial" w:eastAsia="Arial" w:hAnsi="Arial"/>
                <w:sz w:val="18"/>
                <w:szCs w:val="18"/>
              </w:rPr>
              <w:t xml:space="preserve">The failed 20Q experience is the most commercially sensitive UX. If it feels like rejection, users churn. The framing must be: 'Our calibration needs more information — here is what we CAN tell you right now.' D1-level assessments are robust even for low-confidence charts — show these immediately.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METRICS IMPACT</w:t>
            </w:r>
          </w:p>
        </w:tc>
        <w:tc>
          <w:tcPr>
            <w:tcBorders>
              <w:top w:val="single" w:color="DDDDDD" w:sz="1"/>
              <w:left w:val="single" w:color="DDDDDD" w:sz="1"/>
              <w:bottom w:val="single" w:color="DDDDDD" w:sz="1"/>
              <w:right w:val="single" w:color="DDDDDD" w:sz="1"/>
            </w:tcBorders>
            <w:shd w:fill="EEFFF4" w:val="clear"/>
            <w:tcMar>
              <w:top w:type="dxa" w:w="80"/>
              <w:left w:type="dxa" w:w="120"/>
              <w:bottom w:type="dxa" w:w="80"/>
              <w:right w:type="dxa" w:w="120"/>
            </w:tcMar>
          </w:tcPr>
          <w:p>
            <w:r>
              <w:rPr>
                <w:rFonts w:ascii="Arial" w:cs="Arial" w:eastAsia="Arial" w:hAnsi="Arial"/>
                <w:sz w:val="18"/>
                <w:szCs w:val="18"/>
              </w:rPr>
              <w:t xml:space="preserve">User Trust Domain 6: D-7 retention, D-30 retention, Onboarding completion rate — all tracking starts. Business Domain 7: Conversion mechanic in place — Free → Core conversion starts.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r>
              <w:rPr>
                <w:rFonts w:ascii="Arial" w:cs="Arial" w:eastAsia="Arial" w:hAnsi="Arial"/>
                <w:b/>
                <w:bCs/>
                <w:color w:val="FFFFFF"/>
                <w:sz w:val="16"/>
                <w:szCs w:val="16"/>
              </w:rPr>
              <w:t xml:space="preserve">
TECH LENS</w:t>
            </w:r>
          </w:p>
        </w:tc>
        <w:tc>
          <w:tcPr>
            <w:tcBorders>
              <w:top w:val="single" w:color="1B2A4A" w:sz="1"/>
              <w:left w:val="single" w:color="1B2A4A" w:sz="1"/>
              <w:bottom w:val="single" w:color="1B2A4A" w:sz="1"/>
              <w:right w:val="single" w:color="1B2A4A" w:sz="1"/>
            </w:tcBorders>
            <w:shd w:fill="EEF4FF" w:val="clear"/>
            <w:tcMar>
              <w:top w:type="dxa" w:w="100"/>
              <w:left w:type="dxa" w:w="160"/>
              <w:bottom w:type="dxa" w:w="100"/>
              <w:right w:type="dxa" w:w="120"/>
            </w:tcMar>
          </w:tcPr>
          <w:p>
            <w:r>
              <w:rPr>
                <w:rFonts w:ascii="Arial" w:cs="Arial" w:eastAsia="Arial" w:hAnsi="Arial"/>
                <w:color w:val="1B2A4A"/>
                <w:sz w:val="18"/>
                <w:szCs w:val="18"/>
              </w:rPr>
              <w:t xml:space="preserve">The onboarding state machine is the most complex product logic in the codebase. It must be fully testable (35+ tests), clearly separated from the API layer, and instrumented for observability. The unlock_engine.py is the feature gate for revenue tiers — this is the commercial heart of the product.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2E7D52" w:sz="1"/>
              <w:left w:val="single" w:color="2E7D52" w:sz="1"/>
              <w:bottom w:val="single" w:color="2E7D52" w:sz="1"/>
              <w:right w:val="single" w:color="2E7D52" w:sz="1"/>
            </w:tcBorders>
            <w:shd w:fill="2E7D5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r>
              <w:rPr>
                <w:rFonts w:ascii="Arial" w:cs="Arial" w:eastAsia="Arial" w:hAnsi="Arial"/>
                <w:b/>
                <w:bCs/>
                <w:color w:val="FFFFFF"/>
                <w:sz w:val="16"/>
                <w:szCs w:val="16"/>
              </w:rPr>
              <w:t xml:space="preserve">
ASTRO LENS</w:t>
            </w:r>
          </w:p>
        </w:tc>
        <w:tc>
          <w:tcPr>
            <w:tcBorders>
              <w:top w:val="single" w:color="2E7D52" w:sz="1"/>
              <w:left w:val="single" w:color="2E7D52" w:sz="1"/>
              <w:bottom w:val="single" w:color="2E7D52" w:sz="1"/>
              <w:right w:val="single" w:color="2E7D52" w:sz="1"/>
            </w:tcBorders>
            <w:shd w:fill="EEFFF4" w:val="clear"/>
            <w:tcMar>
              <w:top w:type="dxa" w:w="100"/>
              <w:left w:type="dxa" w:w="160"/>
              <w:bottom w:type="dxa" w:w="100"/>
              <w:right w:type="dxa" w:w="120"/>
            </w:tcMar>
          </w:tcPr>
          <w:p>
            <w:r>
              <w:rPr>
                <w:rFonts w:ascii="Arial" w:cs="Arial" w:eastAsia="Arial" w:hAnsi="Arial"/>
                <w:color w:val="1B2A4A"/>
                <w:sz w:val="18"/>
                <w:szCs w:val="18"/>
              </w:rPr>
              <w:t xml:space="preserve">D12 ancestral analysis on Day 0 is a commercially and astrologically unique offering. Every user gets ancestral pattern insights immediately — without needing family birth data. This is the hook that introduces users to the multigenerational feature before they've provided any extra data.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r>
              <w:rPr>
                <w:rFonts w:ascii="Arial" w:cs="Arial" w:eastAsia="Arial" w:hAnsi="Arial"/>
                <w:b/>
                <w:bCs/>
                <w:color w:val="FFFFFF"/>
                <w:sz w:val="16"/>
                <w:szCs w:val="16"/>
              </w:rPr>
              <w:t xml:space="preserve">
RESEARCH LENS</w:t>
            </w:r>
          </w:p>
        </w:tc>
        <w:tc>
          <w:tcPr>
            <w:tcBorders>
              <w:top w:val="single" w:color="C0392B" w:sz="1"/>
              <w:left w:val="single" w:color="C0392B" w:sz="1"/>
              <w:bottom w:val="single" w:color="C0392B" w:sz="1"/>
              <w:right w:val="single" w:color="C0392B" w:sz="1"/>
            </w:tcBorders>
            <w:shd w:fill="FFF0EE" w:val="clear"/>
            <w:tcMar>
              <w:top w:type="dxa" w:w="100"/>
              <w:left w:type="dxa" w:w="160"/>
              <w:bottom w:type="dxa" w:w="100"/>
              <w:right w:type="dxa" w:w="120"/>
            </w:tcMar>
          </w:tcPr>
          <w:p>
            <w:r>
              <w:rPr>
                <w:rFonts w:ascii="Arial" w:cs="Arial" w:eastAsia="Arial" w:hAnsi="Arial"/>
                <w:color w:val="1B2A4A"/>
                <w:sz w:val="18"/>
                <w:szCs w:val="18"/>
              </w:rPr>
              <w:t xml:space="preserve">Onboarding completion rate is a leading indicator for feedback submission rate. Users who don't complete onboarding won't submit feedback. Every 10% improvement in D-7 retention translates to ~2% more closed-loop feedback events in the long run.</w:t>
            </w:r>
          </w:p>
        </w:tc>
      </w:tr>
    </w:tbl>
    <w:p>
      <w:pPr>
        <w:spacing w:before="80" w:after="80"/>
      </w:pPr>
      <w:r>
        <w:t xml:space="preserve"/>
      </w:r>
    </w:p>
    <w:p>
      <w:pPr>
        <w:spacing w:before="8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4A235A" w:val="clear"/>
            <w:tcMar>
              <w:top w:type="dxa" w:w="180"/>
              <w:left w:type="dxa" w:w="360"/>
              <w:bottom w:type="dxa" w:w="180"/>
              <w:right w:type="dxa" w:w="360"/>
            </w:tcMar>
          </w:tcPr>
          <w:p>
            <w:pPr>
              <w:jc w:val="center"/>
            </w:pPr>
            <w:r>
              <w:rPr>
                <w:rFonts w:ascii="Arial" w:cs="Arial" w:eastAsia="Arial" w:hAnsi="Arial"/>
                <w:b/>
                <w:bCs/>
                <w:color w:val="FFFFFF"/>
                <w:sz w:val="32"/>
                <w:szCs w:val="32"/>
              </w:rPr>
              <w:t xml:space="preserve">PHASE 5 — TEMPORAL MODEL  (S611–S700)</w:t>
            </w:r>
          </w:p>
          <w:p>
            <w:pPr>
              <w:jc w:val="center"/>
            </w:pPr>
            <w:r>
              <w:rPr>
                <w:rFonts w:ascii="Arial" w:cs="Arial" w:eastAsia="Arial" w:hAnsi="Arial"/>
                <w:i/>
                <w:iCs/>
                <w:color w:val="EFF3F9"/>
                <w:sz w:val="20"/>
                <w:szCs w:val="20"/>
              </w:rPr>
              <w:t xml:space="preserve">The core commercial innovation. Dasha sequence temporal modeling with full corpus features.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1"/>
              <w:left w:val="single" w:color="2E5FA3" w:sz="1"/>
              <w:bottom w:val="single" w:color="2E5FA3" w:sz="1"/>
              <w:right w:val="single" w:color="2E5FA3" w:sz="1"/>
            </w:tcBorders>
            <w:shd w:fill="2E5FA3" w:val="clear"/>
            <w:tcMar>
              <w:top w:type="dxa" w:w="120"/>
              <w:left w:type="dxa" w:w="180"/>
              <w:bottom w:type="dxa" w:w="120"/>
              <w:right w:type="dxa" w:w="180"/>
            </w:tcMar>
          </w:tcPr>
          <w:p>
            <w:r>
              <w:rPr>
                <w:rFonts w:ascii="Arial" w:cs="Arial" w:eastAsia="Arial" w:hAnsi="Arial"/>
                <w:b/>
                <w:bCs/>
                <w:color w:val="FFFFFF"/>
                <w:sz w:val="24"/>
                <w:szCs w:val="24"/>
              </w:rPr>
              <w:t xml:space="preserve">SESSION S611–S640  </w:t>
            </w:r>
            <w:r>
              <w:rPr>
                <w:rFonts w:ascii="Arial" w:cs="Arial" w:eastAsia="Arial" w:hAnsi="Arial"/>
                <w:b/>
                <w:bCs/>
                <w:color w:val="E8A020"/>
                <w:sz w:val="22"/>
                <w:szCs w:val="22"/>
              </w:rPr>
              <w:t xml:space="preserve">Temporal Engine MVP — MD and AD Level with 500+ Features (full corpus)</w:t>
            </w:r>
            <w:r>
              <w:rPr>
                <w:rFonts w:ascii="Arial" w:cs="Arial" w:eastAsia="Arial" w:hAnsi="Arial"/>
                <w:color w:val="EFF3F9"/>
                <w:sz w:val="18"/>
                <w:szCs w:val="18"/>
              </w:rPr>
              <w:t xml:space="preserve">   [PHASE 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GOAL</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Build the temporal prediction engine at MD and AD granularity using the full V2 feature vector (500+ features). Input: chart_vector_500d + dasha_features_50d → P(event_type | chart, dasha) for 20+ event types. Initial model: XGBoost on ADB + VedAstro 15,800 dataset before user feedback accumulates. OSF pre-registration must be filed before training begins (G22).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PREREQUISITES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S411-S425 (feature V2 complete, 500+ features). S491-S515 (feedback schema). S211 (MLflow). S381-S410 (corpus V1.0). OSF pre-registration filed (S461).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GUARDRAILS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G22 (OSF pre-registration MUST be verified at session start). G24 (VedAstro 15,800 dataset used). G04 (predictions table populated with confidence_mean, confidence_std from S193).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INPUTS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src/calculations/feature_engineering.py (V2), data/vedastro/15000_famous_people_dob.parquet, data/adb_charts/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OUTPUTS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src/temporal/dasha_features.py (50-dim dasha vector). src/temporal/event_predictor.py (XGBoost model). src/temporal/model_trainer.py (trains on ADB + VedAstro). src/temporal/prediction_generator.py (MD/AD level with confidence intervals). MLflow experiment 'temporal_model_v1'. Trained model artifact stored.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TESTS REQUIRED</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Prediction probabilities sum to ~1.0 across event types per domain. Higher H10 score → higher career event probability. MD lord dignity correlates with positive vs negative valence. Feature vector is deterministic. XGBoost trains without error on combined dataset. AUC &gt; 0.55 on held-out set. 25+ tests.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CROSS-VALIDATION</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VedAstro 15,800 person dataset: career data (professions) for H10 validation. Marriage/divorce for H7 validation. ADB: pairwise ranking within same profession category.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CLASSICAL SOURCE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Uttara Kalamrita Bindu 2: period-wise event manifestations. BPHS Ch.16-25: dasha period results.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ACCEPTANCE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Temporal model trains on combined dataset. Brier score on held-out set documented in MLflow (expected: ~0.20). Prediction generator produces MD-level assessments with confidence distributions. All G22 requirements met (pre-registration verified at session start).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RISK FLAGS</w:t>
            </w:r>
          </w:p>
        </w:tc>
        <w:tc>
          <w:tcPr>
            <w:tcBorders>
              <w:top w:val="single" w:color="DDDDDD" w:sz="1"/>
              <w:left w:val="single" w:color="DDDDDD" w:sz="1"/>
              <w:bottom w:val="single" w:color="DDDDDD" w:sz="1"/>
              <w:right w:val="single" w:color="DDDDDD" w:sz="1"/>
            </w:tcBorders>
            <w:shd w:fill="FFF0EE" w:val="clear"/>
            <w:tcMar>
              <w:top w:type="dxa" w:w="80"/>
              <w:left w:type="dxa" w:w="120"/>
              <w:bottom w:type="dxa" w:w="80"/>
              <w:right w:type="dxa" w:w="120"/>
            </w:tcMar>
          </w:tcPr>
          <w:p>
            <w:r>
              <w:rPr>
                <w:rFonts w:ascii="Arial" w:cs="Arial" w:eastAsia="Arial" w:hAnsi="Arial"/>
                <w:sz w:val="18"/>
                <w:szCs w:val="18"/>
              </w:rPr>
              <w:t xml:space="preserve">Initial Brier score ~0.20 is expected. Do NOT delay launch waiting for a lower score — launch and improve via user feedback. Document the expected Brier trajectory as part of the first public calibration report.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METRICS IMPACT</w:t>
            </w:r>
          </w:p>
        </w:tc>
        <w:tc>
          <w:tcPr>
            <w:tcBorders>
              <w:top w:val="single" w:color="DDDDDD" w:sz="1"/>
              <w:left w:val="single" w:color="DDDDDD" w:sz="1"/>
              <w:bottom w:val="single" w:color="DDDDDD" w:sz="1"/>
              <w:right w:val="single" w:color="DDDDDD" w:sz="1"/>
            </w:tcBorders>
            <w:shd w:fill="EEFFF4" w:val="clear"/>
            <w:tcMar>
              <w:top w:type="dxa" w:w="80"/>
              <w:left w:type="dxa" w:w="120"/>
              <w:bottom w:type="dxa" w:w="80"/>
              <w:right w:type="dxa" w:w="120"/>
            </w:tcMar>
          </w:tcPr>
          <w:p>
            <w:r>
              <w:rPr>
                <w:rFonts w:ascii="Arial" w:cs="Arial" w:eastAsia="Arial" w:hAnsi="Arial"/>
                <w:sz w:val="18"/>
                <w:szCs w:val="18"/>
              </w:rPr>
              <w:t xml:space="preserve">Prediction Quality: Brier score = 0.20 (first measurable value). Signal isolation: establish baseline. Business: first assessments can now be delivered to users.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r>
              <w:rPr>
                <w:rFonts w:ascii="Arial" w:cs="Arial" w:eastAsia="Arial" w:hAnsi="Arial"/>
                <w:b/>
                <w:bCs/>
                <w:color w:val="FFFFFF"/>
                <w:sz w:val="16"/>
                <w:szCs w:val="16"/>
              </w:rPr>
              <w:t xml:space="preserve">
TECH LENS</w:t>
            </w:r>
          </w:p>
        </w:tc>
        <w:tc>
          <w:tcPr>
            <w:tcBorders>
              <w:top w:val="single" w:color="1B2A4A" w:sz="1"/>
              <w:left w:val="single" w:color="1B2A4A" w:sz="1"/>
              <w:bottom w:val="single" w:color="1B2A4A" w:sz="1"/>
              <w:right w:val="single" w:color="1B2A4A" w:sz="1"/>
            </w:tcBorders>
            <w:shd w:fill="EEF4FF" w:val="clear"/>
            <w:tcMar>
              <w:top w:type="dxa" w:w="100"/>
              <w:left w:type="dxa" w:w="160"/>
              <w:bottom w:type="dxa" w:w="100"/>
              <w:right w:type="dxa" w:w="120"/>
            </w:tcMar>
          </w:tcPr>
          <w:p>
            <w:r>
              <w:rPr>
                <w:rFonts w:ascii="Arial" w:cs="Arial" w:eastAsia="Arial" w:hAnsi="Arial"/>
                <w:color w:val="1B2A4A"/>
                <w:sz w:val="18"/>
                <w:szCs w:val="18"/>
              </w:rPr>
              <w:t xml:space="preserve">Temporal engine is the first module that will need to be extracted as a service (Phase 9). It uses GPU-friendly operations (XGBoost, eventually LSTM). MLflow integration enables model versioning — every retraining is a new versioned artifact. The model artifact storage in MLflow is the foundation for the Bayesian weight update pipeline in Phase 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2E7D52" w:sz="1"/>
              <w:left w:val="single" w:color="2E7D52" w:sz="1"/>
              <w:bottom w:val="single" w:color="2E7D52" w:sz="1"/>
              <w:right w:val="single" w:color="2E7D52" w:sz="1"/>
            </w:tcBorders>
            <w:shd w:fill="2E7D5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r>
              <w:rPr>
                <w:rFonts w:ascii="Arial" w:cs="Arial" w:eastAsia="Arial" w:hAnsi="Arial"/>
                <w:b/>
                <w:bCs/>
                <w:color w:val="FFFFFF"/>
                <w:sz w:val="16"/>
                <w:szCs w:val="16"/>
              </w:rPr>
              <w:t xml:space="preserve">
ASTRO LENS</w:t>
            </w:r>
          </w:p>
        </w:tc>
        <w:tc>
          <w:tcPr>
            <w:tcBorders>
              <w:top w:val="single" w:color="2E7D52" w:sz="1"/>
              <w:left w:val="single" w:color="2E7D52" w:sz="1"/>
              <w:bottom w:val="single" w:color="2E7D52" w:sz="1"/>
              <w:right w:val="single" w:color="2E7D52" w:sz="1"/>
            </w:tcBorders>
            <w:shd w:fill="EEFFF4" w:val="clear"/>
            <w:tcMar>
              <w:top w:type="dxa" w:w="100"/>
              <w:left w:type="dxa" w:w="160"/>
              <w:bottom w:type="dxa" w:w="100"/>
              <w:right w:type="dxa" w:w="120"/>
            </w:tcMar>
          </w:tcPr>
          <w:p>
            <w:r>
              <w:rPr>
                <w:rFonts w:ascii="Arial" w:cs="Arial" w:eastAsia="Arial" w:hAnsi="Arial"/>
                <w:color w:val="1B2A4A"/>
                <w:sz w:val="18"/>
                <w:szCs w:val="18"/>
              </w:rPr>
              <w:t xml:space="preserve">The temporal model operationalizes the fundamental insight of Jyotish: that life events are timing-dependent, not just chart-dependent. The dasha sequence is the classical timing mechanism; the feature vector is the classical rule set. Combining them at 500+ features is the first time the full classical system has been implemented as an ML model.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r>
              <w:rPr>
                <w:rFonts w:ascii="Arial" w:cs="Arial" w:eastAsia="Arial" w:hAnsi="Arial"/>
                <w:b/>
                <w:bCs/>
                <w:color w:val="FFFFFF"/>
                <w:sz w:val="16"/>
                <w:szCs w:val="16"/>
              </w:rPr>
              <w:t xml:space="preserve">
RESEARCH LENS</w:t>
            </w:r>
          </w:p>
        </w:tc>
        <w:tc>
          <w:tcPr>
            <w:tcBorders>
              <w:top w:val="single" w:color="C0392B" w:sz="1"/>
              <w:left w:val="single" w:color="C0392B" w:sz="1"/>
              <w:bottom w:val="single" w:color="C0392B" w:sz="1"/>
              <w:right w:val="single" w:color="C0392B" w:sz="1"/>
            </w:tcBorders>
            <w:shd w:fill="FFF0EE" w:val="clear"/>
            <w:tcMar>
              <w:top w:type="dxa" w:w="100"/>
              <w:left w:type="dxa" w:w="160"/>
              <w:bottom w:type="dxa" w:w="100"/>
              <w:right w:type="dxa" w:w="120"/>
            </w:tcMar>
          </w:tcPr>
          <w:p>
            <w:r>
              <w:rPr>
                <w:rFonts w:ascii="Arial" w:cs="Arial" w:eastAsia="Arial" w:hAnsi="Arial"/>
                <w:color w:val="1B2A4A"/>
                <w:sz w:val="18"/>
                <w:szCs w:val="18"/>
              </w:rPr>
              <w:t xml:space="preserve">Temporal model V1 Brier score = 0.20 is documented. Every subsequent training round is documented in MLflow — the improvement trajectory from 0.20 → target 0.10 is the empirical story. The time-split cross-validation (pre-2010 train, 2010+ test) prevents temporal data leakage — critical for research validity.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1"/>
              <w:left w:val="single" w:color="2E5FA3" w:sz="1"/>
              <w:bottom w:val="single" w:color="2E5FA3" w:sz="1"/>
              <w:right w:val="single" w:color="2E5FA3" w:sz="1"/>
            </w:tcBorders>
            <w:shd w:fill="2E5FA3" w:val="clear"/>
            <w:tcMar>
              <w:top w:type="dxa" w:w="120"/>
              <w:left w:type="dxa" w:w="180"/>
              <w:bottom w:type="dxa" w:w="120"/>
              <w:right w:type="dxa" w:w="180"/>
            </w:tcMar>
          </w:tcPr>
          <w:p>
            <w:r>
              <w:rPr>
                <w:rFonts w:ascii="Arial" w:cs="Arial" w:eastAsia="Arial" w:hAnsi="Arial"/>
                <w:b/>
                <w:bCs/>
                <w:color w:val="FFFFFF"/>
                <w:sz w:val="24"/>
                <w:szCs w:val="24"/>
              </w:rPr>
              <w:t xml:space="preserve">SESSION S641–S680  </w:t>
            </w:r>
            <w:r>
              <w:rPr>
                <w:rFonts w:ascii="Arial" w:cs="Arial" w:eastAsia="Arial" w:hAnsi="Arial"/>
                <w:b/>
                <w:bCs/>
                <w:color w:val="E8A020"/>
                <w:sz w:val="22"/>
                <w:szCs w:val="22"/>
              </w:rPr>
              <w:t xml:space="preserve">AD/PD/SD/PrD Granularity + Prior Capture UI + Confidence Decay + Daily Tone</w:t>
            </w:r>
            <w:r>
              <w:rPr>
                <w:rFonts w:ascii="Arial" w:cs="Arial" w:eastAsia="Arial" w:hAnsi="Arial"/>
                <w:color w:val="EFF3F9"/>
                <w:sz w:val="18"/>
                <w:szCs w:val="18"/>
              </w:rPr>
              <w:t xml:space="preserve">   [PHASE 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GOAL</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Extend temporal model to full granularity cascade: Pratyantar Dasha (2-6 week windows), Sookshma Dasha (3-12 days), Praana Dasha (hours-days). Build prediction delivery UI enforcing user_prior_prob_pre capture (G04) BEFORE assessment revealed. Implement confidence decay: std grows with horizon + Saturn ingress flags add uncertainty spikes. Implement daily emotional tone: Moon sign + active dasha lord + major transits → daily notification (no confidence threshold needed).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PREREQUISITES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S611-S640 (temporal MVP). S581-S610 (onboarding flow). S211 (Redis for notification queuing).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GUARDRAILS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G04 (prior capture enforced at API layer — API returns 400 if reveal_prediction called without prior captured). G10 (shorter windows = higher feedback closure rate). G18 (Brier context shown before assessment). G01 (language: 'timing analysis' not 'prediction').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INPUTS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src/temporal/event_predictor.py, src/feedback/repository.py, src/api/routes/predictions.py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OUTPUTS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src/temporal/dasha_granularity.py (PD, SD, PrD computation). src/temporal/confidence_decay.py (std grows: base_std + (days_ahead/180)*0.1 + saturn_ingress_count*0.15). src/notifications/push_engine.py (signal/noise ratio = confidence_mean/confidence_std &gt;= 2.0 threshold). src/product/daily_tone.py (Moon sign + dasha lord dignity + major transits → daily notification). src/product/prediction_card.py (renders card with confidence bar, birth time sensitivity, Brier context, locked state). src/api/routes/predictions.py (UPDATED: prior capture enforced — 400 if missing).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TESTS REQUIRED</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PD periods computed correctly from MD+AD lords. Push sent only when confidence_mean/confidence_std &gt;= 2.0. Daily tone sent regardless of threshold. Confidence_std grows with horizon distance. Saturn ingress within window adds 0.15 to std. G04 integration test: API returns 400 if prior not captured. Minimum 30 tests.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CROSS-VALIDATION</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PD computations: cross-validate against PyJHora for 5 reference charts. PD start dates within 1 day.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CLASSICAL SOURCE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Uttara Kalamrita Bindu 2: sub-period event timing. Signal/noise threshold classical basis: 'Push when this exceeds threshold — early in lifecycle: std large → few assessments pushed. After 10K events: std shrinks → more pushed.'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ACCEPTANCE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PD assessments generated for 3 reference charts. Push threshold correctly filters low-signal. Daily tone fires every day for test user. Prior capture enforced (G04 integration test passes). Brier context visible on all assessment cards.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RISK FLAGS</w:t>
            </w:r>
          </w:p>
        </w:tc>
        <w:tc>
          <w:tcPr>
            <w:tcBorders>
              <w:top w:val="single" w:color="DDDDDD" w:sz="1"/>
              <w:left w:val="single" w:color="DDDDDD" w:sz="1"/>
              <w:bottom w:val="single" w:color="DDDDDD" w:sz="1"/>
              <w:right w:val="single" w:color="DDDDDD" w:sz="1"/>
            </w:tcBorders>
            <w:shd w:fill="FFF0EE" w:val="clear"/>
            <w:tcMar>
              <w:top w:type="dxa" w:w="80"/>
              <w:left w:type="dxa" w:w="120"/>
              <w:bottom w:type="dxa" w:w="80"/>
              <w:right w:type="dxa" w:w="120"/>
            </w:tcMar>
          </w:tcPr>
          <w:p>
            <w:r>
              <w:rPr>
                <w:rFonts w:ascii="Arial" w:cs="Arial" w:eastAsia="Arial" w:hAnsi="Arial"/>
                <w:sz w:val="18"/>
                <w:szCs w:val="18"/>
              </w:rPr>
              <w:t xml:space="preserve">Daily tone is the highest-frequency engagement hook — it must NEVER require user input. It is a passive receive experience. Any failure of the daily tone breaks the product's heartbeat. SLA: daily tone delivery &lt; 8am local time, 99.5% delivery rate. Monitor via Prometheus.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METRICS IMPACT</w:t>
            </w:r>
          </w:p>
        </w:tc>
        <w:tc>
          <w:tcPr>
            <w:tcBorders>
              <w:top w:val="single" w:color="DDDDDD" w:sz="1"/>
              <w:left w:val="single" w:color="DDDDDD" w:sz="1"/>
              <w:bottom w:val="single" w:color="DDDDDD" w:sz="1"/>
              <w:right w:val="single" w:color="DDDDDD" w:sz="1"/>
            </w:tcBorders>
            <w:shd w:fill="EEFFF4" w:val="clear"/>
            <w:tcMar>
              <w:top w:type="dxa" w:w="80"/>
              <w:left w:type="dxa" w:w="120"/>
              <w:bottom w:type="dxa" w:w="80"/>
              <w:right w:type="dxa" w:w="120"/>
            </w:tcMar>
          </w:tcPr>
          <w:p>
            <w:r>
              <w:rPr>
                <w:rFonts w:ascii="Arial" w:cs="Arial" w:eastAsia="Arial" w:hAnsi="Arial"/>
                <w:sz w:val="18"/>
                <w:szCs w:val="18"/>
              </w:rPr>
              <w:t xml:space="preserve">Business: D-7 retention improves with daily tone. Feedback submission rate: shorter PD windows (2-6 weeks) close faster → more submissions. Timing accuracy: first PD-level assessments now trackable.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r>
              <w:rPr>
                <w:rFonts w:ascii="Arial" w:cs="Arial" w:eastAsia="Arial" w:hAnsi="Arial"/>
                <w:b/>
                <w:bCs/>
                <w:color w:val="FFFFFF"/>
                <w:sz w:val="16"/>
                <w:szCs w:val="16"/>
              </w:rPr>
              <w:t xml:space="preserve">
TECH LENS</w:t>
            </w:r>
          </w:p>
        </w:tc>
        <w:tc>
          <w:tcPr>
            <w:tcBorders>
              <w:top w:val="single" w:color="1B2A4A" w:sz="1"/>
              <w:left w:val="single" w:color="1B2A4A" w:sz="1"/>
              <w:bottom w:val="single" w:color="1B2A4A" w:sz="1"/>
              <w:right w:val="single" w:color="1B2A4A" w:sz="1"/>
            </w:tcBorders>
            <w:shd w:fill="EEF4FF" w:val="clear"/>
            <w:tcMar>
              <w:top w:type="dxa" w:w="100"/>
              <w:left w:type="dxa" w:w="160"/>
              <w:bottom w:type="dxa" w:w="100"/>
              <w:right w:type="dxa" w:w="120"/>
            </w:tcMar>
          </w:tcPr>
          <w:p>
            <w:r>
              <w:rPr>
                <w:rFonts w:ascii="Arial" w:cs="Arial" w:eastAsia="Arial" w:hAnsi="Arial"/>
                <w:color w:val="1B2A4A"/>
                <w:sz w:val="18"/>
                <w:szCs w:val="18"/>
              </w:rPr>
              <w:t xml:space="preserve">The push_engine.py is the first scheduled service that needs independent reliability. If it fails, users don't get their daily tone. Add Prometheus alert: push_engine_daily_tone_failure_rate &gt; 0.5%. This is the first observability requirement for a scheduled job.</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2E7D52" w:sz="1"/>
              <w:left w:val="single" w:color="2E7D52" w:sz="1"/>
              <w:bottom w:val="single" w:color="2E7D52" w:sz="1"/>
              <w:right w:val="single" w:color="2E7D52" w:sz="1"/>
            </w:tcBorders>
            <w:shd w:fill="2E7D5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r>
              <w:rPr>
                <w:rFonts w:ascii="Arial" w:cs="Arial" w:eastAsia="Arial" w:hAnsi="Arial"/>
                <w:b/>
                <w:bCs/>
                <w:color w:val="FFFFFF"/>
                <w:sz w:val="16"/>
                <w:szCs w:val="16"/>
              </w:rPr>
              <w:t xml:space="preserve">
ASTRO LENS</w:t>
            </w:r>
          </w:p>
        </w:tc>
        <w:tc>
          <w:tcPr>
            <w:tcBorders>
              <w:top w:val="single" w:color="2E7D52" w:sz="1"/>
              <w:left w:val="single" w:color="2E7D52" w:sz="1"/>
              <w:bottom w:val="single" w:color="2E7D52" w:sz="1"/>
              <w:right w:val="single" w:color="2E7D52" w:sz="1"/>
            </w:tcBorders>
            <w:shd w:fill="EEFFF4" w:val="clear"/>
            <w:tcMar>
              <w:top w:type="dxa" w:w="100"/>
              <w:left w:type="dxa" w:w="160"/>
              <w:bottom w:type="dxa" w:w="100"/>
              <w:right w:type="dxa" w:w="120"/>
            </w:tcMar>
          </w:tcPr>
          <w:p>
            <w:r>
              <w:rPr>
                <w:rFonts w:ascii="Arial" w:cs="Arial" w:eastAsia="Arial" w:hAnsi="Arial"/>
                <w:color w:val="1B2A4A"/>
                <w:sz w:val="18"/>
                <w:szCs w:val="18"/>
              </w:rPr>
              <w:t xml:space="preserve">PD (Pratyantar Dasha) is the standard precision level for classical Jyotish predictions. Most experienced astrologers work at MD+AD+PD simultaneously. Implementing PD means the engine finally operates at the precision level that classical texts consider necessary for reliable event timing.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r>
              <w:rPr>
                <w:rFonts w:ascii="Arial" w:cs="Arial" w:eastAsia="Arial" w:hAnsi="Arial"/>
                <w:b/>
                <w:bCs/>
                <w:color w:val="FFFFFF"/>
                <w:sz w:val="16"/>
                <w:szCs w:val="16"/>
              </w:rPr>
              <w:t xml:space="preserve">
RESEARCH LENS</w:t>
            </w:r>
          </w:p>
        </w:tc>
        <w:tc>
          <w:tcPr>
            <w:tcBorders>
              <w:top w:val="single" w:color="C0392B" w:sz="1"/>
              <w:left w:val="single" w:color="C0392B" w:sz="1"/>
              <w:bottom w:val="single" w:color="C0392B" w:sz="1"/>
              <w:right w:val="single" w:color="C0392B" w:sz="1"/>
            </w:tcBorders>
            <w:shd w:fill="FFF0EE" w:val="clear"/>
            <w:tcMar>
              <w:top w:type="dxa" w:w="100"/>
              <w:left w:type="dxa" w:w="160"/>
              <w:bottom w:type="dxa" w:w="100"/>
              <w:right w:type="dxa" w:w="120"/>
            </w:tcMar>
          </w:tcPr>
          <w:p>
            <w:r>
              <w:rPr>
                <w:rFonts w:ascii="Arial" w:cs="Arial" w:eastAsia="Arial" w:hAnsi="Arial"/>
                <w:color w:val="1B2A4A"/>
                <w:sz w:val="18"/>
                <w:szCs w:val="18"/>
              </w:rPr>
              <w:t xml:space="preserve">Shorter prediction windows (4-6 week PD level) generate faster closure cycles. This accelerates the confirmed events accumulation rate — critical for reaching the 1,000-event threshold for first Bayesian update. Feedback submission rate improvement from shorter windows is the most important leading indicator.</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1"/>
              <w:left w:val="single" w:color="2E5FA3" w:sz="1"/>
              <w:bottom w:val="single" w:color="2E5FA3" w:sz="1"/>
              <w:right w:val="single" w:color="2E5FA3" w:sz="1"/>
            </w:tcBorders>
            <w:shd w:fill="2E5FA3" w:val="clear"/>
            <w:tcMar>
              <w:top w:type="dxa" w:w="120"/>
              <w:left w:type="dxa" w:w="180"/>
              <w:bottom w:type="dxa" w:w="120"/>
              <w:right w:type="dxa" w:w="180"/>
            </w:tcMar>
          </w:tcPr>
          <w:p>
            <w:r>
              <w:rPr>
                <w:rFonts w:ascii="Arial" w:cs="Arial" w:eastAsia="Arial" w:hAnsi="Arial"/>
                <w:b/>
                <w:bCs/>
                <w:color w:val="FFFFFF"/>
                <w:sz w:val="24"/>
                <w:szCs w:val="24"/>
              </w:rPr>
              <w:t xml:space="preserve">SESSION S681–S700  </w:t>
            </w:r>
            <w:r>
              <w:rPr>
                <w:rFonts w:ascii="Arial" w:cs="Arial" w:eastAsia="Arial" w:hAnsi="Arial"/>
                <w:b/>
                <w:bCs/>
                <w:color w:val="E8A020"/>
                <w:sz w:val="22"/>
                <w:szCs w:val="22"/>
              </w:rPr>
              <w:t xml:space="preserve">Multi-Dasha Concordance Scoring + Retention Features + Phase 5 Validation</w:t>
            </w:r>
            <w:r>
              <w:rPr>
                <w:rFonts w:ascii="Arial" w:cs="Arial" w:eastAsia="Arial" w:hAnsi="Arial"/>
                <w:color w:val="EFF3F9"/>
                <w:sz w:val="18"/>
                <w:szCs w:val="18"/>
              </w:rPr>
              <w:t xml:space="preserve">   [PHASE 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GOAL</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Implement multi-dasha concordance: when Vimsottari and Narayana dasha both highlight the same period, confidence increases. Build all retention features: transit personalisation (eclipse/ingress impact to active houses), prediction countdown notifications, anniversary notifications (confirmed past event + 1 year). Phase 5 validation: Brier score measurement after first 200+ closed feedback windows.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PREREQUISITES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S641-S680 (PD/SD/PrD working). S361-S380 (10 dasha systems). User feedback accumulating.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GUARDRAILS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G11 (retention notifications = passive receive, no user input required). G01 (all notification language reviewed). G04 (notifications cannot reveal assessment content without prior capture). G19 (agency framing in all notifications).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INPUTS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src/notifications/, src/temporal/, src/feedback/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OUTPUTS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src/temporal/multi_dasha_concordance.py (NEW: computes concordance across 10 dasha systems for same time period). src/notifications/transit_personalisation.py (NEW: eclipse/ingress/station personalised to active houses). src/notifications/prediction_countdown.py (NEW: 'Your career assessment window closes in 7 days'). src/notifications/anniversary.py (NEW: confirmed past event anniversary). Brier score measurement from first 200+ closed windows documented.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TESTS REQUIRED</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Multi-dasha concordance: when Vimsottari and Narayana agree, concordance_contribution &gt; 0. Transit notification for eclipse within 30 days landing on active houses fires correctly. Countdown fires 7 days before window close. Anniversary fires on exact date. Minimum 25 tests.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CROSS-VALIDATION</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Multi-dasha concordance: manual verification for India 1947 — do Vimsottari and Chara dasha agree on any major periods?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CLASSICAL SOURCE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Multi-dasha concordance classical basis: when multiple timing systems point to the same period, the event is more certain. This is the temporal equivalent of multi-school concordance (Parashari + KP + Jaimini agreement in the natal chart).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ACCEPTANCE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All four retention notifications working. Multi-dasha concordance contributing to HouseScore.concordance. First Brier score measurement documented: target &lt;= 0.20 at Phase 5 completion.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RISK FLAGS</w:t>
            </w:r>
          </w:p>
        </w:tc>
        <w:tc>
          <w:tcPr>
            <w:tcBorders>
              <w:top w:val="single" w:color="DDDDDD" w:sz="1"/>
              <w:left w:val="single" w:color="DDDDDD" w:sz="1"/>
              <w:bottom w:val="single" w:color="DDDDDD" w:sz="1"/>
              <w:right w:val="single" w:color="DDDDDD" w:sz="1"/>
            </w:tcBorders>
            <w:shd w:fill="FFF0EE" w:val="clear"/>
            <w:tcMar>
              <w:top w:type="dxa" w:w="80"/>
              <w:left w:type="dxa" w:w="120"/>
              <w:bottom w:type="dxa" w:w="80"/>
              <w:right w:type="dxa" w:w="120"/>
            </w:tcMar>
          </w:tcPr>
          <w:p>
            <w:r>
              <w:rPr>
                <w:rFonts w:ascii="Arial" w:cs="Arial" w:eastAsia="Arial" w:hAnsi="Arial"/>
                <w:sz w:val="18"/>
                <w:szCs w:val="18"/>
              </w:rPr>
              <w:t xml:space="preserve">The anniversary notification requires confirmed_events stored with exact dates. If users submitted approximate dates (year-only confidence), the anniversary date is fuzzy — adjust notification text: 'Around this time last year...' for year-only dates.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METRICS IMPACT</w:t>
            </w:r>
          </w:p>
        </w:tc>
        <w:tc>
          <w:tcPr>
            <w:tcBorders>
              <w:top w:val="single" w:color="DDDDDD" w:sz="1"/>
              <w:left w:val="single" w:color="DDDDDD" w:sz="1"/>
              <w:bottom w:val="single" w:color="DDDDDD" w:sz="1"/>
              <w:right w:val="single" w:color="DDDDDD" w:sz="1"/>
            </w:tcBorders>
            <w:shd w:fill="EEFFF4" w:val="clear"/>
            <w:tcMar>
              <w:top w:type="dxa" w:w="80"/>
              <w:left w:type="dxa" w:w="120"/>
              <w:bottom w:type="dxa" w:w="80"/>
              <w:right w:type="dxa" w:w="120"/>
            </w:tcMar>
          </w:tcPr>
          <w:p>
            <w:r>
              <w:rPr>
                <w:rFonts w:ascii="Arial" w:cs="Arial" w:eastAsia="Arial" w:hAnsi="Arial"/>
                <w:sz w:val="18"/>
                <w:szCs w:val="18"/>
              </w:rPr>
              <w:t xml:space="preserve">Business: D-30 retention improves with retention features. Feedback submission rate improves with countdown. Prediction Quality: first Brier score measurement documented.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r>
              <w:rPr>
                <w:rFonts w:ascii="Arial" w:cs="Arial" w:eastAsia="Arial" w:hAnsi="Arial"/>
                <w:b/>
                <w:bCs/>
                <w:color w:val="FFFFFF"/>
                <w:sz w:val="16"/>
                <w:szCs w:val="16"/>
              </w:rPr>
              <w:t xml:space="preserve">
TECH LENS</w:t>
            </w:r>
          </w:p>
        </w:tc>
        <w:tc>
          <w:tcPr>
            <w:tcBorders>
              <w:top w:val="single" w:color="1B2A4A" w:sz="1"/>
              <w:left w:val="single" w:color="1B2A4A" w:sz="1"/>
              <w:bottom w:val="single" w:color="1B2A4A" w:sz="1"/>
              <w:right w:val="single" w:color="1B2A4A" w:sz="1"/>
            </w:tcBorders>
            <w:shd w:fill="EEF4FF" w:val="clear"/>
            <w:tcMar>
              <w:top w:type="dxa" w:w="100"/>
              <w:left w:type="dxa" w:w="160"/>
              <w:bottom w:type="dxa" w:w="100"/>
              <w:right w:type="dxa" w:w="120"/>
            </w:tcMar>
          </w:tcPr>
          <w:p>
            <w:r>
              <w:rPr>
                <w:rFonts w:ascii="Arial" w:cs="Arial" w:eastAsia="Arial" w:hAnsi="Arial"/>
                <w:color w:val="1B2A4A"/>
                <w:sz w:val="18"/>
                <w:szCs w:val="18"/>
              </w:rPr>
              <w:t xml:space="preserve">Four notification types = four separate notification generators, all publishing to the same Redis notification queue. The push_engine.py routes and deduplicates. This pattern scales: adding more notification types = adding more generators, no changes to the routing infrastructure.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2E7D52" w:sz="1"/>
              <w:left w:val="single" w:color="2E7D52" w:sz="1"/>
              <w:bottom w:val="single" w:color="2E7D52" w:sz="1"/>
              <w:right w:val="single" w:color="2E7D52" w:sz="1"/>
            </w:tcBorders>
            <w:shd w:fill="2E7D5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r>
              <w:rPr>
                <w:rFonts w:ascii="Arial" w:cs="Arial" w:eastAsia="Arial" w:hAnsi="Arial"/>
                <w:b/>
                <w:bCs/>
                <w:color w:val="FFFFFF"/>
                <w:sz w:val="16"/>
                <w:szCs w:val="16"/>
              </w:rPr>
              <w:t xml:space="preserve">
ASTRO LENS</w:t>
            </w:r>
          </w:p>
        </w:tc>
        <w:tc>
          <w:tcPr>
            <w:tcBorders>
              <w:top w:val="single" w:color="2E7D52" w:sz="1"/>
              <w:left w:val="single" w:color="2E7D52" w:sz="1"/>
              <w:bottom w:val="single" w:color="2E7D52" w:sz="1"/>
              <w:right w:val="single" w:color="2E7D52" w:sz="1"/>
            </w:tcBorders>
            <w:shd w:fill="EEFFF4" w:val="clear"/>
            <w:tcMar>
              <w:top w:type="dxa" w:w="100"/>
              <w:left w:type="dxa" w:w="160"/>
              <w:bottom w:type="dxa" w:w="100"/>
              <w:right w:type="dxa" w:w="120"/>
            </w:tcMar>
          </w:tcPr>
          <w:p>
            <w:r>
              <w:rPr>
                <w:rFonts w:ascii="Arial" w:cs="Arial" w:eastAsia="Arial" w:hAnsi="Arial"/>
                <w:color w:val="1B2A4A"/>
                <w:sz w:val="18"/>
                <w:szCs w:val="18"/>
              </w:rPr>
              <w:t xml:space="preserve">Transit personalisation is the feature that makes astrology feel real to users on a daily basis. When a Saturn ingress into their natal Moon's sign triggers a personalised 'this is what this means for your H4 (home)' notification, users understand the engine is tracking their sky in real time — not just their birth chart.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r>
              <w:rPr>
                <w:rFonts w:ascii="Arial" w:cs="Arial" w:eastAsia="Arial" w:hAnsi="Arial"/>
                <w:b/>
                <w:bCs/>
                <w:color w:val="FFFFFF"/>
                <w:sz w:val="16"/>
                <w:szCs w:val="16"/>
              </w:rPr>
              <w:t xml:space="preserve">
RESEARCH LENS</w:t>
            </w:r>
          </w:p>
        </w:tc>
        <w:tc>
          <w:tcPr>
            <w:tcBorders>
              <w:top w:val="single" w:color="C0392B" w:sz="1"/>
              <w:left w:val="single" w:color="C0392B" w:sz="1"/>
              <w:bottom w:val="single" w:color="C0392B" w:sz="1"/>
              <w:right w:val="single" w:color="C0392B" w:sz="1"/>
            </w:tcBorders>
            <w:shd w:fill="FFF0EE" w:val="clear"/>
            <w:tcMar>
              <w:top w:type="dxa" w:w="100"/>
              <w:left w:type="dxa" w:w="160"/>
              <w:bottom w:type="dxa" w:w="100"/>
              <w:right w:type="dxa" w:w="120"/>
            </w:tcMar>
          </w:tcPr>
          <w:p>
            <w:r>
              <w:rPr>
                <w:rFonts w:ascii="Arial" w:cs="Arial" w:eastAsia="Arial" w:hAnsi="Arial"/>
                <w:color w:val="1B2A4A"/>
                <w:sz w:val="18"/>
                <w:szCs w:val="18"/>
              </w:rPr>
              <w:t xml:space="preserve">First Brier score measurement is the first real empirical result from live user data. Document it immediately: what is it? Is it above/below 0.20? What does the distribution look like? Any result within 0.05 of 0.20 confirms the temporal model is working as designed. Any result above 0.25 (random chance) requires urgent diagnosis.</w:t>
            </w:r>
          </w:p>
        </w:tc>
      </w:tr>
    </w:tbl>
    <w:p>
      <w:pPr>
        <w:spacing w:before="80" w:after="80"/>
      </w:pPr>
      <w:r>
        <w:t xml:space="preserve"/>
      </w:r>
    </w:p>
    <w:p>
      <w:pPr>
        <w:spacing w:before="8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276" w:val="clear"/>
            <w:tcMar>
              <w:top w:type="dxa" w:w="180"/>
              <w:left w:type="dxa" w:w="360"/>
              <w:bottom w:type="dxa" w:w="180"/>
              <w:right w:type="dxa" w:w="360"/>
            </w:tcMar>
          </w:tcPr>
          <w:p>
            <w:pPr>
              <w:jc w:val="center"/>
            </w:pPr>
            <w:r>
              <w:rPr>
                <w:rFonts w:ascii="Arial" w:cs="Arial" w:eastAsia="Arial" w:hAnsi="Arial"/>
                <w:b/>
                <w:bCs/>
                <w:color w:val="FFFFFF"/>
                <w:sz w:val="32"/>
                <w:szCs w:val="32"/>
              </w:rPr>
              <w:t xml:space="preserve">PHASE 6 — ML PIPELINE &amp; EMPIRICAL DISCOVERY  (S701–S790)</w:t>
            </w:r>
          </w:p>
          <w:p>
            <w:pPr>
              <w:jc w:val="center"/>
            </w:pPr>
            <w:r>
              <w:rPr>
                <w:rFonts w:ascii="Arial" w:cs="Arial" w:eastAsia="Arial" w:hAnsi="Arial"/>
                <w:i/>
                <w:iCs/>
                <w:color w:val="EFF3F9"/>
                <w:sz w:val="20"/>
                <w:szCs w:val="20"/>
              </w:rPr>
              <w:t xml:space="preserve">XGBoost + SHAP over 500+ features. Pre-registered. FDR-corrected. The first empirical test of the full classical corpus.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1"/>
              <w:left w:val="single" w:color="2E5FA3" w:sz="1"/>
              <w:bottom w:val="single" w:color="2E5FA3" w:sz="1"/>
              <w:right w:val="single" w:color="2E5FA3" w:sz="1"/>
            </w:tcBorders>
            <w:shd w:fill="2E5FA3" w:val="clear"/>
            <w:tcMar>
              <w:top w:type="dxa" w:w="120"/>
              <w:left w:type="dxa" w:w="180"/>
              <w:bottom w:type="dxa" w:w="120"/>
              <w:right w:type="dxa" w:w="180"/>
            </w:tcMar>
          </w:tcPr>
          <w:p>
            <w:r>
              <w:rPr>
                <w:rFonts w:ascii="Arial" w:cs="Arial" w:eastAsia="Arial" w:hAnsi="Arial"/>
                <w:b/>
                <w:bCs/>
                <w:color w:val="FFFFFF"/>
                <w:sz w:val="24"/>
                <w:szCs w:val="24"/>
              </w:rPr>
              <w:t xml:space="preserve">SESSION S701–S730  </w:t>
            </w:r>
            <w:r>
              <w:rPr>
                <w:rFonts w:ascii="Arial" w:cs="Arial" w:eastAsia="Arial" w:hAnsi="Arial"/>
                <w:b/>
                <w:bCs/>
                <w:color w:val="E8A020"/>
                <w:sz w:val="22"/>
                <w:szCs w:val="22"/>
              </w:rPr>
              <w:t xml:space="preserve">XGBoost + SHAP Empirical Rule Discovery (Pre-Registered, FDR-Corrected)</w:t>
            </w:r>
            <w:r>
              <w:rPr>
                <w:rFonts w:ascii="Arial" w:cs="Arial" w:eastAsia="Arial" w:hAnsi="Arial"/>
                <w:color w:val="EFF3F9"/>
                <w:sz w:val="18"/>
                <w:szCs w:val="18"/>
              </w:rPr>
              <w:t xml:space="preserve">   [PHASE 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GOAL</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Train XGBoost on VedAstro 15,800 + ADB 4,832 + accumulated user feedback using 500+ V2 feature vectors. Run SHAP analysis with interaction values (shap.TreeExplainer interactions=True). Apply Benjamini-Hochberg FDR correction at q&lt;0.05. Classify results: Category A (pre-specified + FDR-passed = confirmed), Category B (FDR-passed not pre-specified = new discovery), Category C (pre-specified + FDR-failed = potentially incorrect classical rule). Publish research report.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PREREQUISITES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S411-S425 (V2 feature vectors). S211 (MLflow). S461 (OSF pre-registration filed). 1,000+ is_training_eligible feedback events. Credibility scoring (S516-S530) applied.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GUARDRAILS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G22 (OSF pre-registration MUST exist — check osf.io timestamp at session START before any code runs). G14 (credibility weighting applied). G22 (FDR correction mandatory — no exceptions).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INPUTS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src/calculations/feature_engineering.py (V2), data/vedastro/, data/adb_charts/, src/feedback/training_batch.py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OUTPUTS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src/ml/xgboost_trainer.py (time-split CV: pre-2010 train, 2010+ test). src/ml/shap_analyzer.py (SHAP interaction values, FDR correction, result classification). docs/research/shap_analysis_v1.md (NEW: published research report with Categories A/B/C). docs/shap_validated_features.json (features surviving FDR at q&lt;0.05). MLflow experiment 'xgboost_shap_v1'. Category C findings (classical rules that failed FDR): flagged for corpus review, NOT removed without replication.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TESTS REQUIRED</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XGBoost AUC &gt; 0.55 on held-out 2010+ test set. FDR correction applied before any feature declared 'significant'. Pre-registered features classified correctly (A vs B vs C). Unregistered features labeled 'exploratory'. Category C does not auto-remove rules from corpus. Minimum 25 tests.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CROSS-VALIDATION</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Time-split cross-validation (pre-2010/2010+) is the primary validation. Also report: leave-one-group-out validation by profession category (to control for notability bias in ADB).</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CLASSICAL SOURCE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Category A findings confirm classical rules. Category B is new discovery — file as OSF amendment, replicate before using. Category C is the scientifically most important: rules that classical texts endorse but data doesn't support. These are the 2,000-year-old confirmation biases. Document them explicitly and with intellectual honesty.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ACCEPTANCE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XGBoost trained and validated. SHAP with interactions computed. FDR correction applied. All three categories documented. Research report published to OSF. MLflow experiment logged. At least one Category A confirmed finding and at least one Category C finding documented.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RISK FLAGS</w:t>
            </w:r>
          </w:p>
        </w:tc>
        <w:tc>
          <w:tcPr>
            <w:tcBorders>
              <w:top w:val="single" w:color="DDDDDD" w:sz="1"/>
              <w:left w:val="single" w:color="DDDDDD" w:sz="1"/>
              <w:bottom w:val="single" w:color="DDDDDD" w:sz="1"/>
              <w:right w:val="single" w:color="DDDDDD" w:sz="1"/>
            </w:tcBorders>
            <w:shd w:fill="FFF0EE" w:val="clear"/>
            <w:tcMar>
              <w:top w:type="dxa" w:w="80"/>
              <w:left w:type="dxa" w:w="120"/>
              <w:bottom w:type="dxa" w:w="80"/>
              <w:right w:type="dxa" w:w="120"/>
            </w:tcMar>
          </w:tcPr>
          <w:p>
            <w:r>
              <w:rPr>
                <w:rFonts w:ascii="Arial" w:cs="Arial" w:eastAsia="Arial" w:hAnsi="Arial"/>
                <w:sz w:val="18"/>
                <w:szCs w:val="18"/>
              </w:rPr>
              <w:t xml:space="preserve">The ADB notability bias (rho=0.40 from OB-3) will contaminate SHAP results. Category B findings ('fame indicators') are socioeconomic confounders, not planetary signals. Pre-register controls (birth year, gender, nationality) before analysis. Report all covariates even if they're not in the astrological hypothesis set.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EFF3F9" w:val="clear"/>
            <w:tcMar>
              <w:top w:type="dxa" w:w="80"/>
              <w:left w:type="dxa" w:w="120"/>
              <w:bottom w:type="dxa" w:w="80"/>
              <w:right w:type="dxa" w:w="120"/>
            </w:tcMar>
          </w:tcPr>
          <w:p>
            <w:r>
              <w:rPr>
                <w:rFonts w:ascii="Arial" w:cs="Arial" w:eastAsia="Arial" w:hAnsi="Arial"/>
                <w:b/>
                <w:bCs/>
                <w:color w:val="1B2A4A"/>
                <w:sz w:val="18"/>
                <w:szCs w:val="18"/>
              </w:rPr>
              <w:t xml:space="preserve">📊 METRICS IMPACT</w:t>
            </w:r>
          </w:p>
        </w:tc>
        <w:tc>
          <w:tcPr>
            <w:tcBorders>
              <w:top w:val="single" w:color="DDDDDD" w:sz="1"/>
              <w:left w:val="single" w:color="DDDDDD" w:sz="1"/>
              <w:bottom w:val="single" w:color="DDDDDD" w:sz="1"/>
              <w:right w:val="single" w:color="DDDDDD" w:sz="1"/>
            </w:tcBorders>
            <w:shd w:fill="EEFFF4" w:val="clear"/>
            <w:tcMar>
              <w:top w:type="dxa" w:w="80"/>
              <w:left w:type="dxa" w:w="120"/>
              <w:bottom w:type="dxa" w:w="80"/>
              <w:right w:type="dxa" w:w="120"/>
            </w:tcMar>
          </w:tcPr>
          <w:p>
            <w:r>
              <w:rPr>
                <w:rFonts w:ascii="Arial" w:cs="Arial" w:eastAsia="Arial" w:hAnsi="Arial"/>
                <w:sz w:val="18"/>
                <w:szCs w:val="18"/>
              </w:rPr>
              <w:t xml:space="preserve">ML Model Health: SHAP-FDR validated features 0 → target 20+. OSF pre-registrations 1 → 2. Research Integrity: Published calibration reports 1 → 3. This is the flagship scientific result.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r>
              <w:rPr>
                <w:rFonts w:ascii="Arial" w:cs="Arial" w:eastAsia="Arial" w:hAnsi="Arial"/>
                <w:b/>
                <w:bCs/>
                <w:color w:val="FFFFFF"/>
                <w:sz w:val="16"/>
                <w:szCs w:val="16"/>
              </w:rPr>
              <w:t xml:space="preserve">
TECH LENS</w:t>
            </w:r>
          </w:p>
        </w:tc>
        <w:tc>
          <w:tcPr>
            <w:tcBorders>
              <w:top w:val="single" w:color="1B2A4A" w:sz="1"/>
              <w:left w:val="single" w:color="1B2A4A" w:sz="1"/>
              <w:bottom w:val="single" w:color="1B2A4A" w:sz="1"/>
              <w:right w:val="single" w:color="1B2A4A" w:sz="1"/>
            </w:tcBorders>
            <w:shd w:fill="EEF4FF" w:val="clear"/>
            <w:tcMar>
              <w:top w:type="dxa" w:w="100"/>
              <w:left w:type="dxa" w:w="160"/>
              <w:bottom w:type="dxa" w:w="100"/>
              <w:right w:type="dxa" w:w="120"/>
            </w:tcMar>
          </w:tcPr>
          <w:p>
            <w:r>
              <w:rPr>
                <w:rFonts w:ascii="Arial" w:cs="Arial" w:eastAsia="Arial" w:hAnsi="Arial"/>
                <w:color w:val="1B2A4A"/>
                <w:sz w:val="18"/>
                <w:szCs w:val="18"/>
              </w:rPr>
              <w:t xml:space="preserve">XGBoost + SHAP pipeline is the ML backbone. MLflow tracks every experiment. The time-split validation is a first-class architectural decision: it prevents temporal data leakage which would make results spuriously good. Celery workers (S711 service extraction) will run future training jobs without blocking the API.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2E7D52" w:sz="1"/>
              <w:left w:val="single" w:color="2E7D52" w:sz="1"/>
              <w:bottom w:val="single" w:color="2E7D52" w:sz="1"/>
              <w:right w:val="single" w:color="2E7D52" w:sz="1"/>
            </w:tcBorders>
            <w:shd w:fill="2E7D5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r>
              <w:rPr>
                <w:rFonts w:ascii="Arial" w:cs="Arial" w:eastAsia="Arial" w:hAnsi="Arial"/>
                <w:b/>
                <w:bCs/>
                <w:color w:val="FFFFFF"/>
                <w:sz w:val="16"/>
                <w:szCs w:val="16"/>
              </w:rPr>
              <w:t xml:space="preserve">
ASTRO LENS</w:t>
            </w:r>
          </w:p>
        </w:tc>
        <w:tc>
          <w:tcPr>
            <w:tcBorders>
              <w:top w:val="single" w:color="2E7D52" w:sz="1"/>
              <w:left w:val="single" w:color="2E7D52" w:sz="1"/>
              <w:bottom w:val="single" w:color="2E7D52" w:sz="1"/>
              <w:right w:val="single" w:color="2E7D52" w:sz="1"/>
            </w:tcBorders>
            <w:shd w:fill="EEFFF4" w:val="clear"/>
            <w:tcMar>
              <w:top w:type="dxa" w:w="100"/>
              <w:left w:type="dxa" w:w="160"/>
              <w:bottom w:type="dxa" w:w="100"/>
              <w:right w:type="dxa" w:w="120"/>
            </w:tcMar>
          </w:tcPr>
          <w:p>
            <w:r>
              <w:rPr>
                <w:rFonts w:ascii="Arial" w:cs="Arial" w:eastAsia="Arial" w:hAnsi="Arial"/>
                <w:color w:val="1B2A4A"/>
                <w:sz w:val="18"/>
                <w:szCs w:val="18"/>
              </w:rPr>
              <w:t xml:space="preserve">This is the most important empirical test of classical Vedic astrology ever performed with this methodology. 500+ features from 1,500+ classical rules, pre-registered hypotheses, FDR correction, time-split validation. Category A findings are empirically confirmed classical rules. Category C findings are challenges to classical authority. Both are equally valuable scientifically.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r>
              <w:rPr>
                <w:rFonts w:ascii="Arial" w:cs="Arial" w:eastAsia="Arial" w:hAnsi="Arial"/>
                <w:b/>
                <w:bCs/>
                <w:color w:val="FFFFFF"/>
                <w:sz w:val="16"/>
                <w:szCs w:val="16"/>
              </w:rPr>
              <w:t xml:space="preserve">
RESEARCH LENS</w:t>
            </w:r>
          </w:p>
        </w:tc>
        <w:tc>
          <w:tcPr>
            <w:tcBorders>
              <w:top w:val="single" w:color="C0392B" w:sz="1"/>
              <w:left w:val="single" w:color="C0392B" w:sz="1"/>
              <w:bottom w:val="single" w:color="C0392B" w:sz="1"/>
              <w:right w:val="single" w:color="C0392B" w:sz="1"/>
            </w:tcBorders>
            <w:shd w:fill="FFF0EE" w:val="clear"/>
            <w:tcMar>
              <w:top w:type="dxa" w:w="100"/>
              <w:left w:type="dxa" w:w="160"/>
              <w:bottom w:type="dxa" w:w="100"/>
              <w:right w:type="dxa" w:w="120"/>
            </w:tcMar>
          </w:tcPr>
          <w:p>
            <w:r>
              <w:rPr>
                <w:rFonts w:ascii="Arial" w:cs="Arial" w:eastAsia="Arial" w:hAnsi="Arial"/>
                <w:color w:val="1B2A4A"/>
                <w:sz w:val="18"/>
                <w:szCs w:val="18"/>
              </w:rPr>
              <w:t xml:space="preserve">This session produces the first peer-review-quality empirical analysis of Vedic astrology. The combination of pre-registration + FDR correction + time-split CV + multiple comparison correction addresses all major methodological criticisms of previous astrological research. The Data Quality and Biases PDF (uploaded) identified multiple pitfalls — this design mitigates them all explicitly.</w:t>
            </w:r>
          </w:p>
        </w:tc>
      </w:tr>
    </w:tbl>
    <w:p>
      <w:pPr>
        <w:spacing w:before="80" w:after="80"/>
      </w:pPr>
      <w:r>
        <w:t xml:space="preserve"/>
      </w:r>
    </w:p>
    <w:p>
      <w:pPr>
        <w:spacing w:before="80" w:after="80"/>
      </w:pPr>
      <w:r>
        <w:t xml:space="preserve"/>
      </w:r>
    </w:p>
    <w:p>
      <w:pPr>
        <w:pStyle w:val="Heading3"/>
        <w:spacing w:before="200" w:after="100"/>
      </w:pPr>
      <w:r>
        <w:rPr>
          <w:rFonts w:ascii="Arial" w:cs="Arial" w:eastAsia="Arial" w:hAnsi="Arial"/>
          <w:b/>
          <w:bCs/>
          <w:color w:val="546E7A"/>
          <w:sz w:val="22"/>
          <w:szCs w:val="22"/>
        </w:rPr>
        <w:t xml:space="preserve">Phase 6 Remaining Sessions Overview (S731–S790)</w:t>
      </w:r>
    </w:p>
    <w:p>
      <w:pPr>
        <w:spacing w:before="60" w:after="60"/>
      </w:pPr>
      <w:r>
        <w:rPr>
          <w:rFonts w:ascii="Arial" w:cs="Arial" w:eastAsia="Arial" w:hAnsi="Arial"/>
          <w:sz w:val="20"/>
          <w:szCs w:val="20"/>
        </w:rPr>
        <w:t xml:space="preserve">S731-S745 — HDBSCAN chart clustering + social proof (5,000+ users required). Minimum cluster size = 30 (G16). New rule discovery from cluster outcome analysis. Candidate rules filed as OSF exploratory, not promoted until replicated.</w:t>
      </w:r>
    </w:p>
    <w:p>
      <w:pPr>
        <w:spacing w:before="60" w:after="60"/>
      </w:pPr>
      <w:r>
        <w:rPr>
          <w:rFonts w:ascii="Arial" w:cs="Arial" w:eastAsia="Arial" w:hAnsi="Arial"/>
          <w:sz w:val="20"/>
          <w:szCs w:val="20"/>
        </w:rPr>
        <w:t xml:space="preserve">S746-S760 — Bayesian weight update pipeline (weekly batch after 1,000+ training-eligible events). First posterior updates to all 23+ rules. Model V2 Brier score documented vs V1. Convergence monitoring via MLflow.</w:t>
      </w:r>
    </w:p>
    <w:p>
      <w:pPr>
        <w:spacing w:before="60" w:after="60"/>
      </w:pPr>
      <w:r>
        <w:rPr>
          <w:rFonts w:ascii="Arial" w:cs="Arial" w:eastAsia="Arial" w:hAnsi="Arial"/>
          <w:sz w:val="20"/>
          <w:szCs w:val="20"/>
        </w:rPr>
        <w:t xml:space="preserve">S761-S775 — Cox survival analysis on ADB death dates (research-only, never user-facing, G02 strictly enforced). H1/H8 scores + birth year + gender. Proportional hazards assumption tested. Results labeled 'correlative in ADB, not causal.'</w:t>
      </w:r>
    </w:p>
    <w:p>
      <w:pPr>
        <w:spacing w:before="60" w:after="60"/>
      </w:pPr>
      <w:r>
        <w:rPr>
          <w:rFonts w:ascii="Arial" w:cs="Arial" w:eastAsia="Arial" w:hAnsi="Arial"/>
          <w:sz w:val="20"/>
          <w:szCs w:val="20"/>
        </w:rPr>
        <w:t xml:space="preserve">S776-S790 — Chart embedding model (self-supervised contrastive learning on VedAstro 15,800). pgvector storage. Enables similarity search ('charts like mine'), HDBSCAN social proof, and transfer learning. Foundation for AstroLM (Phase 10).</w:t>
      </w:r>
    </w:p>
    <w:p>
      <w:pPr>
        <w:spacing w:before="8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8922A" w:val="clear"/>
            <w:tcMar>
              <w:top w:type="dxa" w:w="180"/>
              <w:left w:type="dxa" w:w="360"/>
              <w:bottom w:type="dxa" w:w="180"/>
              <w:right w:type="dxa" w:w="360"/>
            </w:tcMar>
          </w:tcPr>
          <w:p>
            <w:pPr>
              <w:jc w:val="center"/>
            </w:pPr>
            <w:r>
              <w:rPr>
                <w:rFonts w:ascii="Arial" w:cs="Arial" w:eastAsia="Arial" w:hAnsi="Arial"/>
                <w:b/>
                <w:bCs/>
                <w:color w:val="FFFFFF"/>
                <w:sz w:val="32"/>
                <w:szCs w:val="32"/>
              </w:rPr>
              <w:t xml:space="preserve">PHASES 7–10 OVERVIEW (S791–S860+)</w:t>
            </w:r>
          </w:p>
        </w:tc>
      </w:tr>
    </w:tbl>
    <w:p>
      <w:pPr>
        <w:spacing w:before="80" w:after="80"/>
      </w:pPr>
      <w:r>
        <w:t xml:space="preserve"/>
      </w:r>
    </w:p>
    <w:p>
      <w:pPr>
        <w:pStyle w:val="Heading2"/>
        <w:spacing w:before="280" w:after="140"/>
      </w:pPr>
      <w:r>
        <w:rPr>
          <w:rFonts w:ascii="Arial" w:cs="Arial" w:eastAsia="Arial" w:hAnsi="Arial"/>
          <w:b/>
          <w:bCs/>
          <w:color w:val="2E5FA3"/>
          <w:sz w:val="26"/>
          <w:szCs w:val="26"/>
        </w:rPr>
        <w:t xml:space="preserve">Phase 7 — Product &amp; Revenue (S791–S840)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2200"/>
        <w:gridCol w:w="2560"/>
      </w:tblGrid>
      <w:tr>
        <w:trPr>
          <w:tblHeader/>
        </w:trPr>
        <w:tc>
          <w:tcPr>
            <w:tcW w:type="dxa" w:w="160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Session Block</w:t>
            </w:r>
          </w:p>
        </w:tc>
        <w:tc>
          <w:tcPr>
            <w:tcW w:type="dxa" w:w="300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Deliverable</w:t>
            </w:r>
          </w:p>
        </w:tc>
        <w:tc>
          <w:tcPr>
            <w:tcW w:type="dxa" w:w="220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Key Guardrails</w:t>
            </w:r>
          </w:p>
        </w:tc>
        <w:tc>
          <w:tcPr>
            <w:tcW w:type="dxa" w:w="256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Unlocks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S791–S800</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Revenue tier architecture (Free/Core/Deep/Precision/Family) + Stripe integration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G13 (locked insight conversion)</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$0 → ARR growth</w:t>
            </w:r>
          </w:p>
        </w:tc>
      </w:tr>
      <w:tr>
        <w:tc>
          <w:tcPr>
            <w:tcW w:type="dxa" w:w="16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S801–S810</w:t>
            </w:r>
          </w:p>
        </w:tc>
        <w:tc>
          <w:tcPr>
            <w:tcW w:type="dxa" w:w="30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Life Audit premium product ($79-149 one-time) — 30-50 confirmed events per purchase</w:t>
            </w:r>
          </w:p>
        </w:tc>
        <w:tc>
          <w:tcPr>
            <w:tcW w:type="dxa" w:w="22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G08 (date anchoring), G15 (negativity bias)</w:t>
            </w:r>
          </w:p>
        </w:tc>
        <w:tc>
          <w:tcPr>
            <w:tcW w:type="dxa" w:w="256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Richest training data source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S811–S820</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Pre-decision oracle with mandatory Brier context (G18)</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G01, G18, G19</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Precision tier feature, premium revenue</w:t>
            </w:r>
          </w:p>
        </w:tc>
      </w:tr>
      <w:tr>
        <w:tc>
          <w:tcPr>
            <w:tcW w:type="dxa" w:w="16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S821–S830</w:t>
            </w:r>
          </w:p>
        </w:tc>
        <w:tc>
          <w:tcPr>
            <w:tcW w:type="dxa" w:w="30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Muhurtha optimizer ($75-130 per report) — premium product</w:t>
            </w:r>
          </w:p>
        </w:tc>
        <w:tc>
          <w:tcPr>
            <w:tcW w:type="dxa" w:w="22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G01, G02, G19</w:t>
            </w:r>
          </w:p>
        </w:tc>
        <w:tc>
          <w:tcPr>
            <w:tcW w:type="dxa" w:w="256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Highest per-report revenue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S831–S840</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Retention features expansion + anniversary + transit personalization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G11, G01, G19</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D-30 retention improvement, feedback rate</w:t>
            </w:r>
          </w:p>
        </w:tc>
      </w:tr>
    </w:tbl>
    <w:p>
      <w:pPr>
        <w:spacing w:before="80" w:after="80"/>
      </w:pPr>
      <w:r>
        <w:t xml:space="preserve"/>
      </w:r>
    </w:p>
    <w:p>
      <w:pPr>
        <w:pStyle w:val="Heading2"/>
        <w:spacing w:before="280" w:after="140"/>
      </w:pPr>
      <w:r>
        <w:rPr>
          <w:rFonts w:ascii="Arial" w:cs="Arial" w:eastAsia="Arial" w:hAnsi="Arial"/>
          <w:b/>
          <w:bCs/>
          <w:color w:val="2E5FA3"/>
          <w:sz w:val="26"/>
          <w:szCs w:val="26"/>
        </w:rPr>
        <w:t xml:space="preserve">Phase 8 — Multigenerational Pattern Map (S841–S900)</w:t>
      </w:r>
    </w:p>
    <w:p>
      <w:pPr>
        <w:spacing w:before="60" w:after="60"/>
      </w:pPr>
      <w:r>
        <w:rPr>
          <w:rFonts w:ascii="Arial" w:cs="Arial" w:eastAsia="Arial" w:hAnsi="Arial"/>
          <w:sz w:val="20"/>
          <w:szCs w:val="20"/>
        </w:rPr>
        <w:t xml:space="preserve">The multigenerational map is the most underspecified feature in all previous document versions (CoS Review Gap 4). It requires 10+ sessions, not 2, and has hard dependencies on D12 (S361), family schema (S211), Jaimini (S381), and legal consent architecture (S471).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3200"/>
        <w:gridCol w:w="2060"/>
      </w:tblGrid>
      <w:tr>
        <w:trPr>
          <w:tblHeader/>
        </w:trPr>
        <w:tc>
          <w:tcPr>
            <w:tcW w:type="dxa" w:w="160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Session Block</w:t>
            </w:r>
          </w:p>
        </w:tc>
        <w:tc>
          <w:tcPr>
            <w:tcW w:type="dxa" w:w="250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Deliverable</w:t>
            </w:r>
          </w:p>
        </w:tc>
        <w:tc>
          <w:tcPr>
            <w:tcW w:type="dxa" w:w="320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Novel Classical Basis</w:t>
            </w:r>
          </w:p>
        </w:tc>
        <w:tc>
          <w:tcPr>
            <w:tcW w:type="dxa" w:w="206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Effort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S841–S850</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D12 ancestral analysis UI (all users from Day 0 without family data)</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BPHS Ch.6 Dwadasamsha — ancestral karma encoded in user's own chart</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1-2 sessions</w:t>
            </w:r>
          </w:p>
        </w:tc>
      </w:tr>
      <w:tr>
        <w:tc>
          <w:tcPr>
            <w:tcW w:type="dxa" w:w="16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S851–S860</w:t>
            </w:r>
          </w:p>
        </w:tc>
        <w:tc>
          <w:tcPr>
            <w:tcW w:type="dxa" w:w="25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Family consent architecture + family_members schema + minor protection</w:t>
            </w:r>
          </w:p>
        </w:tc>
        <w:tc>
          <w:tcPr>
            <w:tcW w:type="dxa" w:w="32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Legal requirement; G03 compliance</w:t>
            </w:r>
          </w:p>
        </w:tc>
        <w:tc>
          <w:tcPr>
            <w:tcW w:type="dxa" w:w="206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2-3 sessions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S861–S870</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Family dasha cascade computation — bhavat bhavam activation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Father → H9; Mother → H4; Spouse → H7; Child → H5 (bhavat bhavam)</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2-3 sessions</w:t>
            </w:r>
          </w:p>
        </w:tc>
      </w:tr>
      <w:tr>
        <w:tc>
          <w:tcPr>
            <w:tcW w:type="dxa" w:w="16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S871–S880</w:t>
            </w:r>
          </w:p>
        </w:tc>
        <w:tc>
          <w:tcPr>
            <w:tcW w:type="dxa" w:w="25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Cross-family triangulation + 'confirmed by N family charts' in prediction confidence</w:t>
            </w:r>
          </w:p>
        </w:tc>
        <w:tc>
          <w:tcPr>
            <w:tcW w:type="dxa" w:w="32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Cross-chart analysis (Jataka Parijata Ch.11)</w:t>
            </w:r>
          </w:p>
        </w:tc>
        <w:tc>
          <w:tcPr>
            <w:tcW w:type="dxa" w:w="206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1-2 sessions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S881–S890</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Family prediction alerts + family dasha cascade push notifications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Product engagement through family events</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1-2 sessions</w:t>
            </w:r>
          </w:p>
        </w:tc>
      </w:tr>
      <w:tr>
        <w:tc>
          <w:tcPr>
            <w:tcW w:type="dxa" w:w="16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S891–S900</w:t>
            </w:r>
          </w:p>
        </w:tc>
        <w:tc>
          <w:tcPr>
            <w:tcW w:type="dxa" w:w="25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Family map visualization + relationship-to-house map display</w:t>
            </w:r>
          </w:p>
        </w:tc>
        <w:tc>
          <w:tcPr>
            <w:tcW w:type="dxa" w:w="32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Visual representation of bhavat bhavam network</w:t>
            </w:r>
          </w:p>
        </w:tc>
        <w:tc>
          <w:tcPr>
            <w:tcW w:type="dxa" w:w="206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1-2 sessions</w:t>
            </w:r>
          </w:p>
        </w:tc>
      </w:tr>
    </w:tbl>
    <w:p>
      <w:pPr>
        <w:spacing w:before="80" w:after="80"/>
      </w:pPr>
      <w:r>
        <w:t xml:space="preserve"/>
      </w:r>
    </w:p>
    <w:p>
      <w:pPr>
        <w:pStyle w:val="Heading2"/>
        <w:spacing w:before="280" w:after="140"/>
      </w:pPr>
      <w:r>
        <w:rPr>
          <w:rFonts w:ascii="Arial" w:cs="Arial" w:eastAsia="Arial" w:hAnsi="Arial"/>
          <w:b/>
          <w:bCs/>
          <w:color w:val="2E5FA3"/>
          <w:sz w:val="26"/>
          <w:szCs w:val="26"/>
        </w:rPr>
        <w:t xml:space="preserve">Phase 9 — Service Extraction &amp; Scale (S901–S950)</w:t>
      </w:r>
    </w:p>
    <w:p>
      <w:pPr>
        <w:spacing w:before="60" w:after="60"/>
      </w:pPr>
      <w:r>
        <w:rPr>
          <w:rFonts w:ascii="Arial" w:cs="Arial" w:eastAsia="Arial" w:hAnsi="Arial"/>
          <w:sz w:val="20"/>
          <w:szCs w:val="20"/>
        </w:rPr>
        <w:t xml:space="preserve">Strangler-fig migration. Extract services in order of scale need. Protocol interfaces (Phase 0) make each extraction a code movement, not a rewrite.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500"/>
        <w:gridCol w:w="3460"/>
      </w:tblGrid>
      <w:tr>
        <w:trPr>
          <w:tblHeader/>
        </w:trPr>
        <w:tc>
          <w:tcPr>
            <w:tcW w:type="dxa" w:w="140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Sessions</w:t>
            </w:r>
          </w:p>
        </w:tc>
        <w:tc>
          <w:tcPr>
            <w:tcW w:type="dxa" w:w="200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Service Extracted</w:t>
            </w:r>
          </w:p>
        </w:tc>
        <w:tc>
          <w:tcPr>
            <w:tcW w:type="dxa" w:w="250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Trigger Condition</w:t>
            </w:r>
          </w:p>
        </w:tc>
        <w:tc>
          <w:tcPr>
            <w:tcW w:type="dxa" w:w="346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Architecture Pattern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S901–S910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Temporal Engine → standalone FastAPI service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&gt; 1,000 concurrent users or GPU workers needed</w:t>
            </w:r>
          </w:p>
        </w:tc>
        <w:tc>
          <w:tcPr>
            <w:tcW w:type="dxa" w:w="3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Docker container; monolith calls via HTTP; independent scaling</w:t>
            </w:r>
          </w:p>
        </w:tc>
      </w:tr>
      <w:tr>
        <w:tc>
          <w:tcPr>
            <w:tcW w:type="dxa" w:w="14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S911–S920</w:t>
            </w:r>
          </w:p>
        </w:tc>
        <w:tc>
          <w:tcPr>
            <w:tcW w:type="dxa" w:w="20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Feedback Service → event sourcing + Redis Streams</w:t>
            </w:r>
          </w:p>
        </w:tc>
        <w:tc>
          <w:tcPr>
            <w:tcW w:type="dxa" w:w="25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Reliability requirements (training data must never be lost)</w:t>
            </w:r>
          </w:p>
        </w:tc>
        <w:tc>
          <w:tcPr>
            <w:tcW w:type="dxa" w:w="346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Event sourcing; ML service subscribes; immutable event log</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S921–S935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ML Service → Celery workers + MLflow artifact storage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Training jobs &gt; 5 minutes blocking API</w:t>
            </w:r>
          </w:p>
        </w:tc>
        <w:tc>
          <w:tcPr>
            <w:tcW w:type="dxa" w:w="3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Async Celery workers; model artifacts in S3/MLflow</w:t>
            </w:r>
          </w:p>
        </w:tc>
      </w:tr>
      <w:tr>
        <w:tc>
          <w:tcPr>
            <w:tcW w:type="dxa" w:w="14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S936–S945</w:t>
            </w:r>
          </w:p>
        </w:tc>
        <w:tc>
          <w:tcPr>
            <w:tcW w:type="dxa" w:w="20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Notification Service → scheduled standalone service</w:t>
            </w:r>
          </w:p>
        </w:tc>
        <w:tc>
          <w:tcPr>
            <w:tcW w:type="dxa" w:w="25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Different deployment pattern (scheduled vs request-driven)</w:t>
            </w:r>
          </w:p>
        </w:tc>
        <w:tc>
          <w:tcPr>
            <w:tcW w:type="dxa" w:w="346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Separate container with cron scheduler</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S946–S950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Family Service → independent service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Family data has different privacy requirements</w:t>
            </w:r>
          </w:p>
        </w:tc>
        <w:tc>
          <w:tcPr>
            <w:tcW w:type="dxa" w:w="3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Separate service with independent consent management</w:t>
            </w:r>
          </w:p>
        </w:tc>
      </w:tr>
    </w:tbl>
    <w:p>
      <w:pPr>
        <w:spacing w:before="80" w:after="80"/>
      </w:pPr>
      <w:r>
        <w:t xml:space="preserve"/>
      </w:r>
    </w:p>
    <w:p>
      <w:pPr>
        <w:pStyle w:val="Heading2"/>
        <w:spacing w:before="280" w:after="140"/>
      </w:pPr>
      <w:r>
        <w:rPr>
          <w:rFonts w:ascii="Arial" w:cs="Arial" w:eastAsia="Arial" w:hAnsi="Arial"/>
          <w:b/>
          <w:bCs/>
          <w:color w:val="2E5FA3"/>
          <w:sz w:val="26"/>
          <w:szCs w:val="26"/>
        </w:rPr>
        <w:t xml:space="preserve">Phase 10 — Research Frontiers (S951–S1050+)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2900"/>
        <w:gridCol w:w="2560"/>
      </w:tblGrid>
      <w:tr>
        <w:trPr>
          <w:tblHeader/>
        </w:trPr>
        <w:tc>
          <w:tcPr>
            <w:tcW w:type="dxa" w:w="140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Sessions</w:t>
            </w:r>
          </w:p>
        </w:tc>
        <w:tc>
          <w:tcPr>
            <w:tcW w:type="dxa" w:w="250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Initiative</w:t>
            </w:r>
          </w:p>
        </w:tc>
        <w:tc>
          <w:tcPr>
            <w:tcW w:type="dxa" w:w="290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Scientific Value</w:t>
            </w:r>
          </w:p>
        </w:tc>
        <w:tc>
          <w:tcPr>
            <w:tcW w:type="dxa" w:w="256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Commercial Value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S951–S970</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Localisation: Hindi + Tamil + Telugu + Bengali (i18n-ready from S531)</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Cultural calibration of probability framing</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Unlocks 90% of Indian addressable market</w:t>
            </w:r>
          </w:p>
        </w:tc>
      </w:tr>
      <w:tr>
        <w:tc>
          <w:tcPr>
            <w:tcW w:type="dxa" w:w="14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S971–S990</w:t>
            </w:r>
          </w:p>
        </w:tc>
        <w:tc>
          <w:tcPr>
            <w:tcW w:type="dxa" w:w="25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Astrologer RLHF cohort (10-20 verified astrologers, structured format only)</w:t>
            </w:r>
          </w:p>
        </w:tc>
        <w:tc>
          <w:tcPr>
            <w:tcW w:type="dxa" w:w="29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Human vs engine accuracy delta measurement</w:t>
            </w:r>
          </w:p>
        </w:tc>
        <w:tc>
          <w:tcPr>
            <w:tcW w:type="dxa" w:w="256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Trust signal; identifies unencoded rules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S991–S1005</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Twin user track + birth time rectification (MCMC over confirmed events)</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Natural experiment for causal mechanism</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Premium rectification product</w:t>
            </w:r>
          </w:p>
        </w:tc>
      </w:tr>
      <w:tr>
        <w:tc>
          <w:tcPr>
            <w:tcW w:type="dxa" w:w="14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S1006–S1025</w:t>
            </w:r>
          </w:p>
        </w:tc>
        <w:tc>
          <w:tcPr>
            <w:tcW w:type="dxa" w:w="25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Biosignal pipeline: Apple HealthKit + Oura + Google Fit + TimescaleDB correlation</w:t>
            </w:r>
          </w:p>
        </w:tc>
        <w:tc>
          <w:tcPr>
            <w:tcW w:type="dxa" w:w="29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Physics hypothesis — HRV × transit correlation</w:t>
            </w:r>
          </w:p>
        </w:tc>
        <w:tc>
          <w:tcPr>
            <w:tcW w:type="dxa" w:w="256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Wearable integration; science frontier</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S1026–S1040</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Twin registry outreach: Swedish (85K pairs) + Australian (30K pairs)</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Causal mechanism study (controlled for genetics)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Long-term: first causal evidence</w:t>
            </w:r>
          </w:p>
        </w:tc>
      </w:tr>
      <w:tr>
        <w:tc>
          <w:tcPr>
            <w:tcW w:type="dxa" w:w="14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S1041–S1055</w:t>
            </w:r>
          </w:p>
        </w:tc>
        <w:tc>
          <w:tcPr>
            <w:tcW w:type="dxa" w:w="25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AstroLM foundation model data preparation (100K+ events required first)</w:t>
            </w:r>
          </w:p>
        </w:tc>
        <w:tc>
          <w:tcPr>
            <w:tcW w:type="dxa" w:w="29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Classical corpus + empirical grounding in one model</w:t>
            </w:r>
          </w:p>
        </w:tc>
        <w:tc>
          <w:tcPr>
            <w:tcW w:type="dxa" w:w="256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Natural language synthesis across all traditions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S1056+</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Peer review manuscript submissions + stock market mundane astrology (paper trading first)</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Scientific credibility — first peer-reviewed classical Jyotish study</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Long-term: institutional credibility</w:t>
            </w:r>
          </w:p>
        </w:tc>
      </w:tr>
    </w:tbl>
    <w:p>
      <w:pPr>
        <w:spacing w:before="80" w:after="80"/>
      </w:pPr>
      <w:r>
        <w:t xml:space="preserve"/>
      </w:r>
    </w:p>
    <w:p>
      <w:r>
        <w:br w:type="page"/>
      </w:r>
    </w:p>
    <w:p>
      <w:pPr>
        <w:pStyle w:val="Heading1"/>
        <w:pBdr>
          <w:bottom w:val="single" w:color="2E5FA3" w:sz="6" w:space="4"/>
        </w:pBdr>
        <w:spacing w:before="360" w:after="180"/>
      </w:pPr>
      <w:r>
        <w:rPr>
          <w:rFonts w:ascii="Arial" w:cs="Arial" w:eastAsia="Arial" w:hAnsi="Arial"/>
          <w:b/>
          <w:bCs/>
          <w:color w:val="1B2A4A"/>
          <w:sz w:val="32"/>
          <w:szCs w:val="32"/>
        </w:rPr>
        <w:t xml:space="preserve">Part 6 — KPI Scorecard 2026–2030 (Updated, Phase-Referenced)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FF3F9" w:val="clear"/>
            <w:tcMar>
              <w:top w:type="dxa" w:w="120"/>
              <w:left w:type="dxa" w:w="180"/>
              <w:bottom w:type="dxa" w:w="120"/>
              <w:right w:type="dxa" w:w="180"/>
            </w:tcMar>
          </w:tcPr>
          <w:p>
            <w:r>
              <w:rPr>
                <w:rFonts w:ascii="Arial" w:cs="Arial" w:eastAsia="Arial" w:hAnsi="Arial"/>
                <w:i/>
                <w:iCs/>
                <w:color w:val="1B2A4A"/>
                <w:sz w:val="20"/>
                <w:szCs w:val="20"/>
              </w:rPr>
              <w:t xml:space="preserve">Metrics are read as a system. Signal isolation + Brier score together tell you whether the engine is calibrated and adding information. DORA deployment frequency is NOT the right metric for this platform. Reliability, accuracy, and technical debt — not deployment speed — are the right engineering metrics. Read all 8 domains together.</w:t>
            </w:r>
          </w:p>
        </w:tc>
      </w:tr>
    </w:tbl>
    <w:p>
      <w:pPr>
        <w:spacing w:before="80" w:after="80"/>
      </w:pPr>
      <w:r>
        <w:t xml:space="preserve"/>
      </w:r>
    </w:p>
    <w:p>
      <w:pPr>
        <w:pStyle w:val="Heading2"/>
        <w:spacing w:before="280" w:after="140"/>
      </w:pPr>
      <w:r>
        <w:rPr>
          <w:rFonts w:ascii="Arial" w:cs="Arial" w:eastAsia="Arial" w:hAnsi="Arial"/>
          <w:b/>
          <w:bCs/>
          <w:color w:val="2E5FA3"/>
          <w:sz w:val="26"/>
          <w:szCs w:val="26"/>
        </w:rPr>
        <w:t xml:space="preserve">Domain 1 — Prediction Quality (Core Scientific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1200"/>
        <w:gridCol w:w="1200"/>
        <w:gridCol w:w="1200"/>
        <w:gridCol w:w="1060"/>
      </w:tblGrid>
      <w:tr>
        <w:trPr>
          <w:tblHeader/>
        </w:trPr>
        <w:tc>
          <w:tcPr>
            <w:tcW w:type="dxa" w:w="220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250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Definition</w:t>
            </w:r>
          </w:p>
        </w:tc>
        <w:tc>
          <w:tcPr>
            <w:tcW w:type="dxa" w:w="120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March 2026</w:t>
            </w:r>
          </w:p>
        </w:tc>
        <w:tc>
          <w:tcPr>
            <w:tcW w:type="dxa" w:w="120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After Phase 5</w:t>
            </w:r>
          </w:p>
        </w:tc>
        <w:tc>
          <w:tcPr>
            <w:tcW w:type="dxa" w:w="120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After Phase 6</w:t>
            </w:r>
          </w:p>
        </w:tc>
        <w:tc>
          <w:tcPr>
            <w:tcW w:type="dxa" w:w="106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2030 Target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Brier score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Mean squared error of probability forecasts. 0=perfect, 0.25=random.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Pre-baseline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≤0.20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≤0.17</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≤0.10</w:t>
            </w:r>
          </w:p>
        </w:tc>
      </w:tr>
      <w:tr>
        <w:tc>
          <w:tcPr>
            <w:tcW w:type="dxa" w:w="22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Timing accuracy</w:t>
            </w:r>
          </w:p>
        </w:tc>
        <w:tc>
          <w:tcPr>
            <w:tcW w:type="dxa" w:w="25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 assessments where confirmed event falls within predicted window</w:t>
            </w:r>
          </w:p>
        </w:tc>
        <w:tc>
          <w:tcPr>
            <w:tcW w:type="dxa" w:w="12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Pre-baseline</w:t>
            </w:r>
          </w:p>
        </w:tc>
        <w:tc>
          <w:tcPr>
            <w:tcW w:type="dxa" w:w="12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45% (MD)</w:t>
            </w:r>
          </w:p>
        </w:tc>
        <w:tc>
          <w:tcPr>
            <w:tcW w:type="dxa" w:w="12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55% (AD+PD)</w:t>
            </w:r>
          </w:p>
        </w:tc>
        <w:tc>
          <w:tcPr>
            <w:tcW w:type="dxa" w:w="106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80%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Signal isolation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Avg (confidence_mean − user_prior_prob_pre)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Pre-baseline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+0.08 baseline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+0.12</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+0.22</w:t>
            </w:r>
          </w:p>
        </w:tc>
      </w:tr>
      <w:tr>
        <w:tc>
          <w:tcPr>
            <w:tcW w:type="dxa" w:w="22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Valence accuracy</w:t>
            </w:r>
          </w:p>
        </w:tc>
        <w:tc>
          <w:tcPr>
            <w:tcW w:type="dxa" w:w="25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 predicted +/− matches confirmed actual valence</w:t>
            </w:r>
          </w:p>
        </w:tc>
        <w:tc>
          <w:tcPr>
            <w:tcW w:type="dxa" w:w="12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Pre-baseline</w:t>
            </w:r>
          </w:p>
        </w:tc>
        <w:tc>
          <w:tcPr>
            <w:tcW w:type="dxa" w:w="12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55%</w:t>
            </w:r>
          </w:p>
        </w:tc>
        <w:tc>
          <w:tcPr>
            <w:tcW w:type="dxa" w:w="12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63%</w:t>
            </w:r>
          </w:p>
        </w:tc>
        <w:tc>
          <w:tcPr>
            <w:tcW w:type="dxa" w:w="106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78%</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Anti-prediction zone rate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 assessments suppressed (concordance &lt;0.35). 15-28% target range.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Not active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15%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18%</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22%</w:t>
            </w:r>
          </w:p>
        </w:tc>
      </w:tr>
      <w:tr>
        <w:tc>
          <w:tcPr>
            <w:tcW w:type="dxa" w:w="22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Hindsight delta (new)</w:t>
            </w:r>
          </w:p>
        </w:tc>
        <w:tc>
          <w:tcPr>
            <w:tcW w:type="dxa" w:w="25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feedback.user_prior_prob − predictions.user_prior_prob_pre (measures overestimation)</w:t>
            </w:r>
          </w:p>
        </w:tc>
        <w:tc>
          <w:tcPr>
            <w:tcW w:type="dxa" w:w="12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Not measured</w:t>
            </w:r>
          </w:p>
        </w:tc>
        <w:tc>
          <w:tcPr>
            <w:tcW w:type="dxa" w:w="12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Establish baseline</w:t>
            </w:r>
          </w:p>
        </w:tc>
        <w:tc>
          <w:tcPr>
            <w:tcW w:type="dxa" w:w="12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Track</w:t>
            </w:r>
          </w:p>
        </w:tc>
        <w:tc>
          <w:tcPr>
            <w:tcW w:type="dxa" w:w="106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Publish methodology</w:t>
            </w:r>
          </w:p>
        </w:tc>
      </w:tr>
    </w:tbl>
    <w:p>
      <w:pPr>
        <w:spacing w:before="80" w:after="80"/>
      </w:pPr>
      <w:r>
        <w:t xml:space="preserve"/>
      </w:r>
    </w:p>
    <w:p>
      <w:pPr>
        <w:pStyle w:val="Heading2"/>
        <w:spacing w:before="280" w:after="140"/>
      </w:pPr>
      <w:r>
        <w:rPr>
          <w:rFonts w:ascii="Arial" w:cs="Arial" w:eastAsia="Arial" w:hAnsi="Arial"/>
          <w:b/>
          <w:bCs/>
          <w:color w:val="2E5FA3"/>
          <w:sz w:val="26"/>
          <w:szCs w:val="26"/>
        </w:rPr>
        <w:t xml:space="preserve">Domain 2 — Personality Protocol (Unique Validation Layer)</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500"/>
        <w:gridCol w:w="2360"/>
      </w:tblGrid>
      <w:tr>
        <w:trPr>
          <w:tblHeader/>
        </w:trPr>
        <w:tc>
          <w:tcPr>
            <w:tcW w:type="dxa" w:w="300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150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March 2026</w:t>
            </w:r>
          </w:p>
        </w:tc>
        <w:tc>
          <w:tcPr>
            <w:tcW w:type="dxa" w:w="150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After Phase 4</w:t>
            </w:r>
          </w:p>
        </w:tc>
        <w:tc>
          <w:tcPr>
            <w:tcW w:type="dxa" w:w="150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After Phase 5</w:t>
            </w:r>
          </w:p>
        </w:tc>
        <w:tc>
          <w:tcPr>
            <w:tcW w:type="dxa" w:w="236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2030 Target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Natal 20Q confirmation rate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Not built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58% (Phase 4 target)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65%</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80%</w:t>
            </w:r>
          </w:p>
        </w:tc>
      </w:tr>
      <w:tr>
        <w:tc>
          <w:tcPr>
            <w:tcW w:type="dxa" w:w="30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Adversarial control signal (confirmation_house - confirmation_control)</w:t>
            </w:r>
          </w:p>
        </w:tc>
        <w:tc>
          <w:tcPr>
            <w:tcW w:type="dxa" w:w="15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Not built</w:t>
            </w:r>
          </w:p>
        </w:tc>
        <w:tc>
          <w:tcPr>
            <w:tcW w:type="dxa" w:w="15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Establish baseline</w:t>
            </w:r>
          </w:p>
        </w:tc>
        <w:tc>
          <w:tcPr>
            <w:tcW w:type="dxa" w:w="15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Target &gt; +5%</w:t>
            </w:r>
          </w:p>
        </w:tc>
        <w:tc>
          <w:tcPr>
            <w:tcW w:type="dxa" w:w="236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&gt; +15%</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Dasha autobiography completion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Not built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30%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50%</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65%</w:t>
            </w:r>
          </w:p>
        </w:tc>
      </w:tr>
      <w:tr>
        <w:tc>
          <w:tcPr>
            <w:tcW w:type="dxa" w:w="30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Birth time HIGH sensitivity grade rate</w:t>
            </w:r>
          </w:p>
        </w:tc>
        <w:tc>
          <w:tcPr>
            <w:tcW w:type="dxa" w:w="15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Not measured</w:t>
            </w:r>
          </w:p>
        </w:tc>
        <w:tc>
          <w:tcPr>
            <w:tcW w:type="dxa" w:w="15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40%</w:t>
            </w:r>
          </w:p>
        </w:tc>
        <w:tc>
          <w:tcPr>
            <w:tcW w:type="dxa" w:w="15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50%</w:t>
            </w:r>
          </w:p>
        </w:tc>
        <w:tc>
          <w:tcPr>
            <w:tcW w:type="dxa" w:w="236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70%</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Onboarding completion (D0→20Q→3 events)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Not built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30%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44%</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70%</w:t>
            </w:r>
          </w:p>
        </w:tc>
      </w:tr>
    </w:tbl>
    <w:p>
      <w:pPr>
        <w:spacing w:before="80" w:after="80"/>
      </w:pPr>
      <w:r>
        <w:t xml:space="preserve"/>
      </w:r>
    </w:p>
    <w:p>
      <w:pPr>
        <w:pStyle w:val="Heading2"/>
        <w:spacing w:before="280" w:after="140"/>
      </w:pPr>
      <w:r>
        <w:rPr>
          <w:rFonts w:ascii="Arial" w:cs="Arial" w:eastAsia="Arial" w:hAnsi="Arial"/>
          <w:b/>
          <w:bCs/>
          <w:color w:val="2E5FA3"/>
          <w:sz w:val="26"/>
          <w:szCs w:val="26"/>
        </w:rPr>
        <w:t xml:space="preserve">Domain 3 — ML Model 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rPr>
          <w:tblHeader/>
        </w:trPr>
        <w:tc>
          <w:tcPr>
            <w:tcW w:type="dxa" w:w="300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200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March 2026</w:t>
            </w:r>
          </w:p>
        </w:tc>
        <w:tc>
          <w:tcPr>
            <w:tcW w:type="dxa" w:w="200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After Phase 6</w:t>
            </w:r>
          </w:p>
        </w:tc>
        <w:tc>
          <w:tcPr>
            <w:tcW w:type="dxa" w:w="236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2030 Target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Bayesian weight std convergence (avg across all rules)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σ=0.45 (prior)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σ=0.32 (after 1K events)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σ=0.12</w:t>
            </w:r>
          </w:p>
        </w:tc>
      </w:tr>
      <w:tr>
        <w:tc>
          <w:tcPr>
            <w:tcW w:type="dxa" w:w="30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SHAP-FDR validated features (Category A confirmed)</w:t>
            </w:r>
          </w:p>
        </w:tc>
        <w:tc>
          <w:tcPr>
            <w:tcW w:type="dxa" w:w="20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0</w:t>
            </w:r>
          </w:p>
        </w:tc>
        <w:tc>
          <w:tcPr>
            <w:tcW w:type="dxa" w:w="20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20+</w:t>
            </w:r>
          </w:p>
        </w:tc>
        <w:tc>
          <w:tcPr>
            <w:tcW w:type="dxa" w:w="236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200+</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Category C findings (classical rules failing FDR)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N/A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Document all</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Corpus updated based on evidence</w:t>
            </w:r>
          </w:p>
        </w:tc>
      </w:tr>
      <w:tr>
        <w:tc>
          <w:tcPr>
            <w:tcW w:type="dxa" w:w="30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Confirmed training events (is_training_eligible=true)</w:t>
            </w:r>
          </w:p>
        </w:tc>
        <w:tc>
          <w:tcPr>
            <w:tcW w:type="dxa" w:w="20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0</w:t>
            </w:r>
          </w:p>
        </w:tc>
        <w:tc>
          <w:tcPr>
            <w:tcW w:type="dxa" w:w="20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1,000+ (trigger Phase 6)</w:t>
            </w:r>
          </w:p>
        </w:tc>
        <w:tc>
          <w:tcPr>
            <w:tcW w:type="dxa" w:w="236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500,000+</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OSF pre-registrations filed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2</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24/year</w:t>
            </w:r>
          </w:p>
        </w:tc>
      </w:tr>
      <w:tr>
        <w:tc>
          <w:tcPr>
            <w:tcW w:type="dxa" w:w="30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Chart cluster minimum size (HDBSCAN)</w:t>
            </w:r>
          </w:p>
        </w:tc>
        <w:tc>
          <w:tcPr>
            <w:tcW w:type="dxa" w:w="20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N/A</w:t>
            </w:r>
          </w:p>
        </w:tc>
        <w:tc>
          <w:tcPr>
            <w:tcW w:type="dxa" w:w="20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5 (thin clusters initially)</w:t>
            </w:r>
          </w:p>
        </w:tc>
        <w:tc>
          <w:tcPr>
            <w:tcW w:type="dxa" w:w="236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75 (dense at 100K users)</w:t>
            </w:r>
          </w:p>
        </w:tc>
      </w:tr>
    </w:tbl>
    <w:p>
      <w:pPr>
        <w:spacing w:before="80" w:after="80"/>
      </w:pPr>
      <w:r>
        <w:t xml:space="preserve"/>
      </w:r>
    </w:p>
    <w:p>
      <w:pPr>
        <w:pStyle w:val="Heading2"/>
        <w:spacing w:before="280" w:after="140"/>
      </w:pPr>
      <w:r>
        <w:rPr>
          <w:rFonts w:ascii="Arial" w:cs="Arial" w:eastAsia="Arial" w:hAnsi="Arial"/>
          <w:b/>
          <w:bCs/>
          <w:color w:val="2E5FA3"/>
          <w:sz w:val="26"/>
          <w:szCs w:val="26"/>
        </w:rPr>
        <w:t xml:space="preserve">Domain 4 — Classical Corpus Depth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500"/>
        <w:gridCol w:w="1500"/>
        <w:gridCol w:w="2060"/>
      </w:tblGrid>
      <w:tr>
        <w:trPr>
          <w:tblHeader/>
        </w:trPr>
        <w:tc>
          <w:tcPr>
            <w:tcW w:type="dxa" w:w="280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150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March 2026</w:t>
            </w:r>
          </w:p>
        </w:tc>
        <w:tc>
          <w:tcPr>
            <w:tcW w:type="dxa" w:w="150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After Phase 1</w:t>
            </w:r>
          </w:p>
        </w:tc>
        <w:tc>
          <w:tcPr>
            <w:tcW w:type="dxa" w:w="150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After Phase 2</w:t>
            </w:r>
          </w:p>
        </w:tc>
        <w:tc>
          <w:tcPr>
            <w:tcW w:type="dxa" w:w="206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2030 Target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BPHS chapters encoded (of 97)</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~15</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97 (100%)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97</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97</w:t>
            </w:r>
          </w:p>
        </w:tc>
      </w:tr>
      <w:tr>
        <w:tc>
          <w:tcPr>
            <w:tcW w:type="dxa" w:w="28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Named yogas implemented (of 300+)</w:t>
            </w:r>
          </w:p>
        </w:tc>
        <w:tc>
          <w:tcPr>
            <w:tcW w:type="dxa" w:w="15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~35 (12%)</w:t>
            </w:r>
          </w:p>
        </w:tc>
        <w:tc>
          <w:tcPr>
            <w:tcW w:type="dxa" w:w="15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310+ (103%)</w:t>
            </w:r>
          </w:p>
        </w:tc>
        <w:tc>
          <w:tcPr>
            <w:tcW w:type="dxa" w:w="15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310+</w:t>
            </w:r>
          </w:p>
        </w:tc>
        <w:tc>
          <w:tcPr>
            <w:tcW w:type="dxa" w:w="206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1,000+ (VedAstro parity)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Active dasha systems (of 44)</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10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10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44</w:t>
            </w:r>
          </w:p>
        </w:tc>
      </w:tr>
      <w:tr>
        <w:tc>
          <w:tcPr>
            <w:tcW w:type="dxa" w:w="28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Structured rules in corpus DB</w:t>
            </w:r>
          </w:p>
        </w:tc>
        <w:tc>
          <w:tcPr>
            <w:tcW w:type="dxa" w:w="15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0 (not built)</w:t>
            </w:r>
          </w:p>
        </w:tc>
        <w:tc>
          <w:tcPr>
            <w:tcW w:type="dxa" w:w="15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1,500+</w:t>
            </w:r>
          </w:p>
        </w:tc>
        <w:tc>
          <w:tcPr>
            <w:tcW w:type="dxa" w:w="15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1,500+ (V1.0 locked)</w:t>
            </w:r>
          </w:p>
        </w:tc>
        <w:tc>
          <w:tcPr>
            <w:tcW w:type="dxa" w:w="206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3,000+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Classical texts formally ingested (of 12)</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2 (partial)</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10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10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12</w:t>
            </w:r>
          </w:p>
        </w:tc>
      </w:tr>
      <w:tr>
        <w:tc>
          <w:tcPr>
            <w:tcW w:type="dxa" w:w="28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PyJHora / VedAstro deviation (planetary positions)</w:t>
            </w:r>
          </w:p>
        </w:tc>
        <w:tc>
          <w:tcPr>
            <w:tcW w:type="dxa" w:w="15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Not measured</w:t>
            </w:r>
          </w:p>
        </w:tc>
        <w:tc>
          <w:tcPr>
            <w:tcW w:type="dxa" w:w="15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≤0.01°</w:t>
            </w:r>
          </w:p>
        </w:tc>
        <w:tc>
          <w:tcPr>
            <w:tcW w:type="dxa" w:w="15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≤0.005°</w:t>
            </w:r>
          </w:p>
        </w:tc>
        <w:tc>
          <w:tcPr>
            <w:tcW w:type="dxa" w:w="206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≤0.001°</w:t>
            </w:r>
          </w:p>
        </w:tc>
      </w:tr>
    </w:tbl>
    <w:p>
      <w:pPr>
        <w:spacing w:before="80" w:after="80"/>
      </w:pPr>
      <w:r>
        <w:t xml:space="preserve"/>
      </w:r>
    </w:p>
    <w:p>
      <w:pPr>
        <w:pStyle w:val="Heading2"/>
        <w:spacing w:before="280" w:after="140"/>
      </w:pPr>
      <w:r>
        <w:rPr>
          <w:rFonts w:ascii="Arial" w:cs="Arial" w:eastAsia="Arial" w:hAnsi="Arial"/>
          <w:b/>
          <w:bCs/>
          <w:color w:val="2E5FA3"/>
          <w:sz w:val="26"/>
          <w:szCs w:val="26"/>
        </w:rPr>
        <w:t xml:space="preserve">Domain 5 — Engineering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500"/>
        <w:gridCol w:w="1500"/>
        <w:gridCol w:w="2060"/>
      </w:tblGrid>
      <w:tr>
        <w:trPr>
          <w:tblHeader/>
        </w:trPr>
        <w:tc>
          <w:tcPr>
            <w:tcW w:type="dxa" w:w="280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150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March 2026</w:t>
            </w:r>
          </w:p>
        </w:tc>
        <w:tc>
          <w:tcPr>
            <w:tcW w:type="dxa" w:w="150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After Phase 0</w:t>
            </w:r>
          </w:p>
        </w:tc>
        <w:tc>
          <w:tcPr>
            <w:tcW w:type="dxa" w:w="150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After Phase 2</w:t>
            </w:r>
          </w:p>
        </w:tc>
        <w:tc>
          <w:tcPr>
            <w:tcW w:type="dxa" w:w="206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2030 Target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Test count (passing)</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1,338</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2,200+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5,000+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8,000+</w:t>
            </w:r>
          </w:p>
        </w:tc>
      </w:tr>
      <w:tr>
        <w:tc>
          <w:tcPr>
            <w:tcW w:type="dxa" w:w="28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Ruff lint errors</w:t>
            </w:r>
          </w:p>
        </w:tc>
        <w:tc>
          <w:tcPr>
            <w:tcW w:type="dxa" w:w="15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0</w:t>
            </w:r>
          </w:p>
        </w:tc>
        <w:tc>
          <w:tcPr>
            <w:tcW w:type="dxa" w:w="15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0 (enforced)</w:t>
            </w:r>
          </w:p>
        </w:tc>
        <w:tc>
          <w:tcPr>
            <w:tcW w:type="dxa" w:w="15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0</w:t>
            </w:r>
          </w:p>
        </w:tc>
        <w:tc>
          <w:tcPr>
            <w:tcW w:type="dxa" w:w="206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Chart P99 latency (with Redis)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~800ms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&lt;50ms (Phase 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&lt;40ms</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&lt;20ms</w:t>
            </w:r>
          </w:p>
        </w:tc>
      </w:tr>
      <w:tr>
        <w:tc>
          <w:tcPr>
            <w:tcW w:type="dxa" w:w="28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Ephemeris cache hit rate</w:t>
            </w:r>
          </w:p>
        </w:tc>
        <w:tc>
          <w:tcPr>
            <w:tcW w:type="dxa" w:w="15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0% (no Redis)</w:t>
            </w:r>
          </w:p>
        </w:tc>
        <w:tc>
          <w:tcPr>
            <w:tcW w:type="dxa" w:w="15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≥90% (after S211)</w:t>
            </w:r>
          </w:p>
        </w:tc>
        <w:tc>
          <w:tcPr>
            <w:tcW w:type="dxa" w:w="15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≥95%</w:t>
            </w:r>
          </w:p>
        </w:tc>
        <w:tc>
          <w:tcPr>
            <w:tcW w:type="dxa" w:w="206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≥98%</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Services extracted (of 5 planned)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0 (protocols defined)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5</w:t>
            </w:r>
          </w:p>
        </w:tc>
      </w:tr>
      <w:tr>
        <w:tc>
          <w:tcPr>
            <w:tcW w:type="dxa" w:w="28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Observability stack active</w:t>
            </w:r>
          </w:p>
        </w:tc>
        <w:tc>
          <w:tcPr>
            <w:tcW w:type="dxa" w:w="15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None</w:t>
            </w:r>
          </w:p>
        </w:tc>
        <w:tc>
          <w:tcPr>
            <w:tcW w:type="dxa" w:w="15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None</w:t>
            </w:r>
          </w:p>
        </w:tc>
        <w:tc>
          <w:tcPr>
            <w:tcW w:type="dxa" w:w="15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OpenTelemetry + Prometheus</w:t>
            </w:r>
          </w:p>
        </w:tc>
        <w:tc>
          <w:tcPr>
            <w:tcW w:type="dxa" w:w="206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Full stack</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MTTR from calculation bug</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&lt;4hrs (manual)</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&lt;2hrs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&lt;1hr</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&lt;15min</w:t>
            </w:r>
          </w:p>
        </w:tc>
      </w:tr>
    </w:tbl>
    <w:p>
      <w:pPr>
        <w:spacing w:before="80" w:after="80"/>
      </w:pPr>
      <w:r>
        <w:t xml:space="preserve"/>
      </w:r>
    </w:p>
    <w:p>
      <w:pPr>
        <w:pStyle w:val="Heading2"/>
        <w:spacing w:before="280" w:after="140"/>
      </w:pPr>
      <w:r>
        <w:rPr>
          <w:rFonts w:ascii="Arial" w:cs="Arial" w:eastAsia="Arial" w:hAnsi="Arial"/>
          <w:b/>
          <w:bCs/>
          <w:color w:val="2E5FA3"/>
          <w:sz w:val="26"/>
          <w:szCs w:val="26"/>
        </w:rPr>
        <w:t xml:space="preserve">Domains 6–8 — User Trust, Business, Research Integrity</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500"/>
        <w:gridCol w:w="3360"/>
      </w:tblGrid>
      <w:tr>
        <w:trPr>
          <w:tblHeader/>
        </w:trPr>
        <w:tc>
          <w:tcPr>
            <w:tcW w:type="dxa" w:w="350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Domain / Metric</w:t>
            </w:r>
          </w:p>
        </w:tc>
        <w:tc>
          <w:tcPr>
            <w:tcW w:type="dxa" w:w="150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March 2026</w:t>
            </w:r>
          </w:p>
        </w:tc>
        <w:tc>
          <w:tcPr>
            <w:tcW w:type="dxa" w:w="150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After Phase 4</w:t>
            </w:r>
          </w:p>
        </w:tc>
        <w:tc>
          <w:tcPr>
            <w:tcW w:type="dxa" w:w="336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2030 Target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User Trust: Feedback submission rate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0% (schema not built)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3-5% (realistic target)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50%+</w:t>
            </w:r>
          </w:p>
        </w:tc>
      </w:tr>
      <w:tr>
        <w:tc>
          <w:tcPr>
            <w:tcW w:type="dxa" w:w="35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User Trust: D-7 retention</w:t>
            </w:r>
          </w:p>
        </w:tc>
        <w:tc>
          <w:tcPr>
            <w:tcW w:type="dxa" w:w="15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N/A (no users)</w:t>
            </w:r>
          </w:p>
        </w:tc>
        <w:tc>
          <w:tcPr>
            <w:tcW w:type="dxa" w:w="15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28% (Phase 4 target)</w:t>
            </w:r>
          </w:p>
        </w:tc>
        <w:tc>
          <w:tcPr>
            <w:tcW w:type="dxa" w:w="336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66%</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User Trust: D-30 retention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N/A</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15%</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52%</w:t>
            </w:r>
          </w:p>
        </w:tc>
      </w:tr>
      <w:tr>
        <w:tc>
          <w:tcPr>
            <w:tcW w:type="dxa" w:w="35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Business: Registered users</w:t>
            </w:r>
          </w:p>
        </w:tc>
        <w:tc>
          <w:tcPr>
            <w:tcW w:type="dxa" w:w="15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0</w:t>
            </w:r>
          </w:p>
        </w:tc>
        <w:tc>
          <w:tcPr>
            <w:tcW w:type="dxa" w:w="15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2,000+ (Phase 4-5)</w:t>
            </w:r>
          </w:p>
        </w:tc>
        <w:tc>
          <w:tcPr>
            <w:tcW w:type="dxa" w:w="336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500,000+</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Business: Monthly ARR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$14K (Phase 7)</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$25M+</w:t>
            </w:r>
          </w:p>
        </w:tc>
      </w:tr>
      <w:tr>
        <w:tc>
          <w:tcPr>
            <w:tcW w:type="dxa" w:w="35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Business: Free→Pro conversion</w:t>
            </w:r>
          </w:p>
        </w:tc>
        <w:tc>
          <w:tcPr>
            <w:tcW w:type="dxa" w:w="15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N/A</w:t>
            </w:r>
          </w:p>
        </w:tc>
        <w:tc>
          <w:tcPr>
            <w:tcW w:type="dxa" w:w="15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2%</w:t>
            </w:r>
          </w:p>
        </w:tc>
        <w:tc>
          <w:tcPr>
            <w:tcW w:type="dxa" w:w="336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15%</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Research: Pre-registration rate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100%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100%</w:t>
            </w:r>
          </w:p>
        </w:tc>
      </w:tr>
      <w:tr>
        <w:tc>
          <w:tcPr>
            <w:tcW w:type="dxa" w:w="35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Research: Published calibration reports</w:t>
            </w:r>
          </w:p>
        </w:tc>
        <w:tc>
          <w:tcPr>
            <w:tcW w:type="dxa" w:w="15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1 (OB-3)</w:t>
            </w:r>
          </w:p>
        </w:tc>
        <w:tc>
          <w:tcPr>
            <w:tcW w:type="dxa" w:w="15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3+</w:t>
            </w:r>
          </w:p>
        </w:tc>
        <w:tc>
          <w:tcPr>
            <w:tcW w:type="dxa" w:w="336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16+</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Research: Peer review submissions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5+</w:t>
            </w:r>
          </w:p>
        </w:tc>
      </w:tr>
      <w:tr>
        <w:tc>
          <w:tcPr>
            <w:tcW w:type="dxa" w:w="35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Research: Biosignal wearable users</w:t>
            </w:r>
          </w:p>
        </w:tc>
        <w:tc>
          <w:tcPr>
            <w:tcW w:type="dxa" w:w="15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0</w:t>
            </w:r>
          </w:p>
        </w:tc>
        <w:tc>
          <w:tcPr>
            <w:tcW w:type="dxa" w:w="15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0</w:t>
            </w:r>
          </w:p>
        </w:tc>
        <w:tc>
          <w:tcPr>
            <w:tcW w:type="dxa" w:w="336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15,000+</w:t>
            </w:r>
          </w:p>
        </w:tc>
      </w:tr>
    </w:tbl>
    <w:p>
      <w:pPr>
        <w:spacing w:before="80" w:after="80"/>
      </w:pPr>
      <w:r>
        <w:t xml:space="preserve"/>
      </w:r>
    </w:p>
    <w:p>
      <w:r>
        <w:br w:type="page"/>
      </w:r>
    </w:p>
    <w:p>
      <w:pPr>
        <w:pStyle w:val="Heading1"/>
        <w:pBdr>
          <w:bottom w:val="single" w:color="2E5FA3" w:sz="6" w:space="4"/>
        </w:pBdr>
        <w:spacing w:before="360" w:after="180"/>
      </w:pPr>
      <w:r>
        <w:rPr>
          <w:rFonts w:ascii="Arial" w:cs="Arial" w:eastAsia="Arial" w:hAnsi="Arial"/>
          <w:b/>
          <w:bCs/>
          <w:color w:val="1B2A4A"/>
          <w:sz w:val="32"/>
          <w:szCs w:val="32"/>
        </w:rPr>
        <w:t xml:space="preserve">Part 7 — Revenue Model &amp; Tier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100"/>
        <w:gridCol w:w="3200"/>
        <w:gridCol w:w="2000"/>
        <w:gridCol w:w="1860"/>
      </w:tblGrid>
      <w:tr>
        <w:trPr>
          <w:tblHeader/>
        </w:trPr>
        <w:tc>
          <w:tcPr>
            <w:tcW w:type="dxa" w:w="120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W w:type="dxa" w:w="110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Monthly Price</w:t>
            </w:r>
          </w:p>
        </w:tc>
        <w:tc>
          <w:tcPr>
            <w:tcW w:type="dxa" w:w="320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Key Features Included</w:t>
            </w:r>
          </w:p>
        </w:tc>
        <w:tc>
          <w:tcPr>
            <w:tcW w:type="dxa" w:w="200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Conversion Trigger</w:t>
            </w:r>
          </w:p>
        </w:tc>
        <w:tc>
          <w:tcPr>
            <w:tcW w:type="dxa" w:w="186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Session Implemented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Free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$0</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Full D1 natal chart. D12 ancestral analysis. Daily tone. 20Q onboarding (7-day). Top 3 themes.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Locked AD-level assessment title after 20Q</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S581–S610</w:t>
            </w:r>
          </w:p>
        </w:tc>
      </w:tr>
      <w:tr>
        <w:tc>
          <w:tcPr>
            <w:tcW w:type="dxa" w:w="12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Core</w:t>
            </w:r>
          </w:p>
        </w:tc>
        <w:tc>
          <w:tcPr>
            <w:tcW w:type="dxa" w:w="11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$8/mo</w:t>
            </w:r>
          </w:p>
        </w:tc>
        <w:tc>
          <w:tcPr>
            <w:tcW w:type="dxa" w:w="32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All Free. AD-level assessments (3-month windows). Birth time sensitivity analysis. Autobiography (3 events). Cross-school concordance.</w:t>
            </w:r>
          </w:p>
        </w:tc>
        <w:tc>
          <w:tcPr>
            <w:tcW w:type="dxa" w:w="20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Family dasha cascade alert visible but locked</w:t>
            </w:r>
          </w:p>
        </w:tc>
        <w:tc>
          <w:tcPr>
            <w:tcW w:type="dxa" w:w="186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S641–S680</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Deep</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$18/mo</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All Core. PD-level (2-6 week windows). Family map (6 members). Family dasha cascade alerts. Planetary tension detector.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PrD daily predictions locked behind Precision</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S641–S680</w:t>
            </w:r>
          </w:p>
        </w:tc>
      </w:tr>
      <w:tr>
        <w:tc>
          <w:tcPr>
            <w:tcW w:type="dxa" w:w="12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Precision</w:t>
            </w:r>
          </w:p>
        </w:tc>
        <w:tc>
          <w:tcPr>
            <w:tcW w:type="dxa" w:w="11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$35/mo</w:t>
            </w:r>
          </w:p>
        </w:tc>
        <w:tc>
          <w:tcPr>
            <w:tcW w:type="dxa" w:w="32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All Deep. PrD+SD daily. Muhurtha optimizer (2/month). Pre-decision oracle (5/month). Birth time rectification.</w:t>
            </w:r>
          </w:p>
        </w:tc>
        <w:tc>
          <w:tcPr>
            <w:tcW w:type="dxa" w:w="20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High-intent practitioners and researchers</w:t>
            </w:r>
          </w:p>
        </w:tc>
        <w:tc>
          <w:tcPr>
            <w:tcW w:type="dxa" w:w="186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S821–S830</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Family</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$45/mo</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All Precision. Unlimited family members. Full multigenerational pattern. Cross-family triangulation.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Parents, multigenerational users</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S891–S900</w:t>
            </w:r>
          </w:p>
        </w:tc>
      </w:tr>
      <w:tr>
        <w:tc>
          <w:tcPr>
            <w:tcW w:type="dxa" w:w="12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Life Audit</w:t>
            </w:r>
          </w:p>
        </w:tc>
        <w:tc>
          <w:tcPr>
            <w:tcW w:type="dxa" w:w="11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$79–149 one-time</w:t>
            </w:r>
          </w:p>
        </w:tc>
        <w:tc>
          <w:tcPr>
            <w:tcW w:type="dxa" w:w="32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Full retrospective: 15-20 events. Every dasha period vs actual events. Pattern identification. Premium PDF.</w:t>
            </w:r>
          </w:p>
        </w:tc>
        <w:tc>
          <w:tcPr>
            <w:tcW w:type="dxa" w:w="20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Offered Day 30 after Core subscription</w:t>
            </w:r>
          </w:p>
        </w:tc>
        <w:tc>
          <w:tcPr>
            <w:tcW w:type="dxa" w:w="186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S801–S810</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Annual Review</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$49 annually</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End-of-year: engine vs confirmed events. What did we get right. Next year outlook.</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All paid subscribers in December</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S801–S810</w:t>
            </w:r>
          </w:p>
        </w:tc>
      </w:tr>
      <w:tr>
        <w:tc>
          <w:tcPr>
            <w:tcW w:type="dxa" w:w="12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Muhurtha Report</w:t>
            </w:r>
          </w:p>
        </w:tc>
        <w:tc>
          <w:tcPr>
            <w:tcW w:type="dxa" w:w="11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$75–130 one-time</w:t>
            </w:r>
          </w:p>
        </w:tc>
        <w:tc>
          <w:tcPr>
            <w:tcW w:type="dxa" w:w="32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Premium Muhurtha for specific event. Top-5 windows. Confidence context.</w:t>
            </w:r>
          </w:p>
        </w:tc>
        <w:tc>
          <w:tcPr>
            <w:tcW w:type="dxa" w:w="20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When user mentions planning event</w:t>
            </w:r>
          </w:p>
        </w:tc>
        <w:tc>
          <w:tcPr>
            <w:tcW w:type="dxa" w:w="186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S821–S830</w:t>
            </w:r>
          </w:p>
        </w:tc>
      </w:tr>
    </w:tbl>
    <w:p>
      <w:pPr>
        <w:spacing w:before="80" w:after="80"/>
      </w:pPr>
      <w:r>
        <w:t xml:space="preserve"/>
      </w:r>
    </w:p>
    <w:p>
      <w:r>
        <w:br w:type="page"/>
      </w:r>
    </w:p>
    <w:p>
      <w:pPr>
        <w:pStyle w:val="Heading1"/>
        <w:pBdr>
          <w:bottom w:val="single" w:color="2E5FA3" w:sz="6" w:space="4"/>
        </w:pBdr>
        <w:spacing w:before="360" w:after="180"/>
      </w:pPr>
      <w:r>
        <w:rPr>
          <w:rFonts w:ascii="Arial" w:cs="Arial" w:eastAsia="Arial" w:hAnsi="Arial"/>
          <w:b/>
          <w:bCs/>
          <w:color w:val="1B2A4A"/>
          <w:sz w:val="32"/>
          <w:szCs w:val="32"/>
        </w:rPr>
        <w:t xml:space="preserve">Part 8 — Critical Path &amp; Complete Dependency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A" w:val="clear"/>
            <w:tcMar>
              <w:top w:type="dxa" w:w="120"/>
              <w:left w:type="dxa" w:w="180"/>
              <w:bottom w:type="dxa" w:w="120"/>
              <w:right w:type="dxa" w:w="180"/>
            </w:tcMar>
          </w:tcPr>
          <w:p>
            <w:r>
              <w:rPr>
                <w:rFonts w:ascii="Arial" w:cs="Arial" w:eastAsia="Arial" w:hAnsi="Arial"/>
                <w:i/>
                <w:iCs/>
                <w:color w:val="FFFFFF"/>
                <w:sz w:val="20"/>
                <w:szCs w:val="20"/>
              </w:rPr>
              <w:t xml:space="preserve">Critical path (cannot parallelize): S191 → S192 → S193 → S194 → S195–S215 (foundation) → S216–S410 (corpus Phase 1) → S411–S470 (engine Phase 2) → S471–S530 (feedback Phase 3) → S531–S610 (personality Phase 4) → S611–S700 (temporal Phase 5) → S701–S790 (ML Phase 6) → S791+ (product/scale).
Can be parallelized: S216–S410 corpus encoding runs in parallel with S191–S215. S451–S470 observability runs in parallel with S421–S450. S471–S530 privacy/feedback can start before corpus completion. Phase 8 (multigenerational) runs in parallel with Phase 7 (product) from S841.</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300"/>
        <w:gridCol w:w="2760"/>
      </w:tblGrid>
      <w:tr>
        <w:trPr>
          <w:tblHeader/>
        </w:trPr>
        <w:tc>
          <w:tcPr>
            <w:tcW w:type="dxa" w:w="180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Session/Phase</w:t>
            </w:r>
          </w:p>
        </w:tc>
        <w:tc>
          <w:tcPr>
            <w:tcW w:type="dxa" w:w="250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Hard Prerequisites</w:t>
            </w:r>
          </w:p>
        </w:tc>
        <w:tc>
          <w:tcPr>
            <w:tcW w:type="dxa" w:w="230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Soft Prerequisites</w:t>
            </w:r>
          </w:p>
        </w:tc>
        <w:tc>
          <w:tcPr>
            <w:tcW w:type="dxa" w:w="276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Unblocks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S191–S215 Phase 0</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S190 complete</w:t>
            </w:r>
          </w:p>
        </w:tc>
        <w:tc>
          <w:tcPr>
            <w:tcW w:type="dxa" w:w="2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None</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ALL subsequent phases. VedAstro datasets enable ML from Phase 6.</w:t>
            </w:r>
          </w:p>
        </w:tc>
      </w:tr>
      <w:tr>
        <w:tc>
          <w:tcPr>
            <w:tcW w:type="dxa" w:w="18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S216–S410 Phase 1</w:t>
            </w:r>
          </w:p>
        </w:tc>
        <w:tc>
          <w:tcPr>
            <w:tcW w:type="dxa" w:w="25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S201-S210 (corpus extractor)</w:t>
            </w:r>
          </w:p>
        </w:tc>
        <w:tc>
          <w:tcPr>
            <w:tcW w:type="dxa" w:w="23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S191 (VedAstro reference)</w:t>
            </w:r>
          </w:p>
        </w:tc>
        <w:tc>
          <w:tcPr>
            <w:tcW w:type="dxa" w:w="276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Feature V2 (S411), 20Q questions (S531), SHAP analysis (S701)</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S411–S470 Phase 2</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S381-S410 (corpus V1.0 locked)</w:t>
            </w:r>
          </w:p>
        </w:tc>
        <w:tc>
          <w:tcPr>
            <w:tcW w:type="dxa" w:w="2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S195-S200 (base features)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Full temporal model (S611), SHAP over full corpus (S701)</w:t>
            </w:r>
          </w:p>
        </w:tc>
      </w:tr>
      <w:tr>
        <w:tc>
          <w:tcPr>
            <w:tcW w:type="dxa" w:w="18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S471–S530 Phase 3</w:t>
            </w:r>
          </w:p>
        </w:tc>
        <w:tc>
          <w:tcPr>
            <w:tcW w:type="dxa" w:w="25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S211 (DB infra), legal review</w:t>
            </w:r>
          </w:p>
        </w:tc>
        <w:tc>
          <w:tcPr>
            <w:tcW w:type="dxa" w:w="23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S193 (confidence fields)</w:t>
            </w:r>
          </w:p>
        </w:tc>
        <w:tc>
          <w:tcPr>
            <w:tcW w:type="dxa" w:w="276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ALL training data. Every ML feature. user_prior_prob capture.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S531–S610 Phase 4</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S381-S410 (high_concordance_rules), S491-S515</w:t>
            </w:r>
          </w:p>
        </w:tc>
        <w:tc>
          <w:tcPr>
            <w:tcW w:type="dxa" w:w="2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S193 (HouseScore)</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20Q confirmation rate KPI. Onboarding completion. Birth time sensitivity.</w:t>
            </w:r>
          </w:p>
        </w:tc>
      </w:tr>
      <w:tr>
        <w:tc>
          <w:tcPr>
            <w:tcW w:type="dxa" w:w="18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S611–S700 Phase 5</w:t>
            </w:r>
          </w:p>
        </w:tc>
        <w:tc>
          <w:tcPr>
            <w:tcW w:type="dxa" w:w="25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S411-S425 (V2 features), S491-S515, OSF pre-reg</w:t>
            </w:r>
          </w:p>
        </w:tc>
        <w:tc>
          <w:tcPr>
            <w:tcW w:type="dxa" w:w="23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S211 (MLflow), S361-S380 (dasha systems)</w:t>
            </w:r>
          </w:p>
        </w:tc>
        <w:tc>
          <w:tcPr>
            <w:tcW w:type="dxa" w:w="276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Brier score measurable. Signal isolation measurable. All Phase 6 ML.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S701–S790 Phase 6</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S411-S425 (V2 features), OSF pre-reg, 1K+ events</w:t>
            </w:r>
          </w:p>
        </w:tc>
        <w:tc>
          <w:tcPr>
            <w:tcW w:type="dxa" w:w="2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S516-S530 (credibility scoring)</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Bayesian weight posteriors. Empirically validated rules. Research publications.</w:t>
            </w:r>
          </w:p>
        </w:tc>
      </w:tr>
      <w:tr>
        <w:tc>
          <w:tcPr>
            <w:tcW w:type="dxa" w:w="18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S791–S840 Phase 7</w:t>
            </w:r>
          </w:p>
        </w:tc>
        <w:tc>
          <w:tcPr>
            <w:tcW w:type="dxa" w:w="25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S641-S680 (AD predictions), S421-S450 (muhurtha)</w:t>
            </w:r>
          </w:p>
        </w:tc>
        <w:tc>
          <w:tcPr>
            <w:tcW w:type="dxa" w:w="23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S611-S640 (temporal MVP)</w:t>
            </w:r>
          </w:p>
        </w:tc>
        <w:tc>
          <w:tcPr>
            <w:tcW w:type="dxa" w:w="276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Revenue ARR. All commercial tiers.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S841–S900 Phase 8</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S361-S380 (D12), S211 (family schema), legal review</w:t>
            </w:r>
          </w:p>
        </w:tc>
        <w:tc>
          <w:tcPr>
            <w:tcW w:type="dxa" w:w="2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S531-S580 (autobiography)</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Multigenerational feature. Family dasha cascade moat.</w:t>
            </w:r>
          </w:p>
        </w:tc>
      </w:tr>
      <w:tr>
        <w:tc>
          <w:tcPr>
            <w:tcW w:type="dxa" w:w="18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S901–S950 Phase 9</w:t>
            </w:r>
          </w:p>
        </w:tc>
        <w:tc>
          <w:tcPr>
            <w:tcW w:type="dxa" w:w="25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Phase 7 stable, S192 (interfaces)</w:t>
            </w:r>
          </w:p>
        </w:tc>
        <w:tc>
          <w:tcPr>
            <w:tcW w:type="dxa" w:w="23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None</w:t>
            </w:r>
          </w:p>
        </w:tc>
        <w:tc>
          <w:tcPr>
            <w:tcW w:type="dxa" w:w="276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Independent scaling. GPU workers. Reliability at scale.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S951–S1050 Phase 10</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Phase 7 complete, 6+ months prediction data</w:t>
            </w:r>
          </w:p>
        </w:tc>
        <w:tc>
          <w:tcPr>
            <w:tcW w:type="dxa" w:w="2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Phase 6 (SHAP results)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Localisation. Biosignal study. Twin registry. AstroLM.</w:t>
            </w:r>
          </w:p>
        </w:tc>
      </w:tr>
    </w:tbl>
    <w:p>
      <w:pPr>
        <w:spacing w:before="80" w:after="80"/>
      </w:pPr>
      <w:r>
        <w:t xml:space="preserve"/>
      </w:r>
    </w:p>
    <w:p>
      <w:r>
        <w:br w:type="page"/>
      </w:r>
    </w:p>
    <w:p>
      <w:pPr>
        <w:pStyle w:val="Heading1"/>
        <w:pBdr>
          <w:bottom w:val="single" w:color="2E5FA3" w:sz="6" w:space="4"/>
        </w:pBdr>
        <w:spacing w:before="360" w:after="180"/>
      </w:pPr>
      <w:r>
        <w:rPr>
          <w:rFonts w:ascii="Arial" w:cs="Arial" w:eastAsia="Arial" w:hAnsi="Arial"/>
          <w:b/>
          <w:bCs/>
          <w:color w:val="1B2A4A"/>
          <w:sz w:val="32"/>
          <w:szCs w:val="32"/>
        </w:rPr>
        <w:t xml:space="preserve">Part 9 — Risk Register (Updated with New Risks from v4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900"/>
        <w:gridCol w:w="2200"/>
        <w:gridCol w:w="3160"/>
      </w:tblGrid>
      <w:tr>
        <w:trPr>
          <w:tblHeader/>
        </w:trPr>
        <w:tc>
          <w:tcPr>
            <w:tcW w:type="dxa" w:w="220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Risk</w:t>
            </w:r>
          </w:p>
        </w:tc>
        <w:tc>
          <w:tcPr>
            <w:tcW w:type="dxa" w:w="90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Likelihood</w:t>
            </w:r>
          </w:p>
        </w:tc>
        <w:tc>
          <w:tcPr>
            <w:tcW w:type="dxa" w:w="90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Impact</w:t>
            </w:r>
          </w:p>
        </w:tc>
        <w:tc>
          <w:tcPr>
            <w:tcW w:type="dxa" w:w="220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Early Warning</w:t>
            </w:r>
          </w:p>
        </w:tc>
        <w:tc>
          <w:tcPr>
            <w:tcW w:type="dxa" w:w="3160"/>
            <w:tcBorders>
              <w:top w:val="single" w:color="2E5FA3" w:sz="1"/>
              <w:left w:val="single" w:color="2E5FA3" w:sz="1"/>
              <w:bottom w:val="single" w:color="2E5FA3" w:sz="1"/>
              <w:right w:val="single" w:color="2E5FA3"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Mitigation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Feedback schema simplified ('MVP version' shipped without user_prior_prob_pre)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HIGH</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CRITICAL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Any PR removing user_prior_prob_pre</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REJECT PR IMMEDIATELY. Non-negotiable. Schema ships complete or not at all.</w:t>
            </w:r>
          </w:p>
        </w:tc>
      </w:tr>
      <w:tr>
        <w:tc>
          <w:tcPr>
            <w:tcW w:type="dxa" w:w="22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Corpus encoding quality errors (misinterpretation of Sanskrit technical terms)</w:t>
            </w:r>
          </w:p>
        </w:tc>
        <w:tc>
          <w:tcPr>
            <w:tcW w:type="dxa" w:w="9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MEDIUM</w:t>
            </w:r>
          </w:p>
        </w:tc>
        <w:tc>
          <w:tcPr>
            <w:tcW w:type="dxa" w:w="9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HIGH</w:t>
            </w:r>
          </w:p>
        </w:tc>
        <w:tc>
          <w:tcPr>
            <w:tcW w:type="dxa" w:w="22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20Q confirmation rate flat despite corpus growth</w:t>
            </w:r>
          </w:p>
        </w:tc>
        <w:tc>
          <w:tcPr>
            <w:tcW w:type="dxa" w:w="316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Human review of every AI-extracted rule. Two-translation cross-check. Flag disputes. Never silently pick one interpretation.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Signal isolation trends toward zero (predicting base rates, not planets)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MEDIUM</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CRITICAL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Confidence_mean - user_prior_prob_pre drops below +0.05 for 2+ months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Audit prediction specificity. Increase granularity (PD level harder to predict by base rate). More specific event types.</w:t>
            </w:r>
          </w:p>
        </w:tc>
      </w:tr>
      <w:tr>
        <w:tc>
          <w:tcPr>
            <w:tcW w:type="dxa" w:w="22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VedAstro yoga cross-validation fails at &gt; 5% rate</w:t>
            </w:r>
          </w:p>
        </w:tc>
        <w:tc>
          <w:tcPr>
            <w:tcW w:type="dxa" w:w="9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LOW</w:t>
            </w:r>
          </w:p>
        </w:tc>
        <w:tc>
          <w:tcPr>
            <w:tcW w:type="dxa" w:w="9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MEDIUM</w:t>
            </w:r>
          </w:p>
        </w:tc>
        <w:tc>
          <w:tcPr>
            <w:tcW w:type="dxa" w:w="22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yoga_crossval tests failing in CI</w:t>
            </w:r>
          </w:p>
        </w:tc>
        <w:tc>
          <w:tcPr>
            <w:tcW w:type="dxa" w:w="316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Review yoga condition logic against VedAstro source. Dispute register for yoga definition differences.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Phase 1 corpus encoding becomes a background task with no owner and no deadline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HIGH</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HIGH</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Month 3 and BPHS &lt; 50% encoded</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Dedicated corpus encoding sessions S216-S410 with weekly chapter targets. Not background. Assigned owner.</w:t>
            </w:r>
          </w:p>
        </w:tc>
      </w:tr>
      <w:tr>
        <w:tc>
          <w:tcPr>
            <w:tcW w:type="dxa" w:w="22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AGPL contamination: PyJHora imported in production src/</w:t>
            </w:r>
          </w:p>
        </w:tc>
        <w:tc>
          <w:tcPr>
            <w:tcW w:type="dxa" w:w="9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LOW</w:t>
            </w:r>
          </w:p>
        </w:tc>
        <w:tc>
          <w:tcPr>
            <w:tcW w:type="dxa" w:w="9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HIGH</w:t>
            </w:r>
          </w:p>
        </w:tc>
        <w:tc>
          <w:tcPr>
            <w:tcW w:type="dxa" w:w="22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jhora import in src/ fails ruff CI</w:t>
            </w:r>
          </w:p>
        </w:tc>
        <w:tc>
          <w:tcPr>
            <w:tcW w:type="dxa" w:w="316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Ruff no-jhora rule (S191). CI enforced. Code review protocol.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Ayanamsha inconsistency: KP predictions remain wrong after S212 (G06 violation)</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MEDIUM</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HIGH</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Practitioner users find house cusp discrepancies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S212 ayanamsha session mandatory before any KP predictions issued. Warn existing KP users of recomputation.</w:t>
            </w:r>
          </w:p>
        </w:tc>
      </w:tr>
      <w:tr>
        <w:tc>
          <w:tcPr>
            <w:tcW w:type="dxa" w:w="22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Overfit to ADB notability bias (ρ=0.40 captures fame not planets)</w:t>
            </w:r>
          </w:p>
        </w:tc>
        <w:tc>
          <w:tcPr>
            <w:tcW w:type="dxa" w:w="9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HIGH</w:t>
            </w:r>
          </w:p>
        </w:tc>
        <w:tc>
          <w:tcPr>
            <w:tcW w:type="dxa" w:w="9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MEDIUM</w:t>
            </w:r>
          </w:p>
        </w:tc>
        <w:tc>
          <w:tcPr>
            <w:tcW w:type="dxa" w:w="22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SHAP discovers 'famous person proxies' as top features</w:t>
            </w:r>
          </w:p>
        </w:tc>
        <w:tc>
          <w:tcPr>
            <w:tcW w:type="dxa" w:w="316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Within-stratum pairwise ranking. Control for birth year, gender, nationality in all regressions. Pre-register controls.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20Q circular validation inflates confidence in wrong rules (G07)</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MEDIUM</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HIGH</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Control question confirmation rate = house-specific rate (no signal)</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Adversarial control design (10% control questions). Track net signal = house-specific - control. Alert if &lt; +3%.</w:t>
            </w:r>
          </w:p>
        </w:tc>
      </w:tr>
      <w:tr>
        <w:tc>
          <w:tcPr>
            <w:tcW w:type="dxa" w:w="22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Feedback submission rate stays below 3% (GL10 realistic baseline not met)</w:t>
            </w:r>
          </w:p>
        </w:tc>
        <w:tc>
          <w:tcPr>
            <w:tcW w:type="dxa" w:w="9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HIGH</w:t>
            </w:r>
          </w:p>
        </w:tc>
        <w:tc>
          <w:tcPr>
            <w:tcW w:type="dxa" w:w="9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HIGH</w:t>
            </w:r>
          </w:p>
        </w:tc>
        <w:tc>
          <w:tcPr>
            <w:tcW w:type="dxa" w:w="22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Month 6 feedback rate &lt; 2%</w:t>
            </w:r>
          </w:p>
        </w:tc>
        <w:tc>
          <w:tcPr>
            <w:tcW w:type="dxa" w:w="316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Shorter windows (4-6 weeks). Prediction countdowns. Gamification without corrupting signal. Life Audit product.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Multiple comparisons false discovery in SHAP (G22 violation)</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HIGH</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HIGH</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SHAP analysis runs without prior pre-registration</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OSF pre-registration timestamp must be verified at S701 session start. BH FDR correction mandatory. No exceptions.</w:t>
            </w:r>
          </w:p>
        </w:tc>
      </w:tr>
      <w:tr>
        <w:tc>
          <w:tcPr>
            <w:tcW w:type="dxa" w:w="22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Competitor copies feedback loop mechanism</w:t>
            </w:r>
          </w:p>
        </w:tc>
        <w:tc>
          <w:tcPr>
            <w:tcW w:type="dxa" w:w="9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MEDIUM</w:t>
            </w:r>
          </w:p>
        </w:tc>
        <w:tc>
          <w:tcPr>
            <w:tcW w:type="dxa" w:w="9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MEDIUM</w:t>
            </w:r>
          </w:p>
        </w:tc>
        <w:tc>
          <w:tcPr>
            <w:tcW w:type="dxa" w:w="22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Competitor announces 'prediction feedback' feature</w:t>
            </w:r>
          </w:p>
        </w:tc>
        <w:tc>
          <w:tcPr>
            <w:tcW w:type="dxa" w:w="316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17"/>
                <w:szCs w:val="17"/>
              </w:rPr>
              <w:t xml:space="preserve">Accelerate user acquisition — data is the moat. Confirmed event database at T+2 years is non-replicable.</w:t>
            </w:r>
          </w:p>
        </w:tc>
      </w:tr>
    </w:tbl>
    <w:p>
      <w:pPr>
        <w:spacing w:before="80" w:after="80"/>
      </w:pPr>
      <w:r>
        <w:t xml:space="preserve"/>
      </w:r>
    </w:p>
    <w:p>
      <w:r>
        <w:br w:type="page"/>
      </w:r>
    </w:p>
    <w:p>
      <w:pPr>
        <w:pStyle w:val="Heading1"/>
        <w:pBdr>
          <w:bottom w:val="single" w:color="2E5FA3" w:sz="6" w:space="4"/>
        </w:pBdr>
        <w:spacing w:before="360" w:after="180"/>
      </w:pPr>
      <w:r>
        <w:rPr>
          <w:rFonts w:ascii="Arial" w:cs="Arial" w:eastAsia="Arial" w:hAnsi="Arial"/>
          <w:b/>
          <w:bCs/>
          <w:color w:val="1B2A4A"/>
          <w:sz w:val="32"/>
          <w:szCs w:val="32"/>
        </w:rPr>
        <w:t xml:space="preserve">Part 10 — Session Startup Checklist (Every Session Post-S190)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BEE" w:val="clear"/>
            <w:tcMar>
              <w:top w:type="dxa" w:w="120"/>
              <w:left w:type="dxa" w:w="180"/>
              <w:bottom w:type="dxa" w:w="120"/>
              <w:right w:type="dxa" w:w="180"/>
            </w:tcMar>
          </w:tcPr>
          <w:p>
            <w:r>
              <w:rPr>
                <w:rFonts w:ascii="Arial" w:cs="Arial" w:eastAsia="Arial" w:hAnsi="Arial"/>
                <w:i/>
                <w:iCs/>
                <w:color w:val="1B2A4A"/>
                <w:sz w:val="20"/>
                <w:szCs w:val="20"/>
              </w:rPr>
              <w:t xml:space="preserve">Run this checklist at the start of every session before writing any code. A session that skips the checklist is a session that violates a guardrail invisibly.</w:t>
            </w:r>
          </w:p>
        </w:tc>
      </w:tr>
    </w:tbl>
    <w:p>
      <w:pPr>
        <w:spacing w:before="80" w:after="80"/>
      </w:pPr>
      <w:r>
        <w:t xml:space="preserve"/>
      </w:r>
    </w:p>
    <w:p>
      <w:pPr>
        <w:spacing w:before="60" w:after="60"/>
      </w:pPr>
      <w:r>
        <w:rPr>
          <w:rFonts w:ascii="Arial" w:cs="Arial" w:eastAsia="Arial" w:hAnsi="Arial"/>
          <w:b/>
          <w:bCs/>
          <w:color w:val="1B2A4A"/>
          <w:sz w:val="20"/>
          <w:szCs w:val="20"/>
        </w:rPr>
        <w:t xml:space="preserve">Step 1: Verify repository state</w:t>
      </w:r>
      <w:r>
        <w:rPr>
          <w:rFonts w:ascii="Arial" w:cs="Arial" w:eastAsia="Arial" w:hAnsi="Arial"/>
          <w:sz w:val="20"/>
          <w:szCs w:val="20"/>
        </w:rPr>
        <w:t xml:space="preserve"/>
      </w:r>
    </w:p>
    <w:p>
      <w:pPr>
        <w:spacing w:before="60" w:after="60"/>
      </w:pPr>
      <w:r>
        <w:rPr>
          <w:rFonts w:ascii="Arial" w:cs="Arial" w:eastAsia="Arial" w:hAnsi="Arial"/>
          <w:sz w:val="20"/>
          <w:szCs w:val="20"/>
        </w:rPr>
        <w:t xml:space="preserve">cd ~/LagnaMaster &amp;&amp; git log --oneline -5 &amp;&amp; git status</w:t>
      </w:r>
    </w:p>
    <w:p>
      <w:pPr>
        <w:spacing w:before="60" w:after="60"/>
      </w:pPr>
      <w:r>
        <w:rPr>
          <w:rFonts w:ascii="Arial" w:cs="Arial" w:eastAsia="Arial" w:hAnsi="Arial"/>
          <w:sz w:val="20"/>
          <w:szCs w:val="20"/>
        </w:rPr>
        <w:t xml:space="preserve">.venv/bin/ruff check src/ tests/ tools/ 2&gt;&amp;1 | grep -c 'error'  # must be 0</w:t>
      </w:r>
    </w:p>
    <w:p>
      <w:pPr>
        <w:spacing w:before="60" w:after="60"/>
      </w:pPr>
      <w:r>
        <w:rPr>
          <w:rFonts w:ascii="Arial" w:cs="Arial" w:eastAsia="Arial" w:hAnsi="Arial"/>
          <w:sz w:val="20"/>
          <w:szCs w:val="20"/>
        </w:rPr>
        <w:t xml:space="preserve">PYTHONPATH=. .venv/bin/pytest tests/ -q --tb=no 2&gt;&amp;1 | tail -3  # current passing count</w:t>
      </w:r>
    </w:p>
    <w:p>
      <w:pPr>
        <w:spacing w:before="80" w:after="80"/>
      </w:pPr>
      <w:r>
        <w:t xml:space="preserve"/>
      </w:r>
    </w:p>
    <w:p>
      <w:pPr>
        <w:spacing w:before="60" w:after="60"/>
      </w:pPr>
      <w:r>
        <w:rPr>
          <w:rFonts w:ascii="Arial" w:cs="Arial" w:eastAsia="Arial" w:hAnsi="Arial"/>
          <w:b/>
          <w:bCs/>
          <w:color w:val="1B2A4A"/>
          <w:sz w:val="20"/>
          <w:szCs w:val="20"/>
        </w:rPr>
        <w:t xml:space="preserve">Step 2: Check which session to execute</w:t>
      </w:r>
      <w:r>
        <w:rPr>
          <w:rFonts w:ascii="Arial" w:cs="Arial" w:eastAsia="Arial" w:hAnsi="Arial"/>
          <w:sz w:val="20"/>
          <w:szCs w:val="20"/>
        </w:rPr>
        <w:t xml:space="preserve"/>
      </w:r>
    </w:p>
    <w:p>
      <w:pPr>
        <w:spacing w:before="60" w:after="60"/>
      </w:pPr>
      <w:r>
        <w:rPr>
          <w:rFonts w:ascii="Arial" w:cs="Arial" w:eastAsia="Arial" w:hAnsi="Arial"/>
          <w:sz w:val="20"/>
          <w:szCs w:val="20"/>
        </w:rPr>
        <w:t xml:space="preserve">cat ~/LagnaMaster/MEMORY.md | grep 'Next session'</w:t>
      </w:r>
    </w:p>
    <w:p>
      <w:pPr>
        <w:spacing w:before="60" w:after="60"/>
      </w:pPr>
      <w:r>
        <w:rPr>
          <w:rFonts w:ascii="Arial" w:cs="Arial" w:eastAsia="Arial" w:hAnsi="Arial"/>
          <w:sz w:val="20"/>
          <w:szCs w:val="20"/>
        </w:rPr>
        <w:t xml:space="preserve">cat ~/LagnaMaster/CHANGELOG.md | tail -30</w:t>
      </w:r>
    </w:p>
    <w:p>
      <w:pPr>
        <w:spacing w:before="60" w:after="60"/>
      </w:pPr>
      <w:r>
        <w:rPr>
          <w:rFonts w:ascii="Arial" w:cs="Arial" w:eastAsia="Arial" w:hAnsi="Arial"/>
          <w:sz w:val="20"/>
          <w:szCs w:val="20"/>
        </w:rPr>
        <w:t xml:space="preserve">Cross-reference with Part 5 of this document. Find the session entry. Read it fully. Ensure all prerequisites are met.</w:t>
      </w:r>
    </w:p>
    <w:p>
      <w:pPr>
        <w:spacing w:before="80" w:after="80"/>
      </w:pPr>
      <w:r>
        <w:t xml:space="preserve"/>
      </w:r>
    </w:p>
    <w:p>
      <w:pPr>
        <w:spacing w:before="60" w:after="60"/>
      </w:pPr>
      <w:r>
        <w:rPr>
          <w:rFonts w:ascii="Arial" w:cs="Arial" w:eastAsia="Arial" w:hAnsi="Arial"/>
          <w:b/>
          <w:bCs/>
          <w:color w:val="1B2A4A"/>
          <w:sz w:val="20"/>
          <w:szCs w:val="20"/>
        </w:rPr>
        <w:t xml:space="preserve">Step 3: Check Three-Lens compliance for this session</w:t>
      </w:r>
      <w:r>
        <w:rPr>
          <w:rFonts w:ascii="Arial" w:cs="Arial" w:eastAsia="Arial" w:hAnsi="Arial"/>
          <w:sz w:val="20"/>
          <w:szCs w:val="20"/>
        </w:rPr>
        <w:t xml:space="preserve"/>
      </w:r>
    </w:p>
    <w:p>
      <w:pPr>
        <w:spacing w:before="60" w:after="60"/>
      </w:pPr>
      <w:r>
        <w:rPr>
          <w:rFonts w:ascii="Arial" w:cs="Arial" w:eastAsia="Arial" w:hAnsi="Arial"/>
          <w:sz w:val="20"/>
          <w:szCs w:val="20"/>
        </w:rPr>
        <w:t xml:space="preserve">Every session has a Tech Lens, Astrology Lens, and Research Lens section. Re-read each before writing any code. Ask: does my implementation plan advance all three lenses? A session that advances only one lens needs to be re-scoped.</w:t>
      </w:r>
    </w:p>
    <w:p>
      <w:pPr>
        <w:spacing w:before="80" w:after="80"/>
      </w:pPr>
      <w:r>
        <w:t xml:space="preserve"/>
      </w:r>
    </w:p>
    <w:p>
      <w:pPr>
        <w:spacing w:before="60" w:after="60"/>
      </w:pPr>
      <w:r>
        <w:rPr>
          <w:rFonts w:ascii="Arial" w:cs="Arial" w:eastAsia="Arial" w:hAnsi="Arial"/>
          <w:b/>
          <w:bCs/>
          <w:color w:val="1B2A4A"/>
          <w:sz w:val="20"/>
          <w:szCs w:val="20"/>
        </w:rPr>
        <w:t xml:space="preserve">Step 4: Check guardrails applicable to this session</w:t>
      </w:r>
      <w:r>
        <w:rPr>
          <w:rFonts w:ascii="Arial" w:cs="Arial" w:eastAsia="Arial" w:hAnsi="Arial"/>
          <w:sz w:val="20"/>
          <w:szCs w:val="20"/>
        </w:rPr>
        <w:t xml:space="preserve"/>
      </w:r>
    </w:p>
    <w:p>
      <w:pPr>
        <w:spacing w:before="60" w:after="60"/>
      </w:pPr>
      <w:r>
        <w:rPr>
          <w:rFonts w:ascii="Arial" w:cs="Arial" w:eastAsia="Arial" w:hAnsi="Arial"/>
          <w:sz w:val="20"/>
          <w:szCs w:val="20"/>
        </w:rPr>
        <w:t xml:space="preserve">Every session entry in Part 5 lists applicable guardrails by number. Re-read each listed guardrail in Part 2. For any 🔴 guardrail: verify your implementation plan complies BEFORE writing a line of code.</w:t>
      </w:r>
    </w:p>
    <w:p>
      <w:pPr>
        <w:spacing w:before="80" w:after="80"/>
      </w:pPr>
      <w:r>
        <w:t xml:space="preserve"/>
      </w:r>
    </w:p>
    <w:p>
      <w:pPr>
        <w:spacing w:before="60" w:after="60"/>
      </w:pPr>
      <w:r>
        <w:rPr>
          <w:rFonts w:ascii="Arial" w:cs="Arial" w:eastAsia="Arial" w:hAnsi="Arial"/>
          <w:b/>
          <w:bCs/>
          <w:color w:val="1B2A4A"/>
          <w:sz w:val="20"/>
          <w:szCs w:val="20"/>
        </w:rPr>
        <w:t xml:space="preserve">Step 5: Check OSF status if running any empirical analysis</w:t>
      </w:r>
      <w:r>
        <w:rPr>
          <w:rFonts w:ascii="Arial" w:cs="Arial" w:eastAsia="Arial" w:hAnsi="Arial"/>
          <w:sz w:val="20"/>
          <w:szCs w:val="20"/>
        </w:rPr>
        <w:t xml:space="preserve"/>
      </w:r>
    </w:p>
    <w:p>
      <w:pPr>
        <w:spacing w:before="60" w:after="60"/>
      </w:pPr>
      <w:r>
        <w:rPr>
          <w:rFonts w:ascii="Arial" w:cs="Arial" w:eastAsia="Arial" w:hAnsi="Arial"/>
          <w:sz w:val="20"/>
          <w:szCs w:val="20"/>
        </w:rPr>
        <w:t xml:space="preserve">Before ANY SHAP, XGBoost training, Cox regression, or statistical analysis: verify OSF pre-registration exists at osf.io/lagnamaster with timestamp BEFORE this session date. If pre-registration does not exist: STOP. Run S461 first. Then return.</w:t>
      </w:r>
    </w:p>
    <w:p>
      <w:pPr>
        <w:spacing w:before="80" w:after="80"/>
      </w:pPr>
      <w:r>
        <w:t xml:space="preserve"/>
      </w:r>
    </w:p>
    <w:p>
      <w:pPr>
        <w:spacing w:before="60" w:after="60"/>
      </w:pPr>
      <w:r>
        <w:rPr>
          <w:rFonts w:ascii="Arial" w:cs="Arial" w:eastAsia="Arial" w:hAnsi="Arial"/>
          <w:b/>
          <w:bCs/>
          <w:color w:val="1B2A4A"/>
          <w:sz w:val="20"/>
          <w:szCs w:val="20"/>
        </w:rPr>
        <w:t xml:space="preserve">Step 6: VedAstro MCP available for chart verification</w:t>
      </w:r>
      <w:r>
        <w:rPr>
          <w:rFonts w:ascii="Arial" w:cs="Arial" w:eastAsia="Arial" w:hAnsi="Arial"/>
          <w:sz w:val="20"/>
          <w:szCs w:val="20"/>
        </w:rPr>
        <w:t xml:space="preserve"/>
      </w:r>
    </w:p>
    <w:p>
      <w:pPr>
        <w:spacing w:before="60" w:after="60"/>
      </w:pPr>
      <w:r>
        <w:rPr>
          <w:rFonts w:ascii="Arial" w:cs="Arial" w:eastAsia="Arial" w:hAnsi="Arial"/>
          <w:sz w:val="20"/>
          <w:szCs w:val="20"/>
        </w:rPr>
        <w:t xml:space="preserve">If VedAstro MCP server is installed: use it to verify chart calculations before writing tests. Not a production dependency — dev verification tool only. VedAstro MCP: npx vedastro-mcp (if .NET runtime available).</w:t>
      </w:r>
    </w:p>
    <w:p>
      <w:pPr>
        <w:spacing w:before="80" w:after="80"/>
      </w:pPr>
      <w:r>
        <w:t xml:space="preserve"/>
      </w:r>
    </w:p>
    <w:p>
      <w:pPr>
        <w:spacing w:before="60" w:after="60"/>
      </w:pPr>
      <w:r>
        <w:rPr>
          <w:rFonts w:ascii="Arial" w:cs="Arial" w:eastAsia="Arial" w:hAnsi="Arial"/>
          <w:b/>
          <w:bCs/>
          <w:color w:val="1B2A4A"/>
          <w:sz w:val="20"/>
          <w:szCs w:val="20"/>
        </w:rPr>
        <w:t xml:space="preserve">Step 7: Commit plan</w:t>
      </w:r>
      <w:r>
        <w:rPr>
          <w:rFonts w:ascii="Arial" w:cs="Arial" w:eastAsia="Arial" w:hAnsi="Arial"/>
          <w:sz w:val="20"/>
          <w:szCs w:val="20"/>
        </w:rPr>
        <w:t xml:space="preserve"/>
      </w:r>
    </w:p>
    <w:p>
      <w:pPr>
        <w:spacing w:before="60" w:after="60"/>
      </w:pPr>
      <w:r>
        <w:rPr>
          <w:rFonts w:ascii="Arial" w:cs="Arial" w:eastAsia="Arial" w:hAnsi="Arial"/>
          <w:sz w:val="20"/>
          <w:szCs w:val="20"/>
        </w:rPr>
        <w:t xml:space="preserve">End every session: git add -A &amp;&amp; git commit -m 'feat(S[N]): [description]'</w:t>
      </w:r>
    </w:p>
    <w:p>
      <w:pPr>
        <w:spacing w:before="60" w:after="60"/>
      </w:pPr>
      <w:r>
        <w:rPr>
          <w:rFonts w:ascii="Arial" w:cs="Arial" w:eastAsia="Arial" w:hAnsi="Arial"/>
          <w:sz w:val="20"/>
          <w:szCs w:val="20"/>
        </w:rPr>
        <w:t xml:space="preserve">git push  # pre-push hook runs pytest automatically</w:t>
      </w:r>
    </w:p>
    <w:p>
      <w:pPr>
        <w:spacing w:before="60" w:after="60"/>
      </w:pPr>
      <w:r>
        <w:rPr>
          <w:rFonts w:ascii="Arial" w:cs="Arial" w:eastAsia="Arial" w:hAnsi="Arial"/>
          <w:sz w:val="20"/>
          <w:szCs w:val="20"/>
        </w:rPr>
        <w:t xml:space="preserve">.venv/bin/python3 tools/ci_watch.py  # monitor CI</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A" w:val="clear"/>
            <w:tcMar>
              <w:top w:type="dxa" w:w="240"/>
              <w:left w:type="dxa" w:w="360"/>
              <w:bottom w:type="dxa" w:w="240"/>
              <w:right w:type="dxa" w:w="360"/>
            </w:tcMar>
          </w:tcPr>
          <w:p>
            <w:pPr>
              <w:spacing w:before="0" w:after="120"/>
              <w:jc w:val="center"/>
            </w:pPr>
            <w:r>
              <w:rPr>
                <w:rFonts w:ascii="Arial" w:cs="Arial" w:eastAsia="Arial" w:hAnsi="Arial"/>
                <w:b/>
                <w:bCs/>
                <w:color w:val="E8A020"/>
                <w:sz w:val="28"/>
                <w:szCs w:val="28"/>
              </w:rPr>
              <w:t xml:space="preserve">Final Note</w:t>
            </w:r>
          </w:p>
          <w:p>
            <w:r>
              <w:rPr>
                <w:rFonts w:ascii="Arial" w:cs="Arial" w:eastAsia="Arial" w:hAnsi="Arial"/>
                <w:color w:val="EFF3F9"/>
                <w:sz w:val="20"/>
                <w:szCs w:val="20"/>
              </w:rPr>
              <w:t xml:space="preserve">This project is attempting something that has never been done: rigorously testing whether 5,000 years of accumulated human astrological observation encoded anything real about the relationship between planetary positions and human experience. The question is empirical, not philosophical. We have the tools, the data, and the methods to answer it. v4 adds the architectural discipline to answer it honestly across three simultaneous lenses — technological, astrological, and scientific. The four most dangerous pre-launch gaps remain: G04 (user_prior_prob_pre timing), G07 (circular validation), G08 (autobiographical date accuracy), G06 (ayanamsha KP error). The single most important new v4 commitment: 1,500+ classical rules, not 23. Everything downstream changes accordingly.</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3" w:space="2"/>
      </w:pBdr>
    </w:pPr>
    <w:r>
      <w:rPr>
        <w:rFonts w:ascii="Arial" w:cs="Arial" w:eastAsia="Arial" w:hAnsi="Arial"/>
        <w:color w:val="546E7A"/>
        <w:sz w:val="16"/>
        <w:szCs w:val="16"/>
      </w:rPr>
      <w:t xml:space="preserve">LagnaMaster v4 — </w:t>
    </w:r>
    <w:r>
      <w:rPr>
        <w:rFonts w:ascii="Arial" w:cs="Arial" w:eastAsia="Arial" w:hAnsi="Arial"/>
        <w:color w:val="546E7A"/>
        <w:sz w:val="16"/>
        <w:szCs w:val="16"/>
      </w:rPr>
      <w:fldChar w:fldCharType="begin"/>
      <w:instrText xml:space="preserve">PAGE</w:instrText>
      <w:fldChar w:fldCharType="separate"/>
      <w:fldChar w:fldCharType="end"/>
    </w:r>
    <w:r>
      <w:rPr>
        <w:rFonts w:ascii="Arial" w:cs="Arial" w:eastAsia="Arial" w:hAnsi="Arial"/>
        <w:color w:val="546E7A"/>
        <w:sz w:val="16"/>
        <w:szCs w:val="16"/>
      </w:rPr>
      <w:t xml:space="preserve"> of </w:t>
    </w:r>
    <w:r>
      <w:rPr>
        <w:rFonts w:ascii="Arial" w:cs="Arial" w:eastAsia="Arial" w:hAnsi="Arial"/>
        <w:color w:val="546E7A"/>
        <w:sz w:val="16"/>
        <w:szCs w:val="16"/>
      </w:rPr>
      <w:fldChar w:fldCharType="begin"/>
      <w:instrText xml:space="preserve">NUMPAGES</w:instrText>
      <w:fldChar w:fldCharType="separate"/>
      <w:fldChar w:fldCharType="end"/>
    </w:r>
    <w:r>
      <w:rPr>
        <w:rFonts w:ascii="Arial" w:cs="Arial" w:eastAsia="Arial" w:hAnsi="Arial"/>
        <w:color w:val="546E7A"/>
        <w:sz w:val="16"/>
        <w:szCs w:val="16"/>
      </w:rPr>
      <w:t xml:space="preserve">   |  Integrates: S190 Future State + Appendix S20-S22 + CoS Review 22 Gaps + Library Audit + GPT Corpus Analysis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3" w:space="2"/>
      </w:pBdr>
    </w:pPr>
    <w:r>
      <w:rPr>
        <w:rFonts w:ascii="Arial" w:cs="Arial" w:eastAsia="Arial" w:hAnsi="Arial"/>
        <w:color w:val="546E7A"/>
        <w:sz w:val="16"/>
        <w:szCs w:val="16"/>
      </w:rPr>
      <w:t xml:space="preserve">LagnaMaster Future State v4  |  CONFIDENTIAL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E5FA3"/>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1B2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2026-03-25T11:51:00.308Z</dcterms:created>
  <dcterms:modified xsi:type="dcterms:W3CDTF">2026-03-25T11:51:00.309Z</dcterms:modified>
</cp:coreProperties>
</file>

<file path=docProps/custom.xml><?xml version="1.0" encoding="utf-8"?>
<Properties xmlns="http://schemas.openxmlformats.org/officeDocument/2006/custom-properties" xmlns:vt="http://schemas.openxmlformats.org/officeDocument/2006/docPropsVTypes"/>
</file>