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14E16" w14:textId="77777777" w:rsidR="00BA255B" w:rsidRPr="00BA255B" w:rsidRDefault="00BA255B" w:rsidP="00BA255B">
      <w:pPr>
        <w:jc w:val="center"/>
        <w:rPr>
          <w:rFonts w:ascii="Palatino Linotype" w:hAnsi="Palatino Linotype"/>
        </w:rPr>
      </w:pPr>
      <w:r w:rsidRPr="00BA255B">
        <w:rPr>
          <w:rFonts w:ascii="Palatino Linotype" w:hAnsi="Palatino Linotype"/>
        </w:rPr>
        <w:t>Project Proposal: AI-Powered Employee Insights Engine</w:t>
      </w:r>
    </w:p>
    <w:p w14:paraId="63C4D004" w14:textId="77777777" w:rsidR="00BA255B" w:rsidRPr="00BA255B" w:rsidRDefault="00BA255B" w:rsidP="00BA255B">
      <w:pPr>
        <w:rPr>
          <w:rFonts w:ascii="Palatino Linotype" w:hAnsi="Palatino Linotype"/>
        </w:rPr>
      </w:pPr>
    </w:p>
    <w:p w14:paraId="6E9D6281" w14:textId="77777777" w:rsidR="00BA255B" w:rsidRPr="00BA255B" w:rsidRDefault="00BA255B" w:rsidP="00BA255B">
      <w:pPr>
        <w:rPr>
          <w:rFonts w:ascii="Palatino Linotype" w:hAnsi="Palatino Linotype"/>
          <w:b/>
          <w:bCs/>
        </w:rPr>
      </w:pPr>
      <w:r w:rsidRPr="00BA255B">
        <w:rPr>
          <w:rFonts w:ascii="Palatino Linotype" w:hAnsi="Palatino Linotype"/>
          <w:b/>
          <w:bCs/>
        </w:rPr>
        <w:t>1. Problem Statement</w:t>
      </w:r>
    </w:p>
    <w:p w14:paraId="26D8D7C4" w14:textId="77777777" w:rsidR="00BA255B" w:rsidRPr="00BA255B" w:rsidRDefault="00BA255B" w:rsidP="00BA255B">
      <w:pPr>
        <w:rPr>
          <w:rFonts w:ascii="Palatino Linotype" w:hAnsi="Palatino Linotype"/>
        </w:rPr>
      </w:pPr>
      <w:r w:rsidRPr="00BA255B">
        <w:rPr>
          <w:rFonts w:ascii="Palatino Linotype" w:hAnsi="Palatino Linotype"/>
        </w:rPr>
        <w:t>The Reactive Nature of Modern HR The current landscape of Human Resources Management is fundamentally reactive. Organizations currently rely on siloed, backward-looking systems that fail to capture the real-time pulse of their workforce.</w:t>
      </w:r>
    </w:p>
    <w:p w14:paraId="67DA3911" w14:textId="77777777" w:rsidR="00BA255B" w:rsidRPr="00BA255B" w:rsidRDefault="00BA255B" w:rsidP="00BA255B">
      <w:pPr>
        <w:numPr>
          <w:ilvl w:val="0"/>
          <w:numId w:val="5"/>
        </w:numPr>
        <w:rPr>
          <w:rFonts w:ascii="Palatino Linotype" w:hAnsi="Palatino Linotype"/>
        </w:rPr>
      </w:pPr>
      <w:r w:rsidRPr="00BA255B">
        <w:rPr>
          <w:rFonts w:ascii="Palatino Linotype" w:hAnsi="Palatino Linotype"/>
        </w:rPr>
        <w:t>The Disconnect: There is a critical gap between management and employees. Disengagement and burnout often go unnoticed until an employee resigns, leading to high attrition rates.</w:t>
      </w:r>
    </w:p>
    <w:p w14:paraId="39CC2A3A" w14:textId="77777777" w:rsidR="00BA255B" w:rsidRPr="00BA255B" w:rsidRDefault="00BA255B" w:rsidP="00BA255B">
      <w:pPr>
        <w:numPr>
          <w:ilvl w:val="0"/>
          <w:numId w:val="5"/>
        </w:numPr>
        <w:rPr>
          <w:rFonts w:ascii="Palatino Linotype" w:hAnsi="Palatino Linotype"/>
        </w:rPr>
      </w:pPr>
      <w:r w:rsidRPr="00BA255B">
        <w:rPr>
          <w:rFonts w:ascii="Palatino Linotype" w:hAnsi="Palatino Linotype"/>
        </w:rPr>
        <w:t>Data Fragmentation: Traditional HR tools isolate performance metrics from wellbeing indicators. Managers struggle without real-time data, forcing them to rely on "gut feeling" or annual reviews which are often too late to effect change.</w:t>
      </w:r>
    </w:p>
    <w:p w14:paraId="687CBFDF" w14:textId="77777777" w:rsidR="00BA255B" w:rsidRPr="00BA255B" w:rsidRDefault="00BA255B" w:rsidP="00BA255B">
      <w:pPr>
        <w:numPr>
          <w:ilvl w:val="0"/>
          <w:numId w:val="5"/>
        </w:numPr>
        <w:rPr>
          <w:rFonts w:ascii="Palatino Linotype" w:hAnsi="Palatino Linotype"/>
        </w:rPr>
      </w:pPr>
      <w:r w:rsidRPr="00BA255B">
        <w:rPr>
          <w:rFonts w:ascii="Palatino Linotype" w:hAnsi="Palatino Linotype"/>
        </w:rPr>
        <w:t>Lack of Predictive Capability: Current tools can tell you who left, but they cannot accurately predict who will leave. There is a lack of predictive power in identifying burnout risks or attrition likelihood.</w:t>
      </w:r>
    </w:p>
    <w:p w14:paraId="14D9AED2" w14:textId="77777777" w:rsidR="00BA255B" w:rsidRPr="00BA255B" w:rsidRDefault="00BA255B" w:rsidP="00BA255B">
      <w:pPr>
        <w:rPr>
          <w:rFonts w:ascii="Palatino Linotype" w:hAnsi="Palatino Linotype"/>
          <w:b/>
          <w:bCs/>
        </w:rPr>
      </w:pPr>
      <w:r w:rsidRPr="00BA255B">
        <w:rPr>
          <w:rFonts w:ascii="Palatino Linotype" w:hAnsi="Palatino Linotype"/>
          <w:b/>
          <w:bCs/>
        </w:rPr>
        <w:t>2. Proposed Solution</w:t>
      </w:r>
    </w:p>
    <w:p w14:paraId="7E147BD6" w14:textId="77777777" w:rsidR="00BA255B" w:rsidRPr="00BA255B" w:rsidRDefault="00BA255B" w:rsidP="00BA255B">
      <w:pPr>
        <w:rPr>
          <w:rFonts w:ascii="Palatino Linotype" w:hAnsi="Palatino Linotype"/>
        </w:rPr>
      </w:pPr>
      <w:r w:rsidRPr="00BA255B">
        <w:rPr>
          <w:rFonts w:ascii="Palatino Linotype" w:hAnsi="Palatino Linotype"/>
        </w:rPr>
        <w:t>The AI-Powered Employee Insights Engine We propose a comprehensive platform that shifts HR from a reactive administrative function to a proactive strategic partner. This engine does not just collect data; it synthesizes it into explainable, actionable insights.</w:t>
      </w:r>
    </w:p>
    <w:p w14:paraId="72DFC0DE" w14:textId="77777777" w:rsidR="00BA255B" w:rsidRPr="00BA255B" w:rsidRDefault="00BA255B" w:rsidP="00BA255B">
      <w:pPr>
        <w:rPr>
          <w:rFonts w:ascii="Palatino Linotype" w:hAnsi="Palatino Linotype"/>
        </w:rPr>
      </w:pPr>
      <w:r w:rsidRPr="00BA255B">
        <w:rPr>
          <w:rFonts w:ascii="Palatino Linotype" w:hAnsi="Palatino Linotype"/>
        </w:rPr>
        <w:t>Key Features:</w:t>
      </w:r>
    </w:p>
    <w:p w14:paraId="0CF6F5DE" w14:textId="77777777" w:rsidR="00BA255B" w:rsidRPr="00BA255B" w:rsidRDefault="00BA255B" w:rsidP="00BA255B">
      <w:pPr>
        <w:numPr>
          <w:ilvl w:val="0"/>
          <w:numId w:val="6"/>
        </w:numPr>
        <w:rPr>
          <w:rFonts w:ascii="Palatino Linotype" w:hAnsi="Palatino Linotype"/>
        </w:rPr>
      </w:pPr>
      <w:r w:rsidRPr="00BA255B">
        <w:rPr>
          <w:rFonts w:ascii="Palatino Linotype" w:hAnsi="Palatino Linotype"/>
        </w:rPr>
        <w:t>Unified Analytics: The platform ingests and correlates disparate data streams—combining quantitative performance metrics with qualitative sentiment analysis.</w:t>
      </w:r>
    </w:p>
    <w:p w14:paraId="79430ACE" w14:textId="77777777" w:rsidR="00BA255B" w:rsidRPr="00BA255B" w:rsidRDefault="00BA255B" w:rsidP="00BA255B">
      <w:pPr>
        <w:numPr>
          <w:ilvl w:val="0"/>
          <w:numId w:val="6"/>
        </w:numPr>
        <w:rPr>
          <w:rFonts w:ascii="Palatino Linotype" w:hAnsi="Palatino Linotype"/>
        </w:rPr>
      </w:pPr>
      <w:r w:rsidRPr="00BA255B">
        <w:rPr>
          <w:rFonts w:ascii="Palatino Linotype" w:hAnsi="Palatino Linotype"/>
        </w:rPr>
        <w:t>Predictive Risk Intelligence: Utilizing Machine Learning, the system proactively identifies "flight risks" and employees approaching burnout thresholds.</w:t>
      </w:r>
    </w:p>
    <w:p w14:paraId="1C0273C7" w14:textId="77777777" w:rsidR="00BA255B" w:rsidRPr="00BA255B" w:rsidRDefault="00BA255B" w:rsidP="00BA255B">
      <w:pPr>
        <w:numPr>
          <w:ilvl w:val="0"/>
          <w:numId w:val="6"/>
        </w:numPr>
        <w:rPr>
          <w:rFonts w:ascii="Palatino Linotype" w:hAnsi="Palatino Linotype"/>
        </w:rPr>
      </w:pPr>
      <w:r w:rsidRPr="00BA255B">
        <w:rPr>
          <w:rFonts w:ascii="Palatino Linotype" w:hAnsi="Palatino Linotype"/>
        </w:rPr>
        <w:t>Actionable Dashboarding: Instead of raw spreadsheets, leadership is presented with a clear dashboard that highlights high-performers, flags at-risk individuals, and suggests interventions.</w:t>
      </w:r>
    </w:p>
    <w:p w14:paraId="25206559" w14:textId="77777777" w:rsidR="00BA255B" w:rsidRPr="00BA255B" w:rsidRDefault="00BA255B" w:rsidP="00BA255B">
      <w:pPr>
        <w:rPr>
          <w:rFonts w:ascii="Palatino Linotype" w:hAnsi="Palatino Linotype"/>
          <w:b/>
          <w:bCs/>
        </w:rPr>
      </w:pPr>
      <w:r w:rsidRPr="00BA255B">
        <w:rPr>
          <w:rFonts w:ascii="Palatino Linotype" w:hAnsi="Palatino Linotype"/>
          <w:b/>
          <w:bCs/>
        </w:rPr>
        <w:t>3. Technical Approach and Methodology</w:t>
      </w:r>
    </w:p>
    <w:p w14:paraId="66DCC8D1" w14:textId="77777777" w:rsidR="00BA255B" w:rsidRPr="00BA255B" w:rsidRDefault="00BA255B" w:rsidP="00BA255B">
      <w:pPr>
        <w:rPr>
          <w:rFonts w:ascii="Palatino Linotype" w:hAnsi="Palatino Linotype"/>
        </w:rPr>
      </w:pPr>
      <w:r w:rsidRPr="00BA255B">
        <w:rPr>
          <w:rFonts w:ascii="Palatino Linotype" w:hAnsi="Palatino Linotype"/>
        </w:rPr>
        <w:t>Our methodology relies on a four-stage pipeline designed to ensure data privacy while maximizing analytical depth.</w:t>
      </w:r>
    </w:p>
    <w:p w14:paraId="3F10F0B0" w14:textId="77777777" w:rsidR="00BA255B" w:rsidRPr="00BA255B" w:rsidRDefault="00BA255B" w:rsidP="00BA255B">
      <w:pPr>
        <w:rPr>
          <w:rFonts w:ascii="Palatino Linotype" w:hAnsi="Palatino Linotype"/>
          <w:b/>
          <w:bCs/>
        </w:rPr>
      </w:pPr>
      <w:r w:rsidRPr="00BA255B">
        <w:rPr>
          <w:rFonts w:ascii="Palatino Linotype" w:hAnsi="Palatino Linotype"/>
          <w:b/>
          <w:bCs/>
        </w:rPr>
        <w:t>3.1 The Data Pipeline</w:t>
      </w:r>
    </w:p>
    <w:p w14:paraId="07EE65F5" w14:textId="77777777" w:rsidR="00BA255B" w:rsidRPr="00BA255B" w:rsidRDefault="00BA255B" w:rsidP="00BA255B">
      <w:pPr>
        <w:numPr>
          <w:ilvl w:val="0"/>
          <w:numId w:val="7"/>
        </w:numPr>
        <w:rPr>
          <w:rFonts w:ascii="Palatino Linotype" w:hAnsi="Palatino Linotype"/>
        </w:rPr>
      </w:pPr>
      <w:r w:rsidRPr="00BA255B">
        <w:rPr>
          <w:rFonts w:ascii="Palatino Linotype" w:hAnsi="Palatino Linotype"/>
        </w:rPr>
        <w:t>Data Ingestion: The system aggregates structured data (logs, attendance, KPIs) and unstructured data (feedback, communication patterns).</w:t>
      </w:r>
    </w:p>
    <w:p w14:paraId="5FCA2F8F" w14:textId="77777777" w:rsidR="00BA255B" w:rsidRPr="00BA255B" w:rsidRDefault="00BA255B" w:rsidP="00BA255B">
      <w:pPr>
        <w:numPr>
          <w:ilvl w:val="0"/>
          <w:numId w:val="7"/>
        </w:numPr>
        <w:rPr>
          <w:rFonts w:ascii="Palatino Linotype" w:hAnsi="Palatino Linotype"/>
        </w:rPr>
      </w:pPr>
      <w:r w:rsidRPr="00BA255B">
        <w:rPr>
          <w:rFonts w:ascii="Palatino Linotype" w:hAnsi="Palatino Linotype"/>
        </w:rPr>
        <w:lastRenderedPageBreak/>
        <w:t>Sentiment Analysis: We leverage Generative AI and NLP models to process qualitative feedback. This goes beyond simple keyword matching to understand context and emotional tone.</w:t>
      </w:r>
    </w:p>
    <w:p w14:paraId="6A8F6CB2" w14:textId="77777777" w:rsidR="00BA255B" w:rsidRPr="00BA255B" w:rsidRDefault="00BA255B" w:rsidP="00BA255B">
      <w:pPr>
        <w:numPr>
          <w:ilvl w:val="0"/>
          <w:numId w:val="7"/>
        </w:numPr>
        <w:rPr>
          <w:rFonts w:ascii="Palatino Linotype" w:hAnsi="Palatino Linotype"/>
        </w:rPr>
      </w:pPr>
      <w:r w:rsidRPr="00BA255B">
        <w:rPr>
          <w:rFonts w:ascii="Palatino Linotype" w:hAnsi="Palatino Linotype"/>
        </w:rPr>
        <w:t>ML Prediction &amp; Scoring: The core engine applies predictive models to the processed data to generate a "Risk Score" or "Engagement Score" for individuals and teams.</w:t>
      </w:r>
    </w:p>
    <w:p w14:paraId="1B49CA26" w14:textId="77777777" w:rsidR="00BA255B" w:rsidRPr="00BA255B" w:rsidRDefault="00BA255B" w:rsidP="00BA255B">
      <w:pPr>
        <w:numPr>
          <w:ilvl w:val="0"/>
          <w:numId w:val="7"/>
        </w:numPr>
        <w:rPr>
          <w:rFonts w:ascii="Palatino Linotype" w:hAnsi="Palatino Linotype"/>
        </w:rPr>
      </w:pPr>
      <w:r w:rsidRPr="00BA255B">
        <w:rPr>
          <w:rFonts w:ascii="Palatino Linotype" w:hAnsi="Palatino Linotype"/>
        </w:rPr>
        <w:t>Visualization: Insights are rendered on a dynamic frontend, providing a role-based view for HR managers.</w:t>
      </w:r>
    </w:p>
    <w:p w14:paraId="78DCD357" w14:textId="77777777" w:rsidR="00BA255B" w:rsidRPr="00BA255B" w:rsidRDefault="00BA255B" w:rsidP="00BA255B">
      <w:pPr>
        <w:rPr>
          <w:rFonts w:ascii="Palatino Linotype" w:hAnsi="Palatino Linotype"/>
          <w:b/>
          <w:bCs/>
        </w:rPr>
      </w:pPr>
      <w:r w:rsidRPr="00BA255B">
        <w:rPr>
          <w:rFonts w:ascii="Palatino Linotype" w:hAnsi="Palatino Linotype"/>
          <w:b/>
          <w:bCs/>
        </w:rPr>
        <w:t>3.2 Technology Stack</w:t>
      </w:r>
    </w:p>
    <w:p w14:paraId="4AA4B202" w14:textId="77777777" w:rsidR="00BA255B" w:rsidRPr="00BA255B" w:rsidRDefault="00BA255B" w:rsidP="00BA255B">
      <w:pPr>
        <w:rPr>
          <w:rFonts w:ascii="Palatino Linotype" w:hAnsi="Palatino Linotype"/>
        </w:rPr>
      </w:pPr>
      <w:r w:rsidRPr="00BA255B">
        <w:rPr>
          <w:rFonts w:ascii="Palatino Linotype" w:hAnsi="Palatino Linotype"/>
        </w:rPr>
        <w:t>The architecture is designed for modularity and scalability.</w:t>
      </w:r>
    </w:p>
    <w:p w14:paraId="2B4DC4E1" w14:textId="77777777" w:rsidR="00BA255B" w:rsidRPr="00BA255B" w:rsidRDefault="00BA255B" w:rsidP="00BA255B">
      <w:pPr>
        <w:numPr>
          <w:ilvl w:val="0"/>
          <w:numId w:val="8"/>
        </w:numPr>
        <w:rPr>
          <w:rFonts w:ascii="Palatino Linotype" w:hAnsi="Palatino Linotype"/>
        </w:rPr>
      </w:pPr>
      <w:r w:rsidRPr="00BA255B">
        <w:rPr>
          <w:rFonts w:ascii="Palatino Linotype" w:hAnsi="Palatino Linotype"/>
        </w:rPr>
        <w:t>Frontend: Built on React.js to ensure a dynamic, responsive user interface.</w:t>
      </w:r>
    </w:p>
    <w:p w14:paraId="6186B085" w14:textId="77777777" w:rsidR="00BA255B" w:rsidRPr="00BA255B" w:rsidRDefault="00BA255B" w:rsidP="00BA255B">
      <w:pPr>
        <w:numPr>
          <w:ilvl w:val="0"/>
          <w:numId w:val="8"/>
        </w:numPr>
        <w:rPr>
          <w:rFonts w:ascii="Palatino Linotype" w:hAnsi="Palatino Linotype"/>
        </w:rPr>
      </w:pPr>
      <w:r w:rsidRPr="00BA255B">
        <w:rPr>
          <w:rFonts w:ascii="Palatino Linotype" w:hAnsi="Palatino Linotype"/>
        </w:rPr>
        <w:t xml:space="preserve">Backend: Powered by Node.js and </w:t>
      </w:r>
      <w:proofErr w:type="spellStart"/>
      <w:r w:rsidRPr="00BA255B">
        <w:rPr>
          <w:rFonts w:ascii="Palatino Linotype" w:hAnsi="Palatino Linotype"/>
        </w:rPr>
        <w:t>FastAPI</w:t>
      </w:r>
      <w:proofErr w:type="spellEnd"/>
      <w:r w:rsidRPr="00BA255B">
        <w:rPr>
          <w:rFonts w:ascii="Palatino Linotype" w:hAnsi="Palatino Linotype"/>
        </w:rPr>
        <w:t>. This hybrid approach allows for efficient handling of concurrent requests (Node.js) while leveraging Python's ecosystem for heavy data processing (</w:t>
      </w:r>
      <w:proofErr w:type="spellStart"/>
      <w:r w:rsidRPr="00BA255B">
        <w:rPr>
          <w:rFonts w:ascii="Palatino Linotype" w:hAnsi="Palatino Linotype"/>
        </w:rPr>
        <w:t>FastAPI</w:t>
      </w:r>
      <w:proofErr w:type="spellEnd"/>
      <w:r w:rsidRPr="00BA255B">
        <w:rPr>
          <w:rFonts w:ascii="Palatino Linotype" w:hAnsi="Palatino Linotype"/>
        </w:rPr>
        <w:t>).</w:t>
      </w:r>
    </w:p>
    <w:p w14:paraId="072ED4C8" w14:textId="77777777" w:rsidR="00BA255B" w:rsidRPr="00BA255B" w:rsidRDefault="00BA255B" w:rsidP="00BA255B">
      <w:pPr>
        <w:numPr>
          <w:ilvl w:val="0"/>
          <w:numId w:val="8"/>
        </w:numPr>
        <w:rPr>
          <w:rFonts w:ascii="Palatino Linotype" w:hAnsi="Palatino Linotype"/>
        </w:rPr>
      </w:pPr>
      <w:r w:rsidRPr="00BA255B">
        <w:rPr>
          <w:rFonts w:ascii="Palatino Linotype" w:hAnsi="Palatino Linotype"/>
        </w:rPr>
        <w:t>AI/ML Core: Developed in Python, utilizing advanced NLP models for sentiment analysis and GenAI capabilities for explaining the insights (Explainable AI).</w:t>
      </w:r>
    </w:p>
    <w:p w14:paraId="2AA5B6CD" w14:textId="77777777" w:rsidR="00BA255B" w:rsidRPr="00BA255B" w:rsidRDefault="00BA255B" w:rsidP="00BA255B">
      <w:pPr>
        <w:rPr>
          <w:rFonts w:ascii="Palatino Linotype" w:hAnsi="Palatino Linotype"/>
          <w:b/>
          <w:bCs/>
        </w:rPr>
      </w:pPr>
      <w:r w:rsidRPr="00BA255B">
        <w:rPr>
          <w:rFonts w:ascii="Palatino Linotype" w:hAnsi="Palatino Linotype"/>
          <w:b/>
          <w:bCs/>
        </w:rPr>
        <w:t>4. Implementation Roadmap</w:t>
      </w:r>
    </w:p>
    <w:p w14:paraId="3262AE84" w14:textId="77777777" w:rsidR="00BA255B" w:rsidRPr="00BA255B" w:rsidRDefault="00BA255B" w:rsidP="00BA255B">
      <w:pPr>
        <w:rPr>
          <w:rFonts w:ascii="Palatino Linotype" w:hAnsi="Palatino Linotype"/>
        </w:rPr>
      </w:pPr>
      <w:r w:rsidRPr="00BA255B">
        <w:rPr>
          <w:rFonts w:ascii="Palatino Linotype" w:hAnsi="Palatino Linotype"/>
        </w:rPr>
        <w:t>The project execution is divided into three distinct phases to ensure viability and iterative improvement.</w:t>
      </w:r>
    </w:p>
    <w:p w14:paraId="0ECDC1D7" w14:textId="77777777" w:rsidR="00BA255B" w:rsidRPr="00BA255B" w:rsidRDefault="00BA255B" w:rsidP="00BA255B">
      <w:pPr>
        <w:numPr>
          <w:ilvl w:val="0"/>
          <w:numId w:val="9"/>
        </w:numPr>
        <w:rPr>
          <w:rFonts w:ascii="Palatino Linotype" w:hAnsi="Palatino Linotype"/>
          <w:b/>
          <w:bCs/>
        </w:rPr>
      </w:pPr>
      <w:r w:rsidRPr="00BA255B">
        <w:rPr>
          <w:rFonts w:ascii="Palatino Linotype" w:hAnsi="Palatino Linotype"/>
          <w:b/>
          <w:bCs/>
        </w:rPr>
        <w:t>Phase 1: MVP &amp; Core Analytics</w:t>
      </w:r>
    </w:p>
    <w:p w14:paraId="06921E50" w14:textId="77777777" w:rsidR="00BA255B" w:rsidRPr="00BA255B" w:rsidRDefault="00BA255B" w:rsidP="00BA255B">
      <w:pPr>
        <w:numPr>
          <w:ilvl w:val="1"/>
          <w:numId w:val="9"/>
        </w:numPr>
        <w:rPr>
          <w:rFonts w:ascii="Palatino Linotype" w:hAnsi="Palatino Linotype"/>
        </w:rPr>
      </w:pPr>
      <w:r w:rsidRPr="00BA255B">
        <w:rPr>
          <w:rFonts w:ascii="Palatino Linotype" w:hAnsi="Palatino Linotype"/>
        </w:rPr>
        <w:t>Development of the initial dashboard.</w:t>
      </w:r>
    </w:p>
    <w:p w14:paraId="2EA1A84C" w14:textId="77777777" w:rsidR="00BA255B" w:rsidRPr="00BA255B" w:rsidRDefault="00BA255B" w:rsidP="00BA255B">
      <w:pPr>
        <w:numPr>
          <w:ilvl w:val="1"/>
          <w:numId w:val="9"/>
        </w:numPr>
        <w:rPr>
          <w:rFonts w:ascii="Palatino Linotype" w:hAnsi="Palatino Linotype"/>
        </w:rPr>
      </w:pPr>
      <w:r w:rsidRPr="00BA255B">
        <w:rPr>
          <w:rFonts w:ascii="Palatino Linotype" w:hAnsi="Palatino Linotype"/>
        </w:rPr>
        <w:t>Implementation of basic metrics and foundational sentiment analysis algorithms.</w:t>
      </w:r>
    </w:p>
    <w:p w14:paraId="0AC23F28" w14:textId="77777777" w:rsidR="00BA255B" w:rsidRPr="00BA255B" w:rsidRDefault="00BA255B" w:rsidP="00BA255B">
      <w:pPr>
        <w:numPr>
          <w:ilvl w:val="0"/>
          <w:numId w:val="9"/>
        </w:numPr>
        <w:rPr>
          <w:rFonts w:ascii="Palatino Linotype" w:hAnsi="Palatino Linotype"/>
          <w:b/>
          <w:bCs/>
        </w:rPr>
      </w:pPr>
      <w:r w:rsidRPr="00BA255B">
        <w:rPr>
          <w:rFonts w:ascii="Palatino Linotype" w:hAnsi="Palatino Linotype"/>
          <w:b/>
          <w:bCs/>
        </w:rPr>
        <w:t>Phase 2: Advanced Predictions</w:t>
      </w:r>
    </w:p>
    <w:p w14:paraId="58FDA950" w14:textId="77777777" w:rsidR="00BA255B" w:rsidRPr="00BA255B" w:rsidRDefault="00BA255B" w:rsidP="00BA255B">
      <w:pPr>
        <w:numPr>
          <w:ilvl w:val="1"/>
          <w:numId w:val="9"/>
        </w:numPr>
        <w:rPr>
          <w:rFonts w:ascii="Palatino Linotype" w:hAnsi="Palatino Linotype"/>
        </w:rPr>
      </w:pPr>
      <w:r w:rsidRPr="00BA255B">
        <w:rPr>
          <w:rFonts w:ascii="Palatino Linotype" w:hAnsi="Palatino Linotype"/>
        </w:rPr>
        <w:t>Integration of sophisticated ML models.</w:t>
      </w:r>
    </w:p>
    <w:p w14:paraId="16553C5B" w14:textId="77777777" w:rsidR="00BA255B" w:rsidRPr="00BA255B" w:rsidRDefault="00BA255B" w:rsidP="00BA255B">
      <w:pPr>
        <w:numPr>
          <w:ilvl w:val="1"/>
          <w:numId w:val="9"/>
        </w:numPr>
        <w:rPr>
          <w:rFonts w:ascii="Palatino Linotype" w:hAnsi="Palatino Linotype"/>
        </w:rPr>
      </w:pPr>
      <w:r w:rsidRPr="00BA255B">
        <w:rPr>
          <w:rFonts w:ascii="Palatino Linotype" w:hAnsi="Palatino Linotype"/>
        </w:rPr>
        <w:t>Deployment of predictive alerts specifically for burnout and attrition risks.</w:t>
      </w:r>
    </w:p>
    <w:p w14:paraId="5EF91DD0" w14:textId="77777777" w:rsidR="00BA255B" w:rsidRPr="00BA255B" w:rsidRDefault="00BA255B" w:rsidP="00BA255B">
      <w:pPr>
        <w:numPr>
          <w:ilvl w:val="0"/>
          <w:numId w:val="9"/>
        </w:numPr>
        <w:rPr>
          <w:rFonts w:ascii="Palatino Linotype" w:hAnsi="Palatino Linotype"/>
          <w:b/>
          <w:bCs/>
        </w:rPr>
      </w:pPr>
      <w:r w:rsidRPr="00BA255B">
        <w:rPr>
          <w:rFonts w:ascii="Palatino Linotype" w:hAnsi="Palatino Linotype"/>
          <w:b/>
          <w:bCs/>
        </w:rPr>
        <w:t>Phase 3: Enterprise Scaling</w:t>
      </w:r>
    </w:p>
    <w:p w14:paraId="15F99B97" w14:textId="77777777" w:rsidR="00BA255B" w:rsidRPr="00BA255B" w:rsidRDefault="00BA255B" w:rsidP="00BA255B">
      <w:pPr>
        <w:numPr>
          <w:ilvl w:val="1"/>
          <w:numId w:val="9"/>
        </w:numPr>
        <w:rPr>
          <w:rFonts w:ascii="Palatino Linotype" w:hAnsi="Palatino Linotype"/>
        </w:rPr>
      </w:pPr>
      <w:r w:rsidRPr="00BA255B">
        <w:rPr>
          <w:rFonts w:ascii="Palatino Linotype" w:hAnsi="Palatino Linotype"/>
        </w:rPr>
        <w:t>Full-scale system integration with existing enterprise tools.</w:t>
      </w:r>
    </w:p>
    <w:p w14:paraId="23D2C055" w14:textId="77777777" w:rsidR="00BA255B" w:rsidRPr="00BA255B" w:rsidRDefault="00BA255B" w:rsidP="00BA255B">
      <w:pPr>
        <w:numPr>
          <w:ilvl w:val="1"/>
          <w:numId w:val="9"/>
        </w:numPr>
        <w:rPr>
          <w:rFonts w:ascii="Palatino Linotype" w:hAnsi="Palatino Linotype"/>
        </w:rPr>
      </w:pPr>
      <w:r w:rsidRPr="00BA255B">
        <w:rPr>
          <w:rFonts w:ascii="Palatino Linotype" w:hAnsi="Palatino Linotype"/>
        </w:rPr>
        <w:t>Implementation of role-based access control (RBAC) and continuous model refinement.</w:t>
      </w:r>
    </w:p>
    <w:p w14:paraId="67293380" w14:textId="77777777" w:rsidR="00BA255B" w:rsidRPr="00BA255B" w:rsidRDefault="00BA255B" w:rsidP="00BA255B">
      <w:pPr>
        <w:rPr>
          <w:rFonts w:ascii="Palatino Linotype" w:hAnsi="Palatino Linotype"/>
          <w:b/>
          <w:bCs/>
        </w:rPr>
      </w:pPr>
      <w:r w:rsidRPr="00BA255B">
        <w:rPr>
          <w:rFonts w:ascii="Palatino Linotype" w:hAnsi="Palatino Linotype"/>
          <w:b/>
          <w:bCs/>
        </w:rPr>
        <w:t>5. Business Impact &amp; Strategic Value</w:t>
      </w:r>
    </w:p>
    <w:p w14:paraId="32A99F4D" w14:textId="77777777" w:rsidR="00BA255B" w:rsidRPr="00BA255B" w:rsidRDefault="00BA255B" w:rsidP="00BA255B">
      <w:pPr>
        <w:rPr>
          <w:rFonts w:ascii="Palatino Linotype" w:hAnsi="Palatino Linotype"/>
        </w:rPr>
      </w:pPr>
      <w:r w:rsidRPr="00BA255B">
        <w:rPr>
          <w:rFonts w:ascii="Palatino Linotype" w:hAnsi="Palatino Linotype"/>
        </w:rPr>
        <w:t>This solution provides measurable ROI for organizations, targeting industries with high turnover costs such as IT firms and large enterprises.</w:t>
      </w:r>
    </w:p>
    <w:p w14:paraId="305112BB" w14:textId="77777777" w:rsidR="00BA255B" w:rsidRPr="00BA255B" w:rsidRDefault="00BA255B" w:rsidP="00BA255B">
      <w:pPr>
        <w:numPr>
          <w:ilvl w:val="0"/>
          <w:numId w:val="10"/>
        </w:numPr>
        <w:rPr>
          <w:rFonts w:ascii="Palatino Linotype" w:hAnsi="Palatino Linotype"/>
        </w:rPr>
      </w:pPr>
      <w:r w:rsidRPr="00BA255B">
        <w:rPr>
          <w:rFonts w:ascii="Palatino Linotype" w:hAnsi="Palatino Linotype"/>
        </w:rPr>
        <w:lastRenderedPageBreak/>
        <w:t>Reduced Attrition (20-30%): Proactive intervention allows companies to retain valuable talent before they resign.</w:t>
      </w:r>
    </w:p>
    <w:p w14:paraId="31486DE5" w14:textId="77777777" w:rsidR="00BA255B" w:rsidRPr="00BA255B" w:rsidRDefault="00BA255B" w:rsidP="00BA255B">
      <w:pPr>
        <w:numPr>
          <w:ilvl w:val="0"/>
          <w:numId w:val="10"/>
        </w:numPr>
        <w:rPr>
          <w:rFonts w:ascii="Palatino Linotype" w:hAnsi="Palatino Linotype"/>
        </w:rPr>
      </w:pPr>
      <w:r w:rsidRPr="00BA255B">
        <w:rPr>
          <w:rFonts w:ascii="Palatino Linotype" w:hAnsi="Palatino Linotype"/>
        </w:rPr>
        <w:t>Boosted Productivity (15-25%): addressing wellbeing directly correlates to higher output and engagement.</w:t>
      </w:r>
    </w:p>
    <w:p w14:paraId="42ACBB7D" w14:textId="77777777" w:rsidR="00BA255B" w:rsidRPr="00BA255B" w:rsidRDefault="00BA255B" w:rsidP="00BA255B">
      <w:pPr>
        <w:numPr>
          <w:ilvl w:val="0"/>
          <w:numId w:val="10"/>
        </w:numPr>
        <w:rPr>
          <w:rFonts w:ascii="Palatino Linotype" w:hAnsi="Palatino Linotype"/>
        </w:rPr>
      </w:pPr>
      <w:r w:rsidRPr="00BA255B">
        <w:rPr>
          <w:rFonts w:ascii="Palatino Linotype" w:hAnsi="Palatino Linotype"/>
        </w:rPr>
        <w:t>Improved Workforce Planning (50%): Predictive insights allow for better resource allocation and succession planning.</w:t>
      </w:r>
    </w:p>
    <w:p w14:paraId="77A18751" w14:textId="77777777" w:rsidR="00BA255B" w:rsidRPr="00BA255B" w:rsidRDefault="00BA255B" w:rsidP="00BA255B">
      <w:pPr>
        <w:rPr>
          <w:rFonts w:ascii="Palatino Linotype" w:hAnsi="Palatino Linotype"/>
          <w:b/>
          <w:bCs/>
        </w:rPr>
      </w:pPr>
      <w:r w:rsidRPr="00BA255B">
        <w:rPr>
          <w:rFonts w:ascii="Palatino Linotype" w:hAnsi="Palatino Linotype"/>
          <w:b/>
          <w:bCs/>
        </w:rPr>
        <w:t>6. Risks and Mitigation</w:t>
      </w:r>
    </w:p>
    <w:p w14:paraId="0AD137A0" w14:textId="77777777" w:rsidR="00BA255B" w:rsidRPr="00BA255B" w:rsidRDefault="00BA255B" w:rsidP="00BA255B">
      <w:pPr>
        <w:rPr>
          <w:rFonts w:ascii="Palatino Linotype" w:hAnsi="Palatino Linotype"/>
        </w:rPr>
      </w:pPr>
      <w:r w:rsidRPr="00BA255B">
        <w:rPr>
          <w:rFonts w:ascii="Palatino Linotype" w:hAnsi="Palatino Linotype"/>
        </w:rPr>
        <w:t>We acknowledge inherent risks in dealing with employee data and have established strict governance protocols.</w:t>
      </w:r>
    </w:p>
    <w:p w14:paraId="174F98B8" w14:textId="77777777" w:rsidR="00BA255B" w:rsidRPr="00BA255B" w:rsidRDefault="00BA255B" w:rsidP="00BA255B">
      <w:pPr>
        <w:numPr>
          <w:ilvl w:val="0"/>
          <w:numId w:val="11"/>
        </w:numPr>
        <w:rPr>
          <w:rFonts w:ascii="Palatino Linotype" w:hAnsi="Palatino Linotype"/>
        </w:rPr>
      </w:pPr>
      <w:r w:rsidRPr="00BA255B">
        <w:rPr>
          <w:rFonts w:ascii="Palatino Linotype" w:hAnsi="Palatino Linotype"/>
        </w:rPr>
        <w:t>Data Privacy &amp; Bias: There is a risk of algorithmic bias or privacy breaches.</w:t>
      </w:r>
    </w:p>
    <w:p w14:paraId="63A28908" w14:textId="77777777" w:rsidR="00BA255B" w:rsidRPr="00BA255B" w:rsidRDefault="00BA255B" w:rsidP="00BA255B">
      <w:pPr>
        <w:numPr>
          <w:ilvl w:val="1"/>
          <w:numId w:val="11"/>
        </w:numPr>
        <w:rPr>
          <w:rFonts w:ascii="Palatino Linotype" w:hAnsi="Palatino Linotype"/>
        </w:rPr>
      </w:pPr>
      <w:r w:rsidRPr="00BA255B">
        <w:rPr>
          <w:rFonts w:ascii="Palatino Linotype" w:hAnsi="Palatino Linotype"/>
          <w:i/>
          <w:iCs/>
        </w:rPr>
        <w:t>Mitigation:</w:t>
      </w:r>
      <w:r w:rsidRPr="00BA255B">
        <w:rPr>
          <w:rFonts w:ascii="Palatino Linotype" w:hAnsi="Palatino Linotype"/>
        </w:rPr>
        <w:t xml:space="preserve"> We employ robust anonymization techniques and strict data governance policies.</w:t>
      </w:r>
    </w:p>
    <w:p w14:paraId="6D6FEEF7" w14:textId="77777777" w:rsidR="00BA255B" w:rsidRPr="00BA255B" w:rsidRDefault="00BA255B" w:rsidP="00BA255B">
      <w:pPr>
        <w:numPr>
          <w:ilvl w:val="0"/>
          <w:numId w:val="11"/>
        </w:numPr>
        <w:rPr>
          <w:rFonts w:ascii="Palatino Linotype" w:hAnsi="Palatino Linotype"/>
        </w:rPr>
      </w:pPr>
      <w:r w:rsidRPr="00BA255B">
        <w:rPr>
          <w:rFonts w:ascii="Palatino Linotype" w:hAnsi="Palatino Linotype"/>
        </w:rPr>
        <w:t>Model Accuracy: Accuracy is dependent on the volume and quality of ingested data.</w:t>
      </w:r>
    </w:p>
    <w:p w14:paraId="7A2F6B9E" w14:textId="77777777" w:rsidR="00BA255B" w:rsidRPr="00BA255B" w:rsidRDefault="00BA255B" w:rsidP="00BA255B">
      <w:pPr>
        <w:numPr>
          <w:ilvl w:val="1"/>
          <w:numId w:val="11"/>
        </w:numPr>
        <w:rPr>
          <w:rFonts w:ascii="Palatino Linotype" w:hAnsi="Palatino Linotype"/>
        </w:rPr>
      </w:pPr>
      <w:r w:rsidRPr="00BA255B">
        <w:rPr>
          <w:rFonts w:ascii="Palatino Linotype" w:hAnsi="Palatino Linotype"/>
          <w:i/>
          <w:iCs/>
        </w:rPr>
        <w:t>Mitigation:</w:t>
      </w:r>
      <w:r w:rsidRPr="00BA255B">
        <w:rPr>
          <w:rFonts w:ascii="Palatino Linotype" w:hAnsi="Palatino Linotype"/>
        </w:rPr>
        <w:t xml:space="preserve"> Regular model audits and a "human-in-the-loop" validation process ensure the AI's conclusions are verified by human judgment before action is taken.</w:t>
      </w:r>
    </w:p>
    <w:p w14:paraId="25FA1F0D" w14:textId="77777777" w:rsidR="0017078D" w:rsidRPr="00BA255B" w:rsidRDefault="0017078D" w:rsidP="00BA255B">
      <w:pPr>
        <w:rPr>
          <w:rFonts w:ascii="Palatino Linotype" w:hAnsi="Palatino Linotype"/>
        </w:rPr>
      </w:pPr>
    </w:p>
    <w:sectPr w:rsidR="0017078D" w:rsidRPr="00BA25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F193C"/>
    <w:multiLevelType w:val="multilevel"/>
    <w:tmpl w:val="6BB2F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FF3D2C"/>
    <w:multiLevelType w:val="multilevel"/>
    <w:tmpl w:val="E79CD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5300A2"/>
    <w:multiLevelType w:val="multilevel"/>
    <w:tmpl w:val="08ACE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F71AAF"/>
    <w:multiLevelType w:val="multilevel"/>
    <w:tmpl w:val="BC2EC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9E0571"/>
    <w:multiLevelType w:val="multilevel"/>
    <w:tmpl w:val="F7481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0F4D73"/>
    <w:multiLevelType w:val="multilevel"/>
    <w:tmpl w:val="F2927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517D7E"/>
    <w:multiLevelType w:val="multilevel"/>
    <w:tmpl w:val="3BB4C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5C56AB3"/>
    <w:multiLevelType w:val="multilevel"/>
    <w:tmpl w:val="54BE6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1C7AB5"/>
    <w:multiLevelType w:val="multilevel"/>
    <w:tmpl w:val="8D403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DC1316"/>
    <w:multiLevelType w:val="multilevel"/>
    <w:tmpl w:val="EF343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C06F65"/>
    <w:multiLevelType w:val="multilevel"/>
    <w:tmpl w:val="A5B82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01895779">
    <w:abstractNumId w:val="1"/>
  </w:num>
  <w:num w:numId="2" w16cid:durableId="280114525">
    <w:abstractNumId w:val="5"/>
  </w:num>
  <w:num w:numId="3" w16cid:durableId="645863968">
    <w:abstractNumId w:val="10"/>
  </w:num>
  <w:num w:numId="4" w16cid:durableId="303699060">
    <w:abstractNumId w:val="8"/>
  </w:num>
  <w:num w:numId="5" w16cid:durableId="1753350650">
    <w:abstractNumId w:val="0"/>
  </w:num>
  <w:num w:numId="6" w16cid:durableId="1981500713">
    <w:abstractNumId w:val="9"/>
  </w:num>
  <w:num w:numId="7" w16cid:durableId="2070766353">
    <w:abstractNumId w:val="6"/>
  </w:num>
  <w:num w:numId="8" w16cid:durableId="134568480">
    <w:abstractNumId w:val="3"/>
  </w:num>
  <w:num w:numId="9" w16cid:durableId="247933637">
    <w:abstractNumId w:val="4"/>
  </w:num>
  <w:num w:numId="10" w16cid:durableId="348793939">
    <w:abstractNumId w:val="7"/>
  </w:num>
  <w:num w:numId="11" w16cid:durableId="4270404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55B"/>
    <w:rsid w:val="0017078D"/>
    <w:rsid w:val="003B5377"/>
    <w:rsid w:val="005D27B2"/>
    <w:rsid w:val="006331EF"/>
    <w:rsid w:val="00BA25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BAA003"/>
  <w15:chartTrackingRefBased/>
  <w15:docId w15:val="{D9B67957-6966-4982-8563-F2D19298C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25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25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25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25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25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25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25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25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25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25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25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25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25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25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25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25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25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25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25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25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25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25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25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25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25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25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25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25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25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697</Words>
  <Characters>3975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Aaryan Sharma</dc:creator>
  <cp:keywords/>
  <dc:description/>
  <cp:lastModifiedBy>Aaryan Sharma</cp:lastModifiedBy>
  <cp:revision>1</cp:revision>
  <dcterms:created xsi:type="dcterms:W3CDTF">2026-01-07T12:20:00Z</dcterms:created>
  <dcterms:modified xsi:type="dcterms:W3CDTF">2026-01-07T12:32:00Z</dcterms:modified>
</cp:coreProperties>
</file>