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3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3-month senior-developer engagement at GEBHARDT Fördertechnik (German materials-handling automation), delivering C# / .NET Core features within their existing GitLab + YouTrack workflow.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eManager — Element Logic’s flagship warehouse-automation platform — across more than five years. Delivered features in C# / Akka.NET / Blazor across REST and GraphQL APIs. Initiated and lead Element Logic’s Security Champions Guild — the company’s internal security-governance program — driving secure-coding practices across the development organization.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6-month senior-developer engagement at ABB on a cloud-native stack: Azure DevOps, Azure DB / WebServices, .NET Core, React / TypeScript, Akka.NET.</w:t>
      </w:r>
    </w:p>
    <w:bookmarkEnd w:id="11"/>
    <w:bookmarkStart w:id="12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01/2018 – 04/2019 —</w:t>
      </w:r>
      <w:r>
        <w:t xml:space="preserve"> </w:t>
      </w:r>
      <w:r>
        <w:rPr>
          <w:b/>
          <w:bCs/>
        </w:rPr>
        <w:t xml:space="preserve">Sopra Steria</w:t>
      </w:r>
      <w:r>
        <w:t xml:space="preserve">, Lead Software Engineer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2"/>
    <w:bookmarkEnd w:id="13"/>
    <w:bookmarkStart w:id="14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Current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4"/>
    <w:bookmarkStart w:id="15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15"/>
    <w:bookmarkStart w:id="16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16"/>
    <w:bookmarkStart w:id="17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7"/>
    <w:bookmarkStart w:id="18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18"/>
    <w:bookmarkStart w:id="19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2026-05-08T15:17:01Z</dcterms:created>
  <dcterms:modified xsi:type="dcterms:W3CDTF">2026-05-08T15:17:01Z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