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D05A2" w14:textId="6D9BF1A4" w:rsidR="005F7275" w:rsidRDefault="005F7275">
      <w:r>
        <w:t>RESULTS.</w:t>
      </w:r>
    </w:p>
    <w:p w14:paraId="47CE8ED3" w14:textId="12921F36" w:rsidR="00093272" w:rsidRDefault="00093272">
      <w:proofErr w:type="spellStart"/>
      <w:r>
        <w:t>DartBoard</w:t>
      </w:r>
      <w:proofErr w:type="spellEnd"/>
      <w:r>
        <w:t>.</w:t>
      </w:r>
    </w:p>
    <w:p w14:paraId="0AC40D33" w14:textId="2F172500" w:rsidR="00C27D1F" w:rsidRPr="00C27D1F" w:rsidRDefault="00C27D1F">
      <w:pPr>
        <w:rPr>
          <w:i/>
          <w:iCs/>
        </w:rPr>
      </w:pPr>
      <w:r w:rsidRPr="00C27D1F">
        <w:rPr>
          <w:i/>
          <w:iCs/>
        </w:rPr>
        <w:t>1.1 Overall improvement on in-game stereoacuity performance across subjects</w:t>
      </w:r>
    </w:p>
    <w:p w14:paraId="13476699" w14:textId="7C8114C7" w:rsidR="000E7203" w:rsidRDefault="00030501">
      <w:r>
        <w:t xml:space="preserve">We </w:t>
      </w:r>
      <w:r w:rsidR="00EF5B0E">
        <w:t>performed</w:t>
      </w:r>
      <w:r>
        <w:t xml:space="preserve"> a two-way between-subjects ANOVA to the in-game stereoacuity measures</w:t>
      </w:r>
      <w:r w:rsidR="00D34C00">
        <w:t xml:space="preserve"> to examine the effect of group</w:t>
      </w:r>
      <w:r w:rsidR="00767CD6">
        <w:t xml:space="preserve"> (stereo-normal and stereo-anomalous)</w:t>
      </w:r>
      <w:r w:rsidR="00D34C00">
        <w:t xml:space="preserve"> and difficulty level</w:t>
      </w:r>
      <w:r w:rsidR="00767CD6">
        <w:t xml:space="preserve"> (1, 2, and 3)</w:t>
      </w:r>
      <w:r w:rsidR="00D34C00">
        <w:t xml:space="preserve"> on game</w:t>
      </w:r>
      <w:r w:rsidR="00767CD6">
        <w:t xml:space="preserve"> </w:t>
      </w:r>
      <w:r w:rsidR="00D34C00">
        <w:t>performance</w:t>
      </w:r>
      <w:r>
        <w:t xml:space="preserve">. </w:t>
      </w:r>
      <w:r w:rsidR="00D34C00">
        <w:t xml:space="preserve">There was a statistically significant interaction between group and difficulty level on in-game stereoacuity performance </w:t>
      </w:r>
      <w:proofErr w:type="gramStart"/>
      <w:r w:rsidR="00D34C00">
        <w:rPr>
          <w:i/>
          <w:iCs/>
        </w:rPr>
        <w:t>F</w:t>
      </w:r>
      <w:r w:rsidR="00D34C00">
        <w:t>(</w:t>
      </w:r>
      <w:proofErr w:type="gramEnd"/>
      <w:r w:rsidR="00D34C00">
        <w:t xml:space="preserve">2, 102245) = 100.53, </w:t>
      </w:r>
      <w:r w:rsidR="00D34C00">
        <w:rPr>
          <w:i/>
          <w:iCs/>
        </w:rPr>
        <w:t>p</w:t>
      </w:r>
      <w:r w:rsidR="00D34C00">
        <w:t xml:space="preserve"> </w:t>
      </w:r>
      <w:r w:rsidR="00EF5B73">
        <w:t xml:space="preserve">&lt; 0.001. </w:t>
      </w:r>
      <w:r w:rsidR="00EF5B0E">
        <w:t>M</w:t>
      </w:r>
      <w:r w:rsidR="00093272">
        <w:t>ain effects analysis showed that the stereo-normal group performed better</w:t>
      </w:r>
      <w:r w:rsidR="00767CD6">
        <w:t xml:space="preserve"> (Mean </w:t>
      </w:r>
      <w:proofErr w:type="gramStart"/>
      <w:r w:rsidR="00767CD6">
        <w:t>= )</w:t>
      </w:r>
      <w:proofErr w:type="gramEnd"/>
      <w:r w:rsidR="00093272">
        <w:t xml:space="preserve"> than the stereo-anomalous group (</w:t>
      </w:r>
      <w:r w:rsidR="00767CD6">
        <w:t xml:space="preserve">Mean = , </w:t>
      </w:r>
      <w:r w:rsidR="00093272">
        <w:rPr>
          <w:i/>
          <w:iCs/>
        </w:rPr>
        <w:t>p</w:t>
      </w:r>
      <w:r w:rsidR="00093272">
        <w:t xml:space="preserve"> &lt; 0.001) and performance scaled with difficulty level (</w:t>
      </w:r>
      <w:r w:rsidR="00093272">
        <w:rPr>
          <w:i/>
          <w:iCs/>
        </w:rPr>
        <w:t>p</w:t>
      </w:r>
      <w:r w:rsidR="00093272">
        <w:t xml:space="preserve"> &lt; 0.001).</w:t>
      </w:r>
      <w:r w:rsidR="002D41B2">
        <w:t xml:space="preserve"> All participants showed an improvement in game performance as measured by the pre to post ratio (Fig</w:t>
      </w:r>
      <w:r w:rsidR="005C3BFD">
        <w:t>ure</w:t>
      </w:r>
      <w:r w:rsidR="002D41B2">
        <w:t xml:space="preserve"> 1). </w:t>
      </w:r>
    </w:p>
    <w:p w14:paraId="3D2DC5A0" w14:textId="4E7317D6" w:rsidR="00D34C00" w:rsidRDefault="0056595C" w:rsidP="00BA66D0">
      <w:pPr>
        <w:keepNext/>
      </w:pPr>
      <w:r>
        <w:object w:dxaOrig="12070" w:dyaOrig="11530" w14:anchorId="0F1339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6" type="#_x0000_t75" style="width:236.95pt;height:226.9pt" o:ole="">
            <v:imagedata r:id="rId5" o:title=""/>
          </v:shape>
          <o:OLEObject Type="Embed" ProgID="Acrobat.Document.DC" ShapeID="_x0000_i1096" DrawAspect="Content" ObjectID="_1629628140" r:id="rId6"/>
        </w:object>
      </w:r>
      <w:r>
        <w:object w:dxaOrig="11720" w:dyaOrig="11540" w14:anchorId="5E284B9A">
          <v:shape id="_x0000_i1097" type="#_x0000_t75" style="width:225.2pt;height:221.85pt" o:ole="">
            <v:imagedata r:id="rId7" o:title=""/>
          </v:shape>
          <o:OLEObject Type="Embed" ProgID="Acrobat.Document.DC" ShapeID="_x0000_i1097" DrawAspect="Content" ObjectID="_1629628141" r:id="rId8"/>
        </w:object>
      </w:r>
    </w:p>
    <w:p w14:paraId="6BDC19D4" w14:textId="0BF8C429" w:rsidR="00BA66D0" w:rsidRPr="008E2E3F" w:rsidRDefault="00BA66D0" w:rsidP="00BA66D0">
      <w:pPr>
        <w:pStyle w:val="Caption"/>
        <w:rPr>
          <w:i w:val="0"/>
          <w:iCs w:val="0"/>
          <w:color w:val="525252" w:themeColor="accent3" w:themeShade="80"/>
        </w:rPr>
      </w:pPr>
      <w:r w:rsidRPr="008E2E3F">
        <w:rPr>
          <w:color w:val="525252" w:themeColor="accent3" w:themeShade="80"/>
        </w:rPr>
        <w:t xml:space="preserve">Figure </w:t>
      </w:r>
      <w:r w:rsidRPr="008E2E3F">
        <w:rPr>
          <w:color w:val="525252" w:themeColor="accent3" w:themeShade="80"/>
        </w:rPr>
        <w:fldChar w:fldCharType="begin"/>
      </w:r>
      <w:r w:rsidRPr="008E2E3F">
        <w:rPr>
          <w:color w:val="525252" w:themeColor="accent3" w:themeShade="80"/>
        </w:rPr>
        <w:instrText xml:space="preserve"> SEQ Figure \* ARABIC </w:instrText>
      </w:r>
      <w:r w:rsidRPr="008E2E3F">
        <w:rPr>
          <w:color w:val="525252" w:themeColor="accent3" w:themeShade="80"/>
        </w:rPr>
        <w:fldChar w:fldCharType="separate"/>
      </w:r>
      <w:r w:rsidR="00C27D1F">
        <w:rPr>
          <w:noProof/>
          <w:color w:val="525252" w:themeColor="accent3" w:themeShade="80"/>
        </w:rPr>
        <w:t>1</w:t>
      </w:r>
      <w:r w:rsidRPr="008E2E3F">
        <w:rPr>
          <w:color w:val="525252" w:themeColor="accent3" w:themeShade="80"/>
        </w:rPr>
        <w:fldChar w:fldCharType="end"/>
      </w:r>
      <w:r w:rsidRPr="008E2E3F">
        <w:rPr>
          <w:color w:val="525252" w:themeColor="accent3" w:themeShade="80"/>
        </w:rPr>
        <w:t>. Participant game performance.</w:t>
      </w:r>
      <w:r w:rsidR="0027408D" w:rsidRPr="008E2E3F">
        <w:rPr>
          <w:i w:val="0"/>
          <w:iCs w:val="0"/>
          <w:color w:val="525252" w:themeColor="accent3" w:themeShade="80"/>
        </w:rPr>
        <w:t xml:space="preserve"> </w:t>
      </w:r>
      <w:r w:rsidR="005C3BFD" w:rsidRPr="008E2E3F">
        <w:rPr>
          <w:i w:val="0"/>
          <w:iCs w:val="0"/>
          <w:color w:val="525252" w:themeColor="accent3" w:themeShade="80"/>
        </w:rPr>
        <w:t xml:space="preserve">Level 1 is represented as solid circles, Level 2 as hollow squares, and Level 3 as hollow diamonds. </w:t>
      </w:r>
      <w:r w:rsidR="0027408D" w:rsidRPr="008E2E3F">
        <w:rPr>
          <w:i w:val="0"/>
          <w:iCs w:val="0"/>
          <w:color w:val="525252" w:themeColor="accent3" w:themeShade="80"/>
        </w:rPr>
        <w:t>(A)</w:t>
      </w:r>
      <w:r w:rsidR="005C3BFD" w:rsidRPr="008E2E3F">
        <w:rPr>
          <w:i w:val="0"/>
          <w:iCs w:val="0"/>
          <w:color w:val="525252" w:themeColor="accent3" w:themeShade="80"/>
        </w:rPr>
        <w:t xml:space="preserve"> In-game stereoacuity performance for stereo-normal participants. (B) In-game stereoacuity performance for stereo-anomalous participants.</w:t>
      </w:r>
      <w:r w:rsidR="0027408D" w:rsidRPr="008E2E3F">
        <w:rPr>
          <w:i w:val="0"/>
          <w:iCs w:val="0"/>
          <w:color w:val="525252" w:themeColor="accent3" w:themeShade="80"/>
        </w:rPr>
        <w:t xml:space="preserve"> </w:t>
      </w:r>
      <w:r w:rsidR="00E6102F" w:rsidRPr="008E2E3F">
        <w:rPr>
          <w:i w:val="0"/>
          <w:iCs w:val="0"/>
          <w:color w:val="525252" w:themeColor="accent3" w:themeShade="80"/>
        </w:rPr>
        <w:t>C</w:t>
      </w:r>
      <w:r w:rsidR="005C3BFD" w:rsidRPr="008E2E3F">
        <w:rPr>
          <w:i w:val="0"/>
          <w:iCs w:val="0"/>
          <w:color w:val="525252" w:themeColor="accent3" w:themeShade="80"/>
        </w:rPr>
        <w:t xml:space="preserve">olors represent binocular condition (Red: Strabismus, Blue: Anisometropia, and Green: </w:t>
      </w:r>
      <w:r w:rsidR="00E6102F" w:rsidRPr="008E2E3F">
        <w:rPr>
          <w:i w:val="0"/>
          <w:iCs w:val="0"/>
          <w:color w:val="525252" w:themeColor="accent3" w:themeShade="80"/>
        </w:rPr>
        <w:t>None (stereo-weak).</w:t>
      </w:r>
      <w:r w:rsidR="005C3BFD" w:rsidRPr="008E2E3F">
        <w:rPr>
          <w:i w:val="0"/>
          <w:iCs w:val="0"/>
          <w:color w:val="525252" w:themeColor="accent3" w:themeShade="80"/>
        </w:rPr>
        <w:t xml:space="preserve">  </w:t>
      </w:r>
    </w:p>
    <w:p w14:paraId="483332F1" w14:textId="33FBB7C3" w:rsidR="001965B4" w:rsidRDefault="008373B3">
      <w:r>
        <w:t>To assess the amount</w:t>
      </w:r>
      <w:r w:rsidR="0062738A">
        <w:t xml:space="preserve"> and rate</w:t>
      </w:r>
      <w:r>
        <w:t xml:space="preserve"> of learning in the</w:t>
      </w:r>
      <w:r w:rsidR="0062738A">
        <w:t xml:space="preserve"> </w:t>
      </w:r>
      <w:proofErr w:type="spellStart"/>
      <w:r w:rsidR="0062738A">
        <w:t>DartBoard</w:t>
      </w:r>
      <w:proofErr w:type="spellEnd"/>
      <w:r>
        <w:t xml:space="preserve"> game</w:t>
      </w:r>
      <w:r w:rsidR="0062738A">
        <w:t xml:space="preserve">, </w:t>
      </w:r>
      <w:r>
        <w:t xml:space="preserve">we </w:t>
      </w:r>
      <w:r w:rsidR="0062738A">
        <w:t>fit the data of each participant and difficulty level with a three-parameter exponential function (Eq. 1)</w:t>
      </w:r>
      <w:r w:rsidR="001965B4">
        <w:t>.</w:t>
      </w:r>
      <w:r w:rsidR="007F784A">
        <w:t xml:space="preserve"> From the fit, we ca</w:t>
      </w:r>
      <w:r>
        <w:t>lculated the</w:t>
      </w:r>
      <w:r w:rsidR="000549A7">
        <w:t xml:space="preserve"> </w:t>
      </w:r>
      <w:r w:rsidR="000549A7">
        <w:t>asymptotic threshold</w:t>
      </w:r>
      <w:r w:rsidR="000549A7">
        <w:t>,</w:t>
      </w:r>
      <w:r w:rsidR="0062738A">
        <w:t xml:space="preserve"> </w:t>
      </w:r>
      <w:r w:rsidR="000549A7">
        <w:t xml:space="preserve">time constant, </w:t>
      </w:r>
      <w:r w:rsidR="000549A7">
        <w:t xml:space="preserve">and </w:t>
      </w:r>
      <w:r w:rsidR="00BA66D0">
        <w:t xml:space="preserve">the </w:t>
      </w:r>
      <w:r w:rsidR="00BA66D0">
        <w:t>ratio</w:t>
      </w:r>
      <w:r w:rsidR="00BA66D0">
        <w:t xml:space="preserve"> of </w:t>
      </w:r>
      <w:r w:rsidR="0062738A">
        <w:t>baseline to asymptotic threshold</w:t>
      </w:r>
      <w:r w:rsidR="001965B4">
        <w:t xml:space="preserve"> </w:t>
      </w:r>
      <w:r w:rsidR="007F784A">
        <w:t>(PPR)</w:t>
      </w:r>
      <w:r w:rsidR="001965B4">
        <w:t xml:space="preserve">. </w:t>
      </w:r>
      <w:r w:rsidR="00BA66D0">
        <w:t xml:space="preserve">The asymptotic threshold </w:t>
      </w:r>
      <w:r w:rsidR="00E73621">
        <w:t>represents the best performance achieved through training. The time constant represen</w:t>
      </w:r>
      <w:r w:rsidR="0027408D">
        <w:t xml:space="preserve">ts the time </w:t>
      </w:r>
      <w:r w:rsidR="00D053AF">
        <w:t>it took</w:t>
      </w:r>
      <w:r w:rsidR="0027408D">
        <w:t xml:space="preserve"> for the exponential to fall 37% (1/e) of the starting value. Thus, it represents the rate of learning. Lastly, the PPR represents the amount of learning as a factor of the starting threshold </w:t>
      </w:r>
      <w:r w:rsidR="00D053AF">
        <w:t>(higher</w:t>
      </w:r>
      <w:r w:rsidR="0027408D">
        <w:t xml:space="preserve"> PPR</w:t>
      </w:r>
      <w:r w:rsidR="00D053AF">
        <w:t xml:space="preserve"> indicates</w:t>
      </w:r>
      <w:r w:rsidR="0027408D">
        <w:t xml:space="preserve"> greater learning</w:t>
      </w:r>
      <w:r w:rsidR="00D053AF">
        <w:t>)</w:t>
      </w:r>
      <w:r w:rsidR="0027408D">
        <w:t xml:space="preserve">. </w:t>
      </w:r>
    </w:p>
    <w:p w14:paraId="565861AE" w14:textId="3B8BED83" w:rsidR="0027408D" w:rsidRDefault="001965B4" w:rsidP="0027408D">
      <w:pPr>
        <w:ind w:left="720" w:firstLine="720"/>
      </w:pPr>
      <w:r>
        <w:rPr>
          <w:rFonts w:eastAsiaTheme="minorEastAsia"/>
        </w:rPr>
        <w:t xml:space="preserve">Equation 1.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PPR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# of sessions</m:t>
                </m:r>
              </m:num>
              <m:den>
                <m:r>
                  <w:rPr>
                    <w:rFonts w:ascii="Cambria Math" w:hAnsi="Cambria Math"/>
                  </w:rPr>
                  <m:t>Time constant</m:t>
                </m:r>
              </m:den>
            </m:f>
          </m:sup>
        </m:sSup>
        <m:r>
          <w:rPr>
            <w:rFonts w:ascii="Cambria Math" w:hAnsi="Cambria Math"/>
          </w:rPr>
          <m:t>+1)×</m:t>
        </m:r>
        <m:r>
          <w:rPr>
            <w:rFonts w:ascii="Cambria Math" w:hAnsi="Cambria Math"/>
          </w:rPr>
          <m:t>asymptotic_threshold</m:t>
        </m:r>
      </m:oMath>
    </w:p>
    <w:p w14:paraId="11118AB8" w14:textId="240B27AE" w:rsidR="00BA66D0" w:rsidRDefault="008373B3" w:rsidP="00EC6954">
      <w:r>
        <w:t xml:space="preserve">We </w:t>
      </w:r>
      <w:r w:rsidR="00EF5B0E">
        <w:t>performed</w:t>
      </w:r>
      <w:r>
        <w:t xml:space="preserve"> a two-way between-subjects ANOVA </w:t>
      </w:r>
      <w:r w:rsidR="00EF5B0E">
        <w:t>on the PP</w:t>
      </w:r>
      <w:r w:rsidR="00EC6954">
        <w:t>R</w:t>
      </w:r>
      <w:r w:rsidR="00EF5B0E">
        <w:t xml:space="preserve"> to assess whether there was an effect of group or difficulty level on the amount of in-game learning</w:t>
      </w:r>
      <w:r w:rsidR="007C23E2">
        <w:t xml:space="preserve"> </w:t>
      </w:r>
      <w:r w:rsidR="007C23E2">
        <w:t>(Figure 2)</w:t>
      </w:r>
      <w:r w:rsidR="00EF5B0E">
        <w:t xml:space="preserve">. </w:t>
      </w:r>
      <w:r w:rsidR="000C08B5">
        <w:t xml:space="preserve">We </w:t>
      </w:r>
      <w:r w:rsidR="00D053AF">
        <w:t>found no</w:t>
      </w:r>
      <w:r w:rsidR="000C08B5">
        <w:t xml:space="preserve"> significant effect of group </w:t>
      </w:r>
      <w:proofErr w:type="gramStart"/>
      <w:r w:rsidR="000C08B5">
        <w:rPr>
          <w:i/>
          <w:iCs/>
        </w:rPr>
        <w:t>F</w:t>
      </w:r>
      <w:r w:rsidR="000C08B5">
        <w:t>(</w:t>
      </w:r>
      <w:proofErr w:type="gramEnd"/>
      <w:r w:rsidR="000C08B5">
        <w:t xml:space="preserve">1, 60) = </w:t>
      </w:r>
      <w:r w:rsidR="00DB78C3">
        <w:t>0.46</w:t>
      </w:r>
      <w:r w:rsidR="000C08B5">
        <w:t xml:space="preserve">, </w:t>
      </w:r>
      <w:r w:rsidR="00EC6954">
        <w:rPr>
          <w:i/>
          <w:iCs/>
        </w:rPr>
        <w:t>p</w:t>
      </w:r>
      <w:r w:rsidR="00EC6954">
        <w:t xml:space="preserve"> = </w:t>
      </w:r>
      <w:r w:rsidR="00DB78C3">
        <w:t>0.5</w:t>
      </w:r>
      <w:r w:rsidR="000C08B5">
        <w:t xml:space="preserve"> or difficulty level</w:t>
      </w:r>
      <w:r w:rsidR="00DB78C3">
        <w:t xml:space="preserve"> </w:t>
      </w:r>
      <w:r w:rsidR="00DB78C3">
        <w:rPr>
          <w:i/>
          <w:iCs/>
        </w:rPr>
        <w:t>F</w:t>
      </w:r>
      <w:r w:rsidR="00DB78C3">
        <w:t xml:space="preserve">(2, 60) = 1.19, </w:t>
      </w:r>
      <w:r w:rsidR="00DB78C3">
        <w:rPr>
          <w:i/>
          <w:iCs/>
        </w:rPr>
        <w:t>p</w:t>
      </w:r>
      <w:r w:rsidR="00DB78C3">
        <w:t xml:space="preserve"> = 0.31</w:t>
      </w:r>
      <w:r w:rsidR="000C08B5">
        <w:t xml:space="preserve"> on PPT. </w:t>
      </w:r>
      <w:r w:rsidR="00EF5B0E">
        <w:t xml:space="preserve">   </w:t>
      </w:r>
    </w:p>
    <w:p w14:paraId="49CCF23E" w14:textId="49911AC7" w:rsidR="00EC6954" w:rsidRPr="00DB78C3" w:rsidRDefault="00D053AF" w:rsidP="00EC69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CFCE7C" wp14:editId="6E392CC5">
                <wp:simplePos x="0" y="0"/>
                <wp:positionH relativeFrom="column">
                  <wp:posOffset>0</wp:posOffset>
                </wp:positionH>
                <wp:positionV relativeFrom="paragraph">
                  <wp:posOffset>6432402</wp:posOffset>
                </wp:positionV>
                <wp:extent cx="6017260" cy="457200"/>
                <wp:effectExtent l="0" t="0" r="254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726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FA612" w14:textId="33C6882F" w:rsidR="00981BDF" w:rsidRPr="007C23E2" w:rsidRDefault="00981BDF" w:rsidP="00981BDF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27D1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Effect of group and difficulty on asymptotic threshold.</w:t>
                            </w:r>
                            <w:r w:rsidR="007C23E2">
                              <w:t xml:space="preserve"> </w:t>
                            </w:r>
                            <w:r w:rsidR="007C23E2">
                              <w:rPr>
                                <w:i w:val="0"/>
                                <w:iCs w:val="0"/>
                              </w:rPr>
                              <w:t xml:space="preserve">Circles represent the asymptotic threshold of a single participant at each difficulty level. The horizontal line inside the box indicates the group median while the top and bottom lines represent interquartile ranges.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CFCE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06.5pt;width:473.8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" stroked="f">
                <v:textbox inset="0,0,0,0">
                  <w:txbxContent>
                    <w:p w14:paraId="644FA612" w14:textId="33C6882F" w:rsidR="00981BDF" w:rsidRPr="007C23E2" w:rsidRDefault="00981BDF" w:rsidP="00981BDF">
                      <w:pPr>
                        <w:pStyle w:val="Caption"/>
                        <w:rPr>
                          <w:i w:val="0"/>
                          <w:iCs w:val="0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27D1F">
                          <w:rPr>
                            <w:noProof/>
                          </w:rPr>
                          <w:t>2</w:t>
                        </w:r>
                      </w:fldSimple>
                      <w:r>
                        <w:t>. Effect of group and difficulty on asymptotic threshold.</w:t>
                      </w:r>
                      <w:r w:rsidR="007C23E2">
                        <w:t xml:space="preserve"> </w:t>
                      </w:r>
                      <w:r w:rsidR="007C23E2">
                        <w:rPr>
                          <w:i w:val="0"/>
                          <w:iCs w:val="0"/>
                        </w:rPr>
                        <w:t xml:space="preserve">Circles represent the asymptotic threshold of a single participant at each difficulty level. The horizontal line inside the box indicates the group median while the top and bottom lines represent interquartile ranges.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object w:dxaOrig="12070" w:dyaOrig="11530" w14:anchorId="4FA9DA67">
          <v:shape id="_x0000_s1040" type="#_x0000_t75" style="position:absolute;margin-left:113.25pt;margin-top:328.7pt;width:223.2pt;height:179.45pt;z-index:251663360;mso-position-horizontal-relative:text;mso-position-vertical-relative:text;mso-width-relative:page;mso-height-relative:page">
            <v:imagedata r:id="rId9" o:title=""/>
            <w10:wrap type="topAndBottom"/>
          </v:shape>
          <o:OLEObject Type="Embed" ProgID="Acrobat.Document.DC" ShapeID="_x0000_s1040" DrawAspect="Content" ObjectID="_1629628148" r:id="rId10"/>
        </w:object>
      </w:r>
      <w:r>
        <w:rPr>
          <w:noProof/>
        </w:rPr>
        <w:object w:dxaOrig="12070" w:dyaOrig="11530" w14:anchorId="34642D82">
          <v:shape id="_x0000_s1038" type="#_x0000_t75" style="position:absolute;margin-left:93.15pt;margin-top:4.55pt;width:226.5pt;height:181.5pt;z-index:251659264;mso-position-horizontal-relative:text;mso-position-vertical-relative:text;mso-width-relative:page;mso-height-relative:page" wrapcoords="-72 0 -72 21421 21600 21421 21600 0 -72 0">
            <v:imagedata r:id="rId11" o:title=""/>
            <w10:wrap type="topAndBottom"/>
          </v:shape>
          <o:OLEObject Type="Embed" ProgID="Acrobat.Document.DC" ShapeID="_x0000_s1038" DrawAspect="Content" ObjectID="_1629628149" r:id="rId12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B0302B" wp14:editId="33C250B6">
                <wp:simplePos x="0" y="0"/>
                <wp:positionH relativeFrom="column">
                  <wp:posOffset>0</wp:posOffset>
                </wp:positionH>
                <wp:positionV relativeFrom="paragraph">
                  <wp:posOffset>2369067</wp:posOffset>
                </wp:positionV>
                <wp:extent cx="5808980" cy="569595"/>
                <wp:effectExtent l="0" t="0" r="1270" b="190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5695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283ED" w14:textId="5B468683" w:rsidR="00BA66D0" w:rsidRPr="006347E7" w:rsidRDefault="00BA66D0" w:rsidP="00BA66D0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27D1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Effect of group and difficulty level on PPT. </w:t>
                            </w:r>
                            <w:r w:rsidR="008E2E3F">
                              <w:rPr>
                                <w:i w:val="0"/>
                                <w:iCs w:val="0"/>
                              </w:rPr>
                              <w:t>Circles represent</w:t>
                            </w:r>
                            <w:r w:rsidR="005D6DEE">
                              <w:rPr>
                                <w:i w:val="0"/>
                                <w:iCs w:val="0"/>
                              </w:rPr>
                              <w:t>s</w:t>
                            </w:r>
                            <w:r w:rsidR="008E2E3F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5D6DEE">
                              <w:rPr>
                                <w:i w:val="0"/>
                                <w:iCs w:val="0"/>
                              </w:rPr>
                              <w:t>the PPR</w:t>
                            </w:r>
                            <w:r w:rsidR="008E2E3F">
                              <w:rPr>
                                <w:i w:val="0"/>
                                <w:iCs w:val="0"/>
                              </w:rPr>
                              <w:t xml:space="preserve"> of a single participant </w:t>
                            </w:r>
                            <w:r w:rsidR="005D6DEE">
                              <w:rPr>
                                <w:i w:val="0"/>
                                <w:iCs w:val="0"/>
                              </w:rPr>
                              <w:t>at</w:t>
                            </w:r>
                            <w:r w:rsidR="008E2E3F">
                              <w:rPr>
                                <w:i w:val="0"/>
                                <w:iCs w:val="0"/>
                              </w:rPr>
                              <w:t xml:space="preserve"> each difficulty level. The horizontal line</w:t>
                            </w:r>
                            <w:r w:rsidR="005D6DEE">
                              <w:rPr>
                                <w:i w:val="0"/>
                                <w:iCs w:val="0"/>
                              </w:rPr>
                              <w:t xml:space="preserve"> inside the box</w:t>
                            </w:r>
                            <w:r w:rsidR="008E2E3F">
                              <w:rPr>
                                <w:i w:val="0"/>
                                <w:iCs w:val="0"/>
                              </w:rPr>
                              <w:t xml:space="preserve"> indicates the </w:t>
                            </w:r>
                            <w:r w:rsidR="005D6DEE">
                              <w:rPr>
                                <w:i w:val="0"/>
                                <w:iCs w:val="0"/>
                              </w:rPr>
                              <w:t xml:space="preserve">group </w:t>
                            </w:r>
                            <w:r w:rsidR="008E2E3F">
                              <w:rPr>
                                <w:i w:val="0"/>
                                <w:iCs w:val="0"/>
                              </w:rPr>
                              <w:t>median while the top and bottom line</w:t>
                            </w:r>
                            <w:r w:rsidR="005D6DEE">
                              <w:rPr>
                                <w:i w:val="0"/>
                                <w:iCs w:val="0"/>
                              </w:rPr>
                              <w:t>s</w:t>
                            </w:r>
                            <w:r w:rsidR="008E2E3F">
                              <w:rPr>
                                <w:i w:val="0"/>
                                <w:iCs w:val="0"/>
                              </w:rPr>
                              <w:t xml:space="preserve"> of the box represent interquartile ranges.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0302B" id="Text Box 1" o:spid="_x0000_s1027" type="#_x0000_t202" style="position:absolute;margin-left:0;margin-top:186.55pt;width:457.4pt;height:44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" stroked="f">
                <v:textbox inset="0,0,0,0">
                  <w:txbxContent>
                    <w:p w14:paraId="449283ED" w14:textId="5B468683" w:rsidR="00BA66D0" w:rsidRPr="006347E7" w:rsidRDefault="00BA66D0" w:rsidP="00BA66D0">
                      <w:pPr>
                        <w:pStyle w:val="Caption"/>
                        <w:rPr>
                          <w:i w:val="0"/>
                          <w:iCs w:val="0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27D1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Effect of group and difficulty level on PPT. </w:t>
                      </w:r>
                      <w:r w:rsidR="008E2E3F">
                        <w:rPr>
                          <w:i w:val="0"/>
                          <w:iCs w:val="0"/>
                        </w:rPr>
                        <w:t>Circles represent</w:t>
                      </w:r>
                      <w:r w:rsidR="005D6DEE">
                        <w:rPr>
                          <w:i w:val="0"/>
                          <w:iCs w:val="0"/>
                        </w:rPr>
                        <w:t>s</w:t>
                      </w:r>
                      <w:r w:rsidR="008E2E3F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5D6DEE">
                        <w:rPr>
                          <w:i w:val="0"/>
                          <w:iCs w:val="0"/>
                        </w:rPr>
                        <w:t>the PPR</w:t>
                      </w:r>
                      <w:r w:rsidR="008E2E3F">
                        <w:rPr>
                          <w:i w:val="0"/>
                          <w:iCs w:val="0"/>
                        </w:rPr>
                        <w:t xml:space="preserve"> of a single participant </w:t>
                      </w:r>
                      <w:r w:rsidR="005D6DEE">
                        <w:rPr>
                          <w:i w:val="0"/>
                          <w:iCs w:val="0"/>
                        </w:rPr>
                        <w:t>at</w:t>
                      </w:r>
                      <w:r w:rsidR="008E2E3F">
                        <w:rPr>
                          <w:i w:val="0"/>
                          <w:iCs w:val="0"/>
                        </w:rPr>
                        <w:t xml:space="preserve"> each difficulty level. The horizontal line</w:t>
                      </w:r>
                      <w:r w:rsidR="005D6DEE">
                        <w:rPr>
                          <w:i w:val="0"/>
                          <w:iCs w:val="0"/>
                        </w:rPr>
                        <w:t xml:space="preserve"> inside the box</w:t>
                      </w:r>
                      <w:r w:rsidR="008E2E3F">
                        <w:rPr>
                          <w:i w:val="0"/>
                          <w:iCs w:val="0"/>
                        </w:rPr>
                        <w:t xml:space="preserve"> indicates the </w:t>
                      </w:r>
                      <w:r w:rsidR="005D6DEE">
                        <w:rPr>
                          <w:i w:val="0"/>
                          <w:iCs w:val="0"/>
                        </w:rPr>
                        <w:t xml:space="preserve">group </w:t>
                      </w:r>
                      <w:r w:rsidR="008E2E3F">
                        <w:rPr>
                          <w:i w:val="0"/>
                          <w:iCs w:val="0"/>
                        </w:rPr>
                        <w:t>median while the top and bottom line</w:t>
                      </w:r>
                      <w:r w:rsidR="005D6DEE">
                        <w:rPr>
                          <w:i w:val="0"/>
                          <w:iCs w:val="0"/>
                        </w:rPr>
                        <w:t>s</w:t>
                      </w:r>
                      <w:r w:rsidR="008E2E3F">
                        <w:rPr>
                          <w:i w:val="0"/>
                          <w:iCs w:val="0"/>
                        </w:rPr>
                        <w:t xml:space="preserve"> of the box represent interquartile ranges.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6954">
        <w:t>We performed a two-way between-subjects ANOVA on the</w:t>
      </w:r>
      <w:r w:rsidR="00EC6954">
        <w:t xml:space="preserve"> asymptotic threshold</w:t>
      </w:r>
      <w:r w:rsidR="00EC6954">
        <w:t xml:space="preserve"> to assess whether there was an effect of group or difficulty</w:t>
      </w:r>
      <w:r w:rsidR="002F3DE0">
        <w:t xml:space="preserve"> on </w:t>
      </w:r>
      <w:r w:rsidR="00DB78C3">
        <w:t xml:space="preserve">final </w:t>
      </w:r>
      <w:r w:rsidR="002F3DE0">
        <w:t>threshold</w:t>
      </w:r>
      <w:r>
        <w:t xml:space="preserve"> (Figure 3)</w:t>
      </w:r>
      <w:r w:rsidR="00EC6954">
        <w:t xml:space="preserve">. We </w:t>
      </w:r>
      <w:r w:rsidR="00EC6954">
        <w:t>report</w:t>
      </w:r>
      <w:r w:rsidR="00EC6954">
        <w:t xml:space="preserve"> </w:t>
      </w:r>
      <w:r w:rsidR="00EC6954">
        <w:t xml:space="preserve">a </w:t>
      </w:r>
      <w:r w:rsidR="00EC6954">
        <w:t xml:space="preserve">significant effect of group </w:t>
      </w:r>
      <w:r w:rsidR="00EC6954">
        <w:rPr>
          <w:i/>
          <w:iCs/>
        </w:rPr>
        <w:t>F</w:t>
      </w:r>
      <w:r w:rsidR="00EC6954">
        <w:t xml:space="preserve">(1, 60) = 3.88, </w:t>
      </w:r>
      <w:r w:rsidR="00EC6954">
        <w:rPr>
          <w:i/>
          <w:iCs/>
        </w:rPr>
        <w:t>p</w:t>
      </w:r>
      <w:r w:rsidR="00EC6954">
        <w:t xml:space="preserve"> = </w:t>
      </w:r>
      <w:r w:rsidR="00EC6954">
        <w:t>0.05</w:t>
      </w:r>
      <w:r w:rsidR="00254A80">
        <w:t xml:space="preserve"> on asymptotic threshold with </w:t>
      </w:r>
      <w:r w:rsidR="00ED4C09">
        <w:t xml:space="preserve">the </w:t>
      </w:r>
      <w:r w:rsidR="002F3DE0">
        <w:t>stereo-normal group</w:t>
      </w:r>
      <w:r w:rsidR="002F3DE0">
        <w:t xml:space="preserve"> reaching a lower threshold </w:t>
      </w:r>
      <w:r w:rsidR="00DB78C3">
        <w:t xml:space="preserve">on average </w:t>
      </w:r>
      <w:r w:rsidR="002F3DE0">
        <w:t xml:space="preserve">(Mean = 168.48, SEM = 6.74) compared to the stereo-anomalous </w:t>
      </w:r>
      <w:r w:rsidR="00ED4C09">
        <w:t>group (Mean = 192.15, SEM =</w:t>
      </w:r>
      <w:r w:rsidR="002F3DE0">
        <w:t xml:space="preserve"> 14.26).</w:t>
      </w:r>
      <w:r w:rsidR="00DB78C3">
        <w:t xml:space="preserve"> There was no significant effect of difficulty level on asymptotic threshold </w:t>
      </w:r>
      <w:proofErr w:type="gramStart"/>
      <w:r w:rsidR="00DB78C3">
        <w:rPr>
          <w:i/>
          <w:iCs/>
        </w:rPr>
        <w:t>F</w:t>
      </w:r>
      <w:r w:rsidR="00DB78C3">
        <w:t>(</w:t>
      </w:r>
      <w:proofErr w:type="gramEnd"/>
      <w:r w:rsidR="00DB78C3">
        <w:t xml:space="preserve">2, 60) = 1.05, </w:t>
      </w:r>
      <w:r w:rsidR="00DB78C3">
        <w:rPr>
          <w:i/>
          <w:iCs/>
        </w:rPr>
        <w:t>p</w:t>
      </w:r>
      <w:r w:rsidR="00DB78C3">
        <w:t xml:space="preserve"> = 0.36. </w:t>
      </w:r>
    </w:p>
    <w:p w14:paraId="0AA7E561" w14:textId="45440840" w:rsidR="002F3DE0" w:rsidRDefault="007C23E2" w:rsidP="00EC6954">
      <w:r>
        <w:t xml:space="preserve">We </w:t>
      </w:r>
      <w:r w:rsidR="00070D76">
        <w:t xml:space="preserve">performed a two-way between-subjects ANOVA on the time constant to assess whether there was an effect of group or difficulty on the time it took to reach the asymptote (figure 4). We report a non-significant effect of group </w:t>
      </w:r>
      <w:proofErr w:type="gramStart"/>
      <w:r w:rsidR="00070D76">
        <w:rPr>
          <w:i/>
          <w:iCs/>
        </w:rPr>
        <w:t>F</w:t>
      </w:r>
      <w:r w:rsidR="00070D76">
        <w:t>(</w:t>
      </w:r>
      <w:proofErr w:type="gramEnd"/>
      <w:r w:rsidR="00070D76">
        <w:t xml:space="preserve">1, 60) = 1.06, </w:t>
      </w:r>
      <w:r w:rsidR="00070D76">
        <w:rPr>
          <w:i/>
          <w:iCs/>
        </w:rPr>
        <w:t>p</w:t>
      </w:r>
      <w:r w:rsidR="00070D76">
        <w:t xml:space="preserve"> = 0.31 or difficulty level </w:t>
      </w:r>
      <w:r w:rsidR="00070D76">
        <w:rPr>
          <w:i/>
          <w:iCs/>
        </w:rPr>
        <w:t>F</w:t>
      </w:r>
      <w:r w:rsidR="00070D76">
        <w:t xml:space="preserve">(2, 60) = 1.03, </w:t>
      </w:r>
      <w:r w:rsidR="00070D76">
        <w:rPr>
          <w:i/>
          <w:iCs/>
        </w:rPr>
        <w:t>p</w:t>
      </w:r>
      <w:r w:rsidR="00070D76">
        <w:t xml:space="preserve"> = 0.36 on the time it took to reach the asymptote. Meaning, there was no statistically significant difference in the rate of learning.  </w:t>
      </w:r>
    </w:p>
    <w:p w14:paraId="542AF6B0" w14:textId="7D7AEA1B" w:rsidR="00D97DCE" w:rsidRDefault="00D97DCE"/>
    <w:p w14:paraId="3CFD8C95" w14:textId="5430D6BB" w:rsidR="002D41B2" w:rsidRDefault="00C27D1F">
      <w:bookmarkStart w:id="0" w:name="_GoBack"/>
      <w:bookmarkEnd w:id="0"/>
      <w:r>
        <w:rPr>
          <w:b/>
          <w:bCs/>
          <w:noProof/>
        </w:rPr>
        <w:lastRenderedPageBreak/>
        <w:object w:dxaOrig="12070" w:dyaOrig="11530" w14:anchorId="2A010681">
          <v:shape id="_x0000_s1042" type="#_x0000_t75" style="position:absolute;margin-left:100.5pt;margin-top:222.8pt;width:227.7pt;height:333.2pt;z-index:251669504;mso-position-horizontal-relative:text;mso-position-vertical-relative:text;mso-width-relative:page;mso-height-relative:page">
            <v:imagedata r:id="rId13" o:title=""/>
            <w10:wrap type="topAndBottom"/>
          </v:shape>
          <o:OLEObject Type="Embed" ProgID="Acrobat.Document.DC" ShapeID="_x0000_s1042" DrawAspect="Content" ObjectID="_1629628150" r:id="rId14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38D731" wp14:editId="7DA4ABBB">
                <wp:simplePos x="0" y="0"/>
                <wp:positionH relativeFrom="column">
                  <wp:posOffset>0</wp:posOffset>
                </wp:positionH>
                <wp:positionV relativeFrom="paragraph">
                  <wp:posOffset>7112635</wp:posOffset>
                </wp:positionV>
                <wp:extent cx="6177280" cy="339725"/>
                <wp:effectExtent l="0" t="0" r="0" b="317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280" cy="3397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CD726" w14:textId="5B00BC85" w:rsidR="00C27D1F" w:rsidRPr="00C27D1F" w:rsidRDefault="00C27D1F" w:rsidP="00C27D1F">
                            <w:pPr>
                              <w:pStyle w:val="Captio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Typical example of in-game stereoacuity performance for a stereo-normal (top) and stereo-anomalous (bottom) participant.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8D731" id="Text Box 4" o:spid="_x0000_s1028" type="#_x0000_t202" style="position:absolute;margin-left:0;margin-top:560.05pt;width:486.4pt;height:26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" stroked="f">
                <v:textbox inset="0,0,0,0">
                  <w:txbxContent>
                    <w:p w14:paraId="253CD726" w14:textId="5B00BC85" w:rsidR="00C27D1F" w:rsidRPr="00C27D1F" w:rsidRDefault="00C27D1F" w:rsidP="00C27D1F">
                      <w:pPr>
                        <w:pStyle w:val="Caption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.</w:t>
                      </w:r>
                      <w:r>
                        <w:rPr>
                          <w:i w:val="0"/>
                          <w:iCs w:val="0"/>
                        </w:rPr>
                        <w:t xml:space="preserve"> Typical example of in-game stereoacuity performance for a stereo-normal (top) and stereo-anomalous (bottom) participant.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0A5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73866D" wp14:editId="61959F0C">
                <wp:simplePos x="0" y="0"/>
                <wp:positionH relativeFrom="column">
                  <wp:posOffset>106045</wp:posOffset>
                </wp:positionH>
                <wp:positionV relativeFrom="paragraph">
                  <wp:posOffset>2104730</wp:posOffset>
                </wp:positionV>
                <wp:extent cx="6007100" cy="435610"/>
                <wp:effectExtent l="0" t="0" r="0" b="254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100" cy="435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DEC3F" w14:textId="73F125AD" w:rsidR="00B50A5B" w:rsidRPr="00C12D61" w:rsidRDefault="00B50A5B" w:rsidP="00B50A5B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27D1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 Effect of group and difficulty level on the time constant. Circles represent the time constant for a single participant at each difficulty level. The horizontal line inside the box indicates the group median while the top and bottom lines represent interquartile ranges.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3866D" id="Text Box 3" o:spid="_x0000_s1029" type="#_x0000_t202" style="position:absolute;margin-left:8.35pt;margin-top:165.75pt;width:473pt;height:3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" stroked="f">
                <v:textbox inset="0,0,0,0">
                  <w:txbxContent>
                    <w:p w14:paraId="330DEC3F" w14:textId="73F125AD" w:rsidR="00B50A5B" w:rsidRPr="00C12D61" w:rsidRDefault="00B50A5B" w:rsidP="00B50A5B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27D1F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 Effect of group and difficulty level on the time constant. Circles represent the time constant for a single participant at each difficulty level. The horizontal line inside the box indicates the group median while the top and bottom lines represent interquartile ranges.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0A5B">
        <w:rPr>
          <w:b/>
          <w:bCs/>
          <w:noProof/>
        </w:rPr>
        <w:object w:dxaOrig="12070" w:dyaOrig="11530" w14:anchorId="08631A1B">
          <v:shape id="_x0000_s1041" type="#_x0000_t75" style="position:absolute;margin-left:108.85pt;margin-top:0;width:219.35pt;height:175.8pt;z-index:251667456;mso-position-horizontal-relative:text;mso-position-vertical-relative:text;mso-width-relative:page;mso-height-relative:page">
            <v:imagedata r:id="rId15" o:title=""/>
            <w10:wrap type="topAndBottom"/>
          </v:shape>
          <o:OLEObject Type="Embed" ProgID="Acrobat.Document.DC" ShapeID="_x0000_s1041" DrawAspect="Content" ObjectID="_1629628151" r:id="rId16"/>
        </w:object>
      </w:r>
    </w:p>
    <w:p w14:paraId="23F21875" w14:textId="0D42BBF1" w:rsidR="002A3786" w:rsidRPr="002A3786" w:rsidRDefault="002A3786">
      <w:pPr>
        <w:rPr>
          <w:b/>
          <w:bCs/>
        </w:rPr>
      </w:pPr>
    </w:p>
    <w:p w14:paraId="30CB057C" w14:textId="08E3E8BB" w:rsidR="002D41B2" w:rsidRPr="00972D6A" w:rsidRDefault="002D41B2">
      <w:pPr>
        <w:rPr>
          <w:vertAlign w:val="subscript"/>
        </w:rPr>
      </w:pPr>
      <w:r w:rsidRPr="00B725F1">
        <w:rPr>
          <w:highlight w:val="yellow"/>
        </w:rPr>
        <w:t>Halloween.</w:t>
      </w:r>
    </w:p>
    <w:p w14:paraId="2A64157E" w14:textId="77777777" w:rsidR="002D41B2" w:rsidRDefault="002D41B2"/>
    <w:p w14:paraId="15731D10" w14:textId="7E64698B" w:rsidR="002D41B2" w:rsidRDefault="002D41B2">
      <w:pPr>
        <w:rPr>
          <w:i/>
          <w:iCs/>
        </w:rPr>
      </w:pPr>
      <w:r>
        <w:rPr>
          <w:i/>
          <w:iCs/>
        </w:rPr>
        <w:lastRenderedPageBreak/>
        <w:t>Clinical measures of stereoacuity.</w:t>
      </w:r>
    </w:p>
    <w:p w14:paraId="7B2C3016" w14:textId="52360113" w:rsidR="00972D6A" w:rsidRDefault="00972D6A">
      <w:r>
        <w:t xml:space="preserve">Normalized to their asymptotic threshold. </w:t>
      </w:r>
    </w:p>
    <w:p w14:paraId="6D3201A3" w14:textId="69E11695" w:rsidR="002D41B2" w:rsidRDefault="002D41B2">
      <w:r w:rsidRPr="002D41B2">
        <w:object w:dxaOrig="10900" w:dyaOrig="10180" w14:anchorId="6941E60B">
          <v:shape id="_x0000_i1031" type="#_x0000_t75" style="width:203.45pt;height:190.05pt" o:ole="">
            <v:imagedata r:id="rId17" o:title=""/>
          </v:shape>
          <o:OLEObject Type="Embed" ProgID="Acrobat.Document.DC" ShapeID="_x0000_i1031" DrawAspect="Content" ObjectID="_1629628142" r:id="rId18"/>
        </w:object>
      </w:r>
      <w:r w:rsidR="0056595C" w:rsidRPr="0056595C">
        <w:object w:dxaOrig="10900" w:dyaOrig="10180" w14:anchorId="3240E952">
          <v:shape id="_x0000_i1032" type="#_x0000_t75" style="width:218.5pt;height:204.3pt" o:ole="">
            <v:imagedata r:id="rId19" o:title=""/>
          </v:shape>
          <o:OLEObject Type="Embed" ProgID="Acrobat.Document.DC" ShapeID="_x0000_i1032" DrawAspect="Content" ObjectID="_1629628143" r:id="rId20"/>
        </w:object>
      </w:r>
    </w:p>
    <w:p w14:paraId="1BBAABD1" w14:textId="1C36292F" w:rsidR="0056595C" w:rsidRPr="002D41B2" w:rsidRDefault="0056595C">
      <w:r w:rsidRPr="0056595C">
        <w:object w:dxaOrig="8231" w:dyaOrig="14830" w14:anchorId="656042F8">
          <v:shape id="_x0000_i1033" type="#_x0000_t75" style="width:231.9pt;height:416.95pt" o:ole="">
            <v:imagedata r:id="rId21" o:title=""/>
          </v:shape>
          <o:OLEObject Type="Embed" ProgID="Acrobat.Document.DC" ShapeID="_x0000_i1033" DrawAspect="Content" ObjectID="_1629628144" r:id="rId22"/>
        </w:object>
      </w:r>
    </w:p>
    <w:p w14:paraId="6529FA4A" w14:textId="430CAC92" w:rsidR="0056595C" w:rsidRPr="0056595C" w:rsidRDefault="00972D6A">
      <w:r>
        <w:t>This before previous 2 images</w:t>
      </w:r>
    </w:p>
    <w:p w14:paraId="21B39945" w14:textId="32398ED9" w:rsidR="002D41B2" w:rsidRDefault="002D41B2">
      <w:pPr>
        <w:rPr>
          <w:i/>
          <w:iCs/>
        </w:rPr>
      </w:pPr>
      <w:proofErr w:type="spellStart"/>
      <w:r>
        <w:rPr>
          <w:i/>
          <w:iCs/>
        </w:rPr>
        <w:t>Pyschophysical</w:t>
      </w:r>
      <w:proofErr w:type="spellEnd"/>
      <w:r>
        <w:rPr>
          <w:i/>
          <w:iCs/>
        </w:rPr>
        <w:t xml:space="preserve"> measures of stereoacuity.</w:t>
      </w:r>
    </w:p>
    <w:p w14:paraId="0C61925C" w14:textId="1F42B264" w:rsidR="002D41B2" w:rsidRDefault="002D41B2">
      <w:r w:rsidRPr="002D41B2">
        <w:object w:dxaOrig="8680" w:dyaOrig="13780" w14:anchorId="3694D718">
          <v:shape id="_x0000_i1034" type="#_x0000_t75" style="width:227.7pt;height:5in" o:ole="">
            <v:imagedata r:id="rId23" o:title=""/>
          </v:shape>
          <o:OLEObject Type="Embed" ProgID="Acrobat.Document.DC" ShapeID="_x0000_i1034" DrawAspect="Content" ObjectID="_1629628145" r:id="rId24"/>
        </w:object>
      </w:r>
      <w:r w:rsidR="0056595C" w:rsidRPr="0056595C">
        <w:object w:dxaOrig="9820" w:dyaOrig="15050" w14:anchorId="3CA0A13A">
          <v:shape id="_x0000_i1035" type="#_x0000_t75" style="width:229.4pt;height:352.45pt" o:ole="">
            <v:imagedata r:id="rId25" o:title=""/>
          </v:shape>
          <o:OLEObject Type="Embed" ProgID="Acrobat.Document.DC" ShapeID="_x0000_i1035" DrawAspect="Content" ObjectID="_1629628146" r:id="rId26"/>
        </w:object>
      </w:r>
    </w:p>
    <w:p w14:paraId="4280A827" w14:textId="08E7B893" w:rsidR="0056595C" w:rsidRDefault="0056595C"/>
    <w:p w14:paraId="11983CA0" w14:textId="19B84497" w:rsidR="006C2CEB" w:rsidRDefault="0056595C">
      <w:r w:rsidRPr="002D41B2">
        <w:object w:dxaOrig="11620" w:dyaOrig="10900" w14:anchorId="0758AF3F">
          <v:shape id="_x0000_i1036" type="#_x0000_t75" style="width:207.65pt;height:194.25pt" o:ole="">
            <v:imagedata r:id="rId27" o:title=""/>
          </v:shape>
          <o:OLEObject Type="Embed" ProgID="Acrobat.Document.DC" ShapeID="_x0000_i1036" DrawAspect="Content" ObjectID="_1629628147" r:id="rId28"/>
        </w:object>
      </w:r>
    </w:p>
    <w:sectPr w:rsidR="006C2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938"/>
    <w:rsid w:val="00013E7A"/>
    <w:rsid w:val="00030501"/>
    <w:rsid w:val="000549A7"/>
    <w:rsid w:val="00066D68"/>
    <w:rsid w:val="00070D76"/>
    <w:rsid w:val="00093272"/>
    <w:rsid w:val="000C08B5"/>
    <w:rsid w:val="000E7203"/>
    <w:rsid w:val="001530C7"/>
    <w:rsid w:val="001965B4"/>
    <w:rsid w:val="00210095"/>
    <w:rsid w:val="00254A80"/>
    <w:rsid w:val="0027408D"/>
    <w:rsid w:val="002A3786"/>
    <w:rsid w:val="002D41B2"/>
    <w:rsid w:val="002F3DE0"/>
    <w:rsid w:val="004A40CA"/>
    <w:rsid w:val="00517938"/>
    <w:rsid w:val="00564884"/>
    <w:rsid w:val="0056595C"/>
    <w:rsid w:val="005C3BFD"/>
    <w:rsid w:val="005D6DEE"/>
    <w:rsid w:val="005F7275"/>
    <w:rsid w:val="0062738A"/>
    <w:rsid w:val="006347E7"/>
    <w:rsid w:val="006C2CEB"/>
    <w:rsid w:val="00736CE7"/>
    <w:rsid w:val="00767CD6"/>
    <w:rsid w:val="007C23E2"/>
    <w:rsid w:val="007F784A"/>
    <w:rsid w:val="008373B3"/>
    <w:rsid w:val="008964D0"/>
    <w:rsid w:val="008E2E3F"/>
    <w:rsid w:val="008E5B47"/>
    <w:rsid w:val="00900C40"/>
    <w:rsid w:val="00903AF4"/>
    <w:rsid w:val="00972D6A"/>
    <w:rsid w:val="00981BDF"/>
    <w:rsid w:val="009F6FFD"/>
    <w:rsid w:val="00AD67AD"/>
    <w:rsid w:val="00B50A5B"/>
    <w:rsid w:val="00B725F1"/>
    <w:rsid w:val="00B80A90"/>
    <w:rsid w:val="00BA66D0"/>
    <w:rsid w:val="00C27D1F"/>
    <w:rsid w:val="00C72E9D"/>
    <w:rsid w:val="00C80B24"/>
    <w:rsid w:val="00D03538"/>
    <w:rsid w:val="00D053AF"/>
    <w:rsid w:val="00D34C00"/>
    <w:rsid w:val="00D71EBE"/>
    <w:rsid w:val="00D97DCE"/>
    <w:rsid w:val="00DB78C3"/>
    <w:rsid w:val="00E6102F"/>
    <w:rsid w:val="00E73621"/>
    <w:rsid w:val="00EA035F"/>
    <w:rsid w:val="00EC6954"/>
    <w:rsid w:val="00ED4C09"/>
    <w:rsid w:val="00EF5B0E"/>
    <w:rsid w:val="00EF5B73"/>
    <w:rsid w:val="00F21C10"/>
    <w:rsid w:val="00FD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1C5E5A82"/>
  <w15:chartTrackingRefBased/>
  <w15:docId w15:val="{CD96C08E-2AAB-47BA-B663-9C23B3E5F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738A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A66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053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53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53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53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53A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3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3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992B8-DE11-48A0-B8AD-F62EF81FC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14784</TotalTime>
  <Pages>6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godinez</dc:creator>
  <cp:keywords/>
  <dc:description/>
  <cp:lastModifiedBy>angelica godinez</cp:lastModifiedBy>
  <cp:revision>18</cp:revision>
  <dcterms:created xsi:type="dcterms:W3CDTF">2019-08-30T17:33:00Z</dcterms:created>
  <dcterms:modified xsi:type="dcterms:W3CDTF">2019-09-10T20:40:00Z</dcterms:modified>
</cp:coreProperties>
</file>