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245A" w14:textId="77777777" w:rsidR="00F33E64" w:rsidRDefault="00000000">
      <w:pPr>
        <w:pStyle w:val="Title"/>
      </w:pPr>
      <w:r>
        <w:t>AISHWARYA GOLLA</w:t>
      </w:r>
    </w:p>
    <w:p w14:paraId="3153C4D8" w14:textId="392AE208" w:rsidR="00F33E64" w:rsidRDefault="00000000" w:rsidP="0084293B">
      <w:pPr>
        <w:spacing w:after="20"/>
        <w:jc w:val="center"/>
      </w:pPr>
      <w:r>
        <w:rPr>
          <w:sz w:val="18"/>
        </w:rPr>
        <w:t xml:space="preserve">St. </w:t>
      </w:r>
      <w:r w:rsidR="0084293B">
        <w:rPr>
          <w:sz w:val="18"/>
        </w:rPr>
        <w:t>Louis, MO – Open to relocate</w:t>
      </w:r>
      <w:r>
        <w:rPr>
          <w:sz w:val="18"/>
        </w:rPr>
        <w:t xml:space="preserve"> | </w:t>
      </w:r>
      <w:hyperlink r:id="rId6" w:history="1">
        <w:r w:rsidR="0084293B" w:rsidRPr="00702F57">
          <w:rPr>
            <w:rStyle w:val="Hyperlink"/>
            <w:sz w:val="19"/>
            <w:szCs w:val="19"/>
          </w:rPr>
          <w:t>agolla501@gmail.com</w:t>
        </w:r>
      </w:hyperlink>
      <w:r>
        <w:rPr>
          <w:sz w:val="18"/>
        </w:rPr>
        <w:t xml:space="preserve"> | (</w:t>
      </w:r>
      <w:r w:rsidR="0084293B">
        <w:rPr>
          <w:sz w:val="18"/>
        </w:rPr>
        <w:t>317)6691545</w:t>
      </w:r>
    </w:p>
    <w:p w14:paraId="75B366D6" w14:textId="77777777" w:rsidR="00F33E64" w:rsidRPr="00C32412" w:rsidRDefault="00000000">
      <w:pPr>
        <w:pStyle w:val="ResumeSection"/>
        <w:rPr>
          <w:rFonts w:ascii="Arial" w:hAnsi="Arial" w:cs="Arial"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412">
        <w:rPr>
          <w:rFonts w:ascii="Arial" w:hAnsi="Arial" w:cs="Arial"/>
          <w:b w:val="0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PROFESSIONAL SUMMARY</w:t>
      </w:r>
    </w:p>
    <w:p w14:paraId="6DCA9B6C" w14:textId="2B75064D" w:rsidR="007B5106" w:rsidRPr="0084293B" w:rsidRDefault="007B5106" w:rsidP="007B5106">
      <w:pPr>
        <w:numPr>
          <w:ilvl w:val="0"/>
          <w:numId w:val="12"/>
        </w:numPr>
        <w:spacing w:line="248" w:lineRule="auto"/>
        <w:jc w:val="both"/>
        <w:rPr>
          <w:rFonts w:ascii="Arial" w:eastAsia="Arial" w:hAnsi="Arial" w:cs="Arial"/>
          <w:sz w:val="22"/>
        </w:rPr>
      </w:pPr>
      <w:r w:rsidRPr="0084293B">
        <w:rPr>
          <w:rFonts w:ascii="Arial" w:eastAsia="Arial" w:hAnsi="Arial" w:cs="Arial"/>
          <w:sz w:val="22"/>
        </w:rPr>
        <w:t xml:space="preserve">Demonstrated expertise in architecting and deploying HIPAA-compliant, Multi-Agent RAG systems using </w:t>
      </w:r>
      <w:proofErr w:type="spellStart"/>
      <w:r w:rsidRPr="0084293B">
        <w:rPr>
          <w:rFonts w:ascii="Arial" w:eastAsia="Arial" w:hAnsi="Arial" w:cs="Arial"/>
          <w:sz w:val="22"/>
        </w:rPr>
        <w:t>FastAPI</w:t>
      </w:r>
      <w:proofErr w:type="spellEnd"/>
      <w:r w:rsidRPr="0084293B">
        <w:rPr>
          <w:rFonts w:ascii="Arial" w:eastAsia="Arial" w:hAnsi="Arial" w:cs="Arial"/>
          <w:sz w:val="22"/>
        </w:rPr>
        <w:t xml:space="preserve">, MCP, </w:t>
      </w:r>
      <w:proofErr w:type="spellStart"/>
      <w:r w:rsidRPr="0084293B">
        <w:rPr>
          <w:rFonts w:ascii="Arial" w:eastAsia="Arial" w:hAnsi="Arial" w:cs="Arial"/>
          <w:sz w:val="22"/>
        </w:rPr>
        <w:t>LangGraph</w:t>
      </w:r>
      <w:proofErr w:type="spellEnd"/>
      <w:r w:rsidRPr="0084293B">
        <w:rPr>
          <w:rFonts w:ascii="Arial" w:eastAsia="Arial" w:hAnsi="Arial" w:cs="Arial"/>
          <w:sz w:val="22"/>
        </w:rPr>
        <w:t xml:space="preserve">, </w:t>
      </w:r>
      <w:proofErr w:type="spellStart"/>
      <w:r w:rsidRPr="0084293B">
        <w:rPr>
          <w:rFonts w:ascii="Arial" w:eastAsia="Arial" w:hAnsi="Arial" w:cs="Arial"/>
          <w:sz w:val="22"/>
        </w:rPr>
        <w:t>Langchain</w:t>
      </w:r>
      <w:proofErr w:type="spellEnd"/>
      <w:r w:rsidRPr="0084293B">
        <w:rPr>
          <w:rFonts w:ascii="Arial" w:eastAsia="Arial" w:hAnsi="Arial" w:cs="Arial"/>
          <w:sz w:val="22"/>
        </w:rPr>
        <w:t xml:space="preserve">, Google ADK, and </w:t>
      </w:r>
      <w:r w:rsidR="002E79BD" w:rsidRPr="0084293B">
        <w:rPr>
          <w:rFonts w:ascii="Arial" w:eastAsia="Arial" w:hAnsi="Arial" w:cs="Arial"/>
          <w:sz w:val="22"/>
        </w:rPr>
        <w:t>Llama Index</w:t>
      </w:r>
      <w:r w:rsidRPr="0084293B">
        <w:rPr>
          <w:rFonts w:ascii="Arial" w:eastAsia="Arial" w:hAnsi="Arial" w:cs="Arial"/>
          <w:sz w:val="22"/>
        </w:rPr>
        <w:t xml:space="preserve">. Efficient in fine-tuning open-source models (Llama-3 via </w:t>
      </w:r>
      <w:proofErr w:type="spellStart"/>
      <w:r w:rsidRPr="0084293B">
        <w:rPr>
          <w:rFonts w:ascii="Arial" w:eastAsia="Arial" w:hAnsi="Arial" w:cs="Arial"/>
          <w:sz w:val="22"/>
        </w:rPr>
        <w:t>QLoRA</w:t>
      </w:r>
      <w:proofErr w:type="spellEnd"/>
      <w:r w:rsidRPr="0084293B">
        <w:rPr>
          <w:rFonts w:ascii="Arial" w:eastAsia="Arial" w:hAnsi="Arial" w:cs="Arial"/>
          <w:sz w:val="22"/>
        </w:rPr>
        <w:t xml:space="preserve">) and optimize inference latency and throughput using </w:t>
      </w:r>
      <w:proofErr w:type="spellStart"/>
      <w:r w:rsidRPr="0084293B">
        <w:rPr>
          <w:rFonts w:ascii="Arial" w:eastAsia="Arial" w:hAnsi="Arial" w:cs="Arial"/>
          <w:sz w:val="22"/>
        </w:rPr>
        <w:t>vLLM</w:t>
      </w:r>
      <w:proofErr w:type="spellEnd"/>
      <w:r w:rsidRPr="0084293B">
        <w:rPr>
          <w:rFonts w:ascii="Arial" w:eastAsia="Arial" w:hAnsi="Arial" w:cs="Arial"/>
          <w:sz w:val="22"/>
        </w:rPr>
        <w:t xml:space="preserve"> in high-volume enterprise environments.</w:t>
      </w:r>
    </w:p>
    <w:p w14:paraId="10B976CC" w14:textId="77777777" w:rsidR="007B5106" w:rsidRPr="0084293B" w:rsidRDefault="007B5106" w:rsidP="007B5106">
      <w:pPr>
        <w:numPr>
          <w:ilvl w:val="0"/>
          <w:numId w:val="12"/>
        </w:numPr>
        <w:spacing w:line="248" w:lineRule="auto"/>
        <w:jc w:val="both"/>
        <w:rPr>
          <w:rFonts w:ascii="Arial" w:eastAsia="Arial" w:hAnsi="Arial" w:cs="Arial"/>
          <w:sz w:val="22"/>
        </w:rPr>
      </w:pPr>
      <w:r w:rsidRPr="0084293B">
        <w:rPr>
          <w:rFonts w:ascii="Arial" w:eastAsia="Arial" w:hAnsi="Arial" w:cs="Arial"/>
          <w:sz w:val="22"/>
        </w:rPr>
        <w:t xml:space="preserve">Developing robust inference microservices, managing over 50 production machine learning models, and building automated CI/CD and </w:t>
      </w:r>
      <w:proofErr w:type="spellStart"/>
      <w:r w:rsidRPr="0084293B">
        <w:rPr>
          <w:rFonts w:ascii="Arial" w:eastAsia="Arial" w:hAnsi="Arial" w:cs="Arial"/>
          <w:sz w:val="22"/>
        </w:rPr>
        <w:t>MLOps</w:t>
      </w:r>
      <w:proofErr w:type="spellEnd"/>
      <w:r w:rsidRPr="0084293B">
        <w:rPr>
          <w:rFonts w:ascii="Arial" w:eastAsia="Arial" w:hAnsi="Arial" w:cs="Arial"/>
          <w:sz w:val="22"/>
        </w:rPr>
        <w:t xml:space="preserve"> pipelines (Kubeflow, Kubernetes). Highly skilled in implementing production guardrails (</w:t>
      </w:r>
      <w:proofErr w:type="spellStart"/>
      <w:r w:rsidRPr="0084293B">
        <w:rPr>
          <w:rFonts w:ascii="Arial" w:eastAsia="Arial" w:hAnsi="Arial" w:cs="Arial"/>
          <w:sz w:val="22"/>
        </w:rPr>
        <w:t>NeMo</w:t>
      </w:r>
      <w:proofErr w:type="spellEnd"/>
      <w:r w:rsidRPr="0084293B">
        <w:rPr>
          <w:rFonts w:ascii="Arial" w:eastAsia="Arial" w:hAnsi="Arial" w:cs="Arial"/>
          <w:sz w:val="22"/>
        </w:rPr>
        <w:t xml:space="preserve"> Guardrails), observability stacks (</w:t>
      </w:r>
      <w:proofErr w:type="spellStart"/>
      <w:r w:rsidRPr="0084293B">
        <w:rPr>
          <w:rFonts w:ascii="Arial" w:eastAsia="Arial" w:hAnsi="Arial" w:cs="Arial"/>
          <w:sz w:val="22"/>
        </w:rPr>
        <w:t>Langfuse</w:t>
      </w:r>
      <w:proofErr w:type="spellEnd"/>
      <w:r w:rsidRPr="0084293B">
        <w:rPr>
          <w:rFonts w:ascii="Arial" w:eastAsia="Arial" w:hAnsi="Arial" w:cs="Arial"/>
          <w:sz w:val="22"/>
        </w:rPr>
        <w:t>, Prometheus, Grafana), and model quantization to cut latency and cost reductions.</w:t>
      </w:r>
    </w:p>
    <w:p w14:paraId="360F2DA0" w14:textId="77777777" w:rsidR="007B5106" w:rsidRPr="0084293B" w:rsidRDefault="007B5106" w:rsidP="007B5106">
      <w:pPr>
        <w:numPr>
          <w:ilvl w:val="0"/>
          <w:numId w:val="12"/>
        </w:numPr>
        <w:spacing w:line="248" w:lineRule="auto"/>
        <w:jc w:val="both"/>
        <w:rPr>
          <w:rFonts w:ascii="Arial" w:eastAsia="Arial" w:hAnsi="Arial" w:cs="Arial"/>
          <w:sz w:val="22"/>
        </w:rPr>
      </w:pPr>
      <w:r w:rsidRPr="0084293B">
        <w:rPr>
          <w:rFonts w:ascii="Arial" w:eastAsia="Arial" w:hAnsi="Arial" w:cs="Arial"/>
          <w:sz w:val="22"/>
        </w:rPr>
        <w:t xml:space="preserve">Experienced in designing document extraction pipelines utilizing Tesseract OCR and layout-aware post-processing. Successfully automated complex distributed data ingestion workflows across diverse use cases, ranging from digital KYC verification to clinical claim parsing using </w:t>
      </w:r>
      <w:proofErr w:type="spellStart"/>
      <w:r w:rsidRPr="0084293B">
        <w:rPr>
          <w:rFonts w:ascii="Arial" w:eastAsia="Arial" w:hAnsi="Arial" w:cs="Arial"/>
          <w:sz w:val="22"/>
        </w:rPr>
        <w:t>PySpark</w:t>
      </w:r>
      <w:proofErr w:type="spellEnd"/>
      <w:r w:rsidRPr="0084293B">
        <w:rPr>
          <w:rFonts w:ascii="Arial" w:eastAsia="Arial" w:hAnsi="Arial" w:cs="Arial"/>
          <w:sz w:val="22"/>
        </w:rPr>
        <w:t>.</w:t>
      </w:r>
    </w:p>
    <w:p w14:paraId="5E79FC98" w14:textId="110E3E3A" w:rsidR="007B5106" w:rsidRPr="0084293B" w:rsidRDefault="007B5106" w:rsidP="007B5106">
      <w:pPr>
        <w:pStyle w:val="ListParagraph"/>
        <w:numPr>
          <w:ilvl w:val="0"/>
          <w:numId w:val="12"/>
        </w:numPr>
        <w:suppressAutoHyphens/>
        <w:spacing w:after="20"/>
        <w:jc w:val="both"/>
        <w:rPr>
          <w:rFonts w:ascii="Arial" w:eastAsia="Arial" w:hAnsi="Arial" w:cs="Arial"/>
          <w:sz w:val="22"/>
        </w:rPr>
      </w:pPr>
      <w:r w:rsidRPr="0084293B">
        <w:rPr>
          <w:rFonts w:ascii="Arial" w:eastAsia="Arial" w:hAnsi="Arial" w:cs="Arial"/>
          <w:color w:val="auto"/>
          <w:sz w:val="22"/>
        </w:rPr>
        <w:t xml:space="preserve">Active contributor to foundational AI frameworks, with direct impact on major repositories including Hugging Face Transformers (vision, text, and multimodal model definitions), the </w:t>
      </w:r>
      <w:proofErr w:type="spellStart"/>
      <w:r w:rsidRPr="0084293B">
        <w:rPr>
          <w:rFonts w:ascii="Arial" w:eastAsia="Arial" w:hAnsi="Arial" w:cs="Arial"/>
          <w:color w:val="auto"/>
          <w:sz w:val="22"/>
        </w:rPr>
        <w:t>vLLM</w:t>
      </w:r>
      <w:proofErr w:type="spellEnd"/>
      <w:r w:rsidRPr="0084293B">
        <w:rPr>
          <w:rFonts w:ascii="Arial" w:eastAsia="Arial" w:hAnsi="Arial" w:cs="Arial"/>
          <w:color w:val="auto"/>
          <w:sz w:val="22"/>
        </w:rPr>
        <w:t xml:space="preserve"> Project (LLM compression and optimized deployment), and Open Geospatial AI.</w:t>
      </w:r>
    </w:p>
    <w:p w14:paraId="35253DA0" w14:textId="77777777" w:rsidR="00F33E64" w:rsidRPr="00C32412" w:rsidRDefault="00000000">
      <w:pPr>
        <w:pStyle w:val="ResumeSection"/>
        <w:rPr>
          <w:rFonts w:ascii="Arial" w:hAnsi="Arial" w:cs="Arial"/>
          <w:b w:val="0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412">
        <w:rPr>
          <w:rFonts w:ascii="Arial" w:hAnsi="Arial" w:cs="Arial"/>
          <w:b w:val="0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PROFESSIONAL EXPERIENCE</w:t>
      </w:r>
    </w:p>
    <w:p w14:paraId="3283CE2B" w14:textId="42756FB2" w:rsidR="002E79BD" w:rsidRDefault="002E79BD" w:rsidP="002E79BD">
      <w:pPr>
        <w:keepNext/>
        <w:tabs>
          <w:tab w:val="right" w:pos="10368"/>
        </w:tabs>
        <w:spacing w:before="60"/>
      </w:pPr>
      <w:r w:rsidRPr="003A4AF8">
        <w:rPr>
          <w:rFonts w:ascii="Arial" w:hAnsi="Arial" w:cs="Arial"/>
          <w:b/>
          <w:sz w:val="22"/>
        </w:rPr>
        <w:t>Elevance Health | AI Engineer</w:t>
      </w:r>
      <w:r>
        <w:rPr>
          <w:b/>
          <w:sz w:val="19"/>
        </w:rPr>
        <w:tab/>
      </w:r>
      <w:r w:rsidR="0084293B" w:rsidRPr="003A4AF8">
        <w:rPr>
          <w:rFonts w:ascii="Arial" w:hAnsi="Arial" w:cs="Arial"/>
          <w:b/>
          <w:sz w:val="22"/>
        </w:rPr>
        <w:t>Jan 2026 - Present</w:t>
      </w:r>
    </w:p>
    <w:p w14:paraId="058927FC" w14:textId="77777777" w:rsidR="002E79BD" w:rsidRPr="0084293B" w:rsidRDefault="002E79BD" w:rsidP="002E79BD">
      <w:pPr>
        <w:keepNext/>
        <w:spacing w:after="20"/>
        <w:rPr>
          <w:rFonts w:ascii="Arial" w:hAnsi="Arial" w:cs="Arial"/>
          <w:szCs w:val="20"/>
        </w:rPr>
      </w:pPr>
      <w:r w:rsidRPr="0084293B">
        <w:rPr>
          <w:rFonts w:ascii="Arial" w:hAnsi="Arial" w:cs="Arial"/>
          <w:color w:val="4A4A4A"/>
          <w:szCs w:val="20"/>
        </w:rPr>
        <w:t>Healthcare Data Platforms | St. Louis, MO</w:t>
      </w:r>
    </w:p>
    <w:p w14:paraId="089EAB9C" w14:textId="77777777" w:rsidR="009F37C6" w:rsidRPr="009F37C6" w:rsidRDefault="009F37C6" w:rsidP="0084293B">
      <w:pPr>
        <w:numPr>
          <w:ilvl w:val="0"/>
          <w:numId w:val="15"/>
        </w:numPr>
        <w:jc w:val="both"/>
        <w:textAlignment w:val="baseline"/>
        <w:rPr>
          <w:rFonts w:ascii="Arial" w:eastAsia="Times New Roman" w:hAnsi="Arial" w:cs="Arial"/>
          <w:sz w:val="22"/>
        </w:rPr>
      </w:pPr>
      <w:r w:rsidRPr="009F37C6">
        <w:rPr>
          <w:rFonts w:ascii="Arial" w:eastAsia="Times New Roman" w:hAnsi="Arial" w:cs="Arial"/>
          <w:sz w:val="22"/>
        </w:rPr>
        <w:t xml:space="preserve">Built an agentic RAG assistant for clinical documentation using </w:t>
      </w:r>
      <w:proofErr w:type="spellStart"/>
      <w:r w:rsidRPr="009F37C6">
        <w:rPr>
          <w:rFonts w:ascii="Arial" w:eastAsia="Times New Roman" w:hAnsi="Arial" w:cs="Arial"/>
          <w:sz w:val="22"/>
        </w:rPr>
        <w:t>LangGraph</w:t>
      </w:r>
      <w:proofErr w:type="spellEnd"/>
      <w:r w:rsidRPr="009F37C6">
        <w:rPr>
          <w:rFonts w:ascii="Arial" w:eastAsia="Times New Roman" w:hAnsi="Arial" w:cs="Arial"/>
          <w:sz w:val="22"/>
        </w:rPr>
        <w:t>, Azure OpenAI GPT-4o, and AWS Bedrock Claude 3.5 Sonnet as a fallback. Orchestrated retrieval, tool-calling, and reflection workflows with human-in-the-loop physician review, reducing chart-summary turnaround from approximately 12 minutes to 3 minutes and recovering nearly 2,400 physician hours each month across 14 facilities.</w:t>
      </w:r>
    </w:p>
    <w:p w14:paraId="4A2A3000" w14:textId="77777777" w:rsidR="009F37C6" w:rsidRPr="009F37C6" w:rsidRDefault="009F37C6" w:rsidP="0084293B">
      <w:pPr>
        <w:numPr>
          <w:ilvl w:val="0"/>
          <w:numId w:val="15"/>
        </w:numPr>
        <w:jc w:val="both"/>
        <w:textAlignment w:val="baseline"/>
        <w:rPr>
          <w:rFonts w:ascii="Arial" w:eastAsia="Times New Roman" w:hAnsi="Arial" w:cs="Arial"/>
          <w:sz w:val="22"/>
        </w:rPr>
      </w:pPr>
      <w:r w:rsidRPr="009F37C6">
        <w:rPr>
          <w:rFonts w:ascii="Arial" w:eastAsia="Times New Roman" w:hAnsi="Arial" w:cs="Arial"/>
          <w:sz w:val="22"/>
        </w:rPr>
        <w:t xml:space="preserve">Created a HIPAA-aligned RAG knowledge base covering more than 8 million clinical notes and policy documents. Used </w:t>
      </w:r>
      <w:proofErr w:type="spellStart"/>
      <w:r w:rsidRPr="009F37C6">
        <w:rPr>
          <w:rFonts w:ascii="Arial" w:eastAsia="Times New Roman" w:hAnsi="Arial" w:cs="Arial"/>
          <w:sz w:val="22"/>
        </w:rPr>
        <w:t>LlamaIndex</w:t>
      </w:r>
      <w:proofErr w:type="spellEnd"/>
      <w:r w:rsidRPr="009F37C6">
        <w:rPr>
          <w:rFonts w:ascii="Arial" w:eastAsia="Times New Roman" w:hAnsi="Arial" w:cs="Arial"/>
          <w:sz w:val="22"/>
        </w:rPr>
        <w:t xml:space="preserve"> for hierarchical chunking, self-hosted BGE-M3 embeddings for PHI isolation, and separate Pinecone namespaces for each facility, achieving 0.91 recall@10 and improving answer faithfulness from 78% to 93%.</w:t>
      </w:r>
    </w:p>
    <w:p w14:paraId="4F804FE8" w14:textId="77777777" w:rsidR="009F37C6" w:rsidRPr="009F37C6" w:rsidRDefault="009F37C6" w:rsidP="0084293B">
      <w:pPr>
        <w:numPr>
          <w:ilvl w:val="0"/>
          <w:numId w:val="15"/>
        </w:numPr>
        <w:jc w:val="both"/>
        <w:textAlignment w:val="baseline"/>
        <w:rPr>
          <w:rFonts w:ascii="Arial" w:eastAsia="Times New Roman" w:hAnsi="Arial" w:cs="Arial"/>
          <w:sz w:val="22"/>
        </w:rPr>
      </w:pPr>
      <w:r w:rsidRPr="009F37C6">
        <w:rPr>
          <w:rFonts w:ascii="Arial" w:eastAsia="Times New Roman" w:hAnsi="Arial" w:cs="Arial"/>
          <w:sz w:val="22"/>
        </w:rPr>
        <w:t xml:space="preserve">Improved the performance of self-hosted clinical models, including a fine-tuned Llama-3 model, by moving the inference stack to </w:t>
      </w:r>
      <w:proofErr w:type="spellStart"/>
      <w:r w:rsidRPr="009F37C6">
        <w:rPr>
          <w:rFonts w:ascii="Arial" w:eastAsia="Times New Roman" w:hAnsi="Arial" w:cs="Arial"/>
          <w:sz w:val="22"/>
        </w:rPr>
        <w:t>vLLM</w:t>
      </w:r>
      <w:proofErr w:type="spellEnd"/>
      <w:r w:rsidRPr="009F37C6">
        <w:rPr>
          <w:rFonts w:ascii="Arial" w:eastAsia="Times New Roman" w:hAnsi="Arial" w:cs="Arial"/>
          <w:sz w:val="22"/>
        </w:rPr>
        <w:t xml:space="preserve">. Applied </w:t>
      </w:r>
      <w:proofErr w:type="spellStart"/>
      <w:r w:rsidRPr="009F37C6">
        <w:rPr>
          <w:rFonts w:ascii="Arial" w:eastAsia="Times New Roman" w:hAnsi="Arial" w:cs="Arial"/>
          <w:sz w:val="22"/>
        </w:rPr>
        <w:t>PagedAttention</w:t>
      </w:r>
      <w:proofErr w:type="spellEnd"/>
      <w:r w:rsidRPr="009F37C6">
        <w:rPr>
          <w:rFonts w:ascii="Arial" w:eastAsia="Times New Roman" w:hAnsi="Arial" w:cs="Arial"/>
          <w:sz w:val="22"/>
        </w:rPr>
        <w:t xml:space="preserve"> and continuous batching to increase token-generation throughput by 3.5 times, reduce p90 time to first token by 60%, and lower monthly compute costs by approximately $22,000.</w:t>
      </w:r>
    </w:p>
    <w:p w14:paraId="0886644E" w14:textId="77777777" w:rsidR="009F37C6" w:rsidRPr="009F37C6" w:rsidRDefault="009F37C6" w:rsidP="0084293B">
      <w:pPr>
        <w:numPr>
          <w:ilvl w:val="0"/>
          <w:numId w:val="15"/>
        </w:numPr>
        <w:jc w:val="both"/>
        <w:textAlignment w:val="baseline"/>
        <w:rPr>
          <w:rFonts w:ascii="Arial" w:eastAsia="Times New Roman" w:hAnsi="Arial" w:cs="Arial"/>
          <w:sz w:val="22"/>
        </w:rPr>
      </w:pPr>
      <w:r w:rsidRPr="009F37C6">
        <w:rPr>
          <w:rFonts w:ascii="Arial" w:eastAsia="Times New Roman" w:hAnsi="Arial" w:cs="Arial"/>
          <w:sz w:val="22"/>
        </w:rPr>
        <w:t>Developed a document-processing pipeline for scanned laboratory reports and insurance forms using Tesseract OCR, layout-aware post-processing, and LLM-based field extraction. The solution processed approximately 22,000 documents per day with 96.4% field accuracy and removed manual data-entry work equivalent to about five full-time employees.</w:t>
      </w:r>
    </w:p>
    <w:p w14:paraId="26C2C2D4" w14:textId="77777777" w:rsidR="009F37C6" w:rsidRPr="009F37C6" w:rsidRDefault="009F37C6" w:rsidP="0084293B">
      <w:pPr>
        <w:numPr>
          <w:ilvl w:val="0"/>
          <w:numId w:val="15"/>
        </w:numPr>
        <w:jc w:val="both"/>
        <w:textAlignment w:val="baseline"/>
        <w:rPr>
          <w:rFonts w:ascii="Arial" w:eastAsia="Times New Roman" w:hAnsi="Arial" w:cs="Arial"/>
          <w:sz w:val="22"/>
        </w:rPr>
      </w:pPr>
      <w:r w:rsidRPr="009F37C6">
        <w:rPr>
          <w:rFonts w:ascii="Arial" w:eastAsia="Times New Roman" w:hAnsi="Arial" w:cs="Arial"/>
          <w:sz w:val="22"/>
        </w:rPr>
        <w:t xml:space="preserve">Fine-tuned Llama-3-8B using </w:t>
      </w:r>
      <w:proofErr w:type="spellStart"/>
      <w:r w:rsidRPr="009F37C6">
        <w:rPr>
          <w:rFonts w:ascii="Arial" w:eastAsia="Times New Roman" w:hAnsi="Arial" w:cs="Arial"/>
          <w:sz w:val="22"/>
        </w:rPr>
        <w:t>LoRA</w:t>
      </w:r>
      <w:proofErr w:type="spellEnd"/>
      <w:r w:rsidRPr="009F37C6">
        <w:rPr>
          <w:rFonts w:ascii="Arial" w:eastAsia="Times New Roman" w:hAnsi="Arial" w:cs="Arial"/>
          <w:sz w:val="22"/>
        </w:rPr>
        <w:t xml:space="preserve"> with 4-bit </w:t>
      </w:r>
      <w:proofErr w:type="spellStart"/>
      <w:r w:rsidRPr="009F37C6">
        <w:rPr>
          <w:rFonts w:ascii="Arial" w:eastAsia="Times New Roman" w:hAnsi="Arial" w:cs="Arial"/>
          <w:sz w:val="22"/>
        </w:rPr>
        <w:t>QLoRA</w:t>
      </w:r>
      <w:proofErr w:type="spellEnd"/>
      <w:r w:rsidRPr="009F37C6">
        <w:rPr>
          <w:rFonts w:ascii="Arial" w:eastAsia="Times New Roman" w:hAnsi="Arial" w:cs="Arial"/>
          <w:sz w:val="22"/>
        </w:rPr>
        <w:t xml:space="preserve"> on 180,000 de-identified discharge summaries. The model achieved 94% summarization accuracy and a ROUGE-L score of 0.62, performing within two percentage points of GPT-4o at approximately one-twentieth of the inference cost for high-volume batch workloads.</w:t>
      </w:r>
    </w:p>
    <w:p w14:paraId="18B9053A" w14:textId="77777777" w:rsidR="009F37C6" w:rsidRPr="009F37C6" w:rsidRDefault="009F37C6" w:rsidP="0084293B">
      <w:pPr>
        <w:numPr>
          <w:ilvl w:val="0"/>
          <w:numId w:val="15"/>
        </w:numPr>
        <w:jc w:val="both"/>
        <w:textAlignment w:val="baseline"/>
        <w:rPr>
          <w:rFonts w:ascii="Arial" w:eastAsia="Times New Roman" w:hAnsi="Arial" w:cs="Arial"/>
          <w:sz w:val="22"/>
        </w:rPr>
      </w:pPr>
      <w:r w:rsidRPr="009F37C6">
        <w:rPr>
          <w:rFonts w:ascii="Arial" w:eastAsia="Times New Roman" w:hAnsi="Arial" w:cs="Arial"/>
          <w:sz w:val="22"/>
        </w:rPr>
        <w:t xml:space="preserve">Added production safeguards using </w:t>
      </w:r>
      <w:proofErr w:type="spellStart"/>
      <w:r w:rsidRPr="009F37C6">
        <w:rPr>
          <w:rFonts w:ascii="Arial" w:eastAsia="Times New Roman" w:hAnsi="Arial" w:cs="Arial"/>
          <w:sz w:val="22"/>
        </w:rPr>
        <w:t>NeMo</w:t>
      </w:r>
      <w:proofErr w:type="spellEnd"/>
      <w:r w:rsidRPr="009F37C6">
        <w:rPr>
          <w:rFonts w:ascii="Arial" w:eastAsia="Times New Roman" w:hAnsi="Arial" w:cs="Arial"/>
          <w:sz w:val="22"/>
        </w:rPr>
        <w:t xml:space="preserve"> Guardrails, custom PHI and PII redaction, and hallucination classifiers. Developed an MCP server that provided agents with RBAC-controlled access to Epic EHR tools, blocking every PHI leakage attempt in the test set and reducing unsafe completions from 3.1% to 0.2%.</w:t>
      </w:r>
    </w:p>
    <w:p w14:paraId="0AC6D61D" w14:textId="2695D229" w:rsidR="0084293B" w:rsidRPr="009F37C6" w:rsidRDefault="009F37C6" w:rsidP="003A4AF8">
      <w:pPr>
        <w:numPr>
          <w:ilvl w:val="0"/>
          <w:numId w:val="15"/>
        </w:numPr>
        <w:jc w:val="both"/>
        <w:textAlignment w:val="baseline"/>
        <w:rPr>
          <w:rFonts w:ascii="Arial" w:eastAsia="Times New Roman" w:hAnsi="Arial" w:cs="Arial"/>
          <w:sz w:val="22"/>
        </w:rPr>
      </w:pPr>
      <w:r w:rsidRPr="009F37C6">
        <w:rPr>
          <w:rFonts w:ascii="Arial" w:eastAsia="Times New Roman" w:hAnsi="Arial" w:cs="Arial"/>
          <w:sz w:val="22"/>
        </w:rPr>
        <w:t>Secured the platform with Azure Key Vault, role-based access control, private endpoints, and encrypted storage. These controls enabled HIPAA-compliant PHI processing and helped the platform pass its internal security audit with zero high-severity findings.</w:t>
      </w:r>
    </w:p>
    <w:p w14:paraId="70B9E582" w14:textId="503B1FFD" w:rsidR="00F33E64" w:rsidRPr="003A4AF8" w:rsidRDefault="00E141E6" w:rsidP="009F37C6">
      <w:pPr>
        <w:rPr>
          <w:rFonts w:ascii="Arial" w:eastAsia="Times New Roman" w:hAnsi="Arial" w:cs="Arial"/>
          <w:color w:val="auto"/>
          <w:sz w:val="22"/>
        </w:rPr>
      </w:pPr>
      <w:r>
        <w:rPr>
          <w:rFonts w:ascii="Arial" w:hAnsi="Arial" w:cs="Arial"/>
          <w:b/>
          <w:sz w:val="22"/>
        </w:rPr>
        <w:t>HCA Healthcare</w:t>
      </w:r>
      <w:r w:rsidR="009F37C6" w:rsidRPr="003A4AF8">
        <w:rPr>
          <w:rFonts w:ascii="Arial" w:hAnsi="Arial" w:cs="Arial"/>
          <w:b/>
          <w:sz w:val="22"/>
        </w:rPr>
        <w:t xml:space="preserve"> |</w:t>
      </w:r>
      <w:r w:rsidR="007B5106" w:rsidRPr="003A4AF8">
        <w:rPr>
          <w:rFonts w:ascii="Arial" w:hAnsi="Arial" w:cs="Arial"/>
          <w:b/>
          <w:sz w:val="22"/>
        </w:rPr>
        <w:t>AI</w:t>
      </w:r>
      <w:r w:rsidR="009F37C6" w:rsidRPr="003A4AF8">
        <w:rPr>
          <w:rFonts w:ascii="Arial" w:hAnsi="Arial" w:cs="Arial"/>
          <w:b/>
          <w:sz w:val="22"/>
        </w:rPr>
        <w:t xml:space="preserve"> Enginee</w:t>
      </w:r>
      <w:r w:rsidR="003A4AF8" w:rsidRPr="003A4AF8">
        <w:rPr>
          <w:rFonts w:ascii="Arial" w:hAnsi="Arial" w:cs="Arial"/>
          <w:b/>
          <w:sz w:val="22"/>
        </w:rPr>
        <w:t>r</w:t>
      </w:r>
      <w:r w:rsidR="0084293B" w:rsidRPr="003A4AF8">
        <w:rPr>
          <w:rFonts w:ascii="Arial" w:hAnsi="Arial" w:cs="Arial"/>
          <w:b/>
          <w:sz w:val="22"/>
        </w:rPr>
        <w:t xml:space="preserve">   </w:t>
      </w:r>
      <w:r w:rsidR="003A4AF8">
        <w:rPr>
          <w:rFonts w:ascii="Arial" w:hAnsi="Arial" w:cs="Arial"/>
          <w:b/>
          <w:sz w:val="22"/>
        </w:rPr>
        <w:t xml:space="preserve">                                                                               </w:t>
      </w:r>
      <w:r w:rsidR="0084293B" w:rsidRPr="003A4AF8">
        <w:rPr>
          <w:rFonts w:ascii="Arial" w:hAnsi="Arial" w:cs="Arial"/>
          <w:b/>
          <w:sz w:val="22"/>
        </w:rPr>
        <w:t xml:space="preserve"> Feb 2025 – Dec 2025</w:t>
      </w:r>
    </w:p>
    <w:p w14:paraId="26A6A9E2" w14:textId="0BF46DE3" w:rsidR="00F33E64" w:rsidRDefault="00000000">
      <w:pPr>
        <w:keepNext/>
        <w:spacing w:after="20"/>
      </w:pPr>
      <w:r>
        <w:rPr>
          <w:color w:val="4A4A4A"/>
          <w:sz w:val="19"/>
        </w:rPr>
        <w:t xml:space="preserve">Cloud Data Platform and Analytics Focus | </w:t>
      </w:r>
      <w:proofErr w:type="spellStart"/>
      <w:proofErr w:type="gramStart"/>
      <w:r w:rsidR="00E141E6">
        <w:rPr>
          <w:color w:val="4A4A4A"/>
          <w:sz w:val="19"/>
        </w:rPr>
        <w:t>Nashville,TN</w:t>
      </w:r>
      <w:proofErr w:type="spellEnd"/>
      <w:proofErr w:type="gramEnd"/>
    </w:p>
    <w:p w14:paraId="1A6D2505" w14:textId="77777777" w:rsidR="003A4AF8" w:rsidRPr="003A4AF8" w:rsidRDefault="003A4AF8" w:rsidP="003A4AF8">
      <w:pPr>
        <w:numPr>
          <w:ilvl w:val="0"/>
          <w:numId w:val="23"/>
        </w:numPr>
        <w:jc w:val="both"/>
        <w:textAlignment w:val="baseline"/>
        <w:rPr>
          <w:rFonts w:ascii="Arial" w:eastAsia="Times New Roman" w:hAnsi="Arial" w:cs="Arial"/>
          <w:sz w:val="22"/>
        </w:rPr>
      </w:pPr>
      <w:r w:rsidRPr="003A4AF8">
        <w:rPr>
          <w:rFonts w:ascii="Arial" w:eastAsia="Times New Roman" w:hAnsi="Arial" w:cs="Arial"/>
          <w:sz w:val="22"/>
        </w:rPr>
        <w:t xml:space="preserve">Developed an automated CI/CD pipeline with GitHub Actions, Tesseract OCR, Azure Form Recognizer, and </w:t>
      </w:r>
      <w:proofErr w:type="spellStart"/>
      <w:r w:rsidRPr="003A4AF8">
        <w:rPr>
          <w:rFonts w:ascii="Arial" w:eastAsia="Times New Roman" w:hAnsi="Arial" w:cs="Arial"/>
          <w:sz w:val="22"/>
        </w:rPr>
        <w:t>FastAPI</w:t>
      </w:r>
      <w:proofErr w:type="spellEnd"/>
      <w:r w:rsidRPr="003A4AF8">
        <w:rPr>
          <w:rFonts w:ascii="Arial" w:eastAsia="Times New Roman" w:hAnsi="Arial" w:cs="Arial"/>
          <w:sz w:val="22"/>
        </w:rPr>
        <w:t xml:space="preserve"> to convert unstructured EOB PDFs into structured JSON and EDI 835 remittance files, improving field-parsing accuracy by 22% across 15,000 daily records.</w:t>
      </w:r>
    </w:p>
    <w:p w14:paraId="6831E2F1" w14:textId="77777777" w:rsidR="003A4AF8" w:rsidRPr="003A4AF8" w:rsidRDefault="003A4AF8" w:rsidP="003A4AF8">
      <w:pPr>
        <w:numPr>
          <w:ilvl w:val="0"/>
          <w:numId w:val="23"/>
        </w:numPr>
        <w:jc w:val="both"/>
        <w:textAlignment w:val="baseline"/>
        <w:rPr>
          <w:rFonts w:ascii="Arial" w:eastAsia="Times New Roman" w:hAnsi="Arial" w:cs="Arial"/>
          <w:sz w:val="22"/>
        </w:rPr>
      </w:pPr>
      <w:r w:rsidRPr="003A4AF8">
        <w:rPr>
          <w:rFonts w:ascii="Arial" w:eastAsia="Times New Roman" w:hAnsi="Arial" w:cs="Arial"/>
          <w:sz w:val="22"/>
        </w:rPr>
        <w:lastRenderedPageBreak/>
        <w:t xml:space="preserve">Fine-tuned </w:t>
      </w:r>
      <w:proofErr w:type="spellStart"/>
      <w:r w:rsidRPr="003A4AF8">
        <w:rPr>
          <w:rFonts w:ascii="Arial" w:eastAsia="Times New Roman" w:hAnsi="Arial" w:cs="Arial"/>
          <w:sz w:val="22"/>
        </w:rPr>
        <w:t>BioBERT</w:t>
      </w:r>
      <w:proofErr w:type="spellEnd"/>
      <w:r w:rsidRPr="003A4AF8">
        <w:rPr>
          <w:rFonts w:ascii="Arial" w:eastAsia="Times New Roman" w:hAnsi="Arial" w:cs="Arial"/>
          <w:sz w:val="22"/>
        </w:rPr>
        <w:t xml:space="preserve"> and </w:t>
      </w:r>
      <w:proofErr w:type="spellStart"/>
      <w:r w:rsidRPr="003A4AF8">
        <w:rPr>
          <w:rFonts w:ascii="Arial" w:eastAsia="Times New Roman" w:hAnsi="Arial" w:cs="Arial"/>
          <w:sz w:val="22"/>
        </w:rPr>
        <w:t>ClinicalBERT</w:t>
      </w:r>
      <w:proofErr w:type="spellEnd"/>
      <w:r w:rsidRPr="003A4AF8">
        <w:rPr>
          <w:rFonts w:ascii="Arial" w:eastAsia="Times New Roman" w:hAnsi="Arial" w:cs="Arial"/>
          <w:sz w:val="22"/>
        </w:rPr>
        <w:t xml:space="preserve"> models with Hugging Face Transformers on Azure Machine Learning. Applied distributed data-parallel training to improve ICD-10 medical-coding prediction accuracy by 24%.</w:t>
      </w:r>
    </w:p>
    <w:p w14:paraId="5CDC253F" w14:textId="77777777" w:rsidR="003A4AF8" w:rsidRPr="003A4AF8" w:rsidRDefault="003A4AF8" w:rsidP="003A4AF8">
      <w:pPr>
        <w:numPr>
          <w:ilvl w:val="0"/>
          <w:numId w:val="23"/>
        </w:numPr>
        <w:jc w:val="both"/>
        <w:textAlignment w:val="baseline"/>
        <w:rPr>
          <w:rFonts w:ascii="Arial" w:eastAsia="Times New Roman" w:hAnsi="Arial" w:cs="Arial"/>
          <w:sz w:val="22"/>
        </w:rPr>
      </w:pPr>
      <w:r w:rsidRPr="003A4AF8">
        <w:rPr>
          <w:rFonts w:ascii="Arial" w:eastAsia="Times New Roman" w:hAnsi="Arial" w:cs="Arial"/>
          <w:sz w:val="22"/>
        </w:rPr>
        <w:t xml:space="preserve">Applied post-training quantization to </w:t>
      </w:r>
      <w:proofErr w:type="spellStart"/>
      <w:r w:rsidRPr="003A4AF8">
        <w:rPr>
          <w:rFonts w:ascii="Arial" w:eastAsia="Times New Roman" w:hAnsi="Arial" w:cs="Arial"/>
          <w:sz w:val="22"/>
        </w:rPr>
        <w:t>PyTorch</w:t>
      </w:r>
      <w:proofErr w:type="spellEnd"/>
      <w:r w:rsidRPr="003A4AF8">
        <w:rPr>
          <w:rFonts w:ascii="Arial" w:eastAsia="Times New Roman" w:hAnsi="Arial" w:cs="Arial"/>
          <w:sz w:val="22"/>
        </w:rPr>
        <w:t xml:space="preserve"> and TensorFlow models using ONNX Runtime, converting FP32 weights to INT8 precision and delivering a 3.1x improvement in inference speed across scoring microservices.</w:t>
      </w:r>
    </w:p>
    <w:p w14:paraId="048DB8BC" w14:textId="77777777" w:rsidR="003A4AF8" w:rsidRPr="003A4AF8" w:rsidRDefault="003A4AF8" w:rsidP="003A4AF8">
      <w:pPr>
        <w:numPr>
          <w:ilvl w:val="0"/>
          <w:numId w:val="23"/>
        </w:numPr>
        <w:jc w:val="both"/>
        <w:textAlignment w:val="baseline"/>
        <w:rPr>
          <w:rFonts w:ascii="Arial" w:eastAsia="Times New Roman" w:hAnsi="Arial" w:cs="Arial"/>
          <w:sz w:val="22"/>
        </w:rPr>
      </w:pPr>
      <w:r w:rsidRPr="003A4AF8">
        <w:rPr>
          <w:rFonts w:ascii="Arial" w:eastAsia="Times New Roman" w:hAnsi="Arial" w:cs="Arial"/>
          <w:sz w:val="22"/>
        </w:rPr>
        <w:t xml:space="preserve">Automated ML training and continuous deployment across 12 GPU nodes using Kubeflow Pipelines and </w:t>
      </w:r>
      <w:proofErr w:type="spellStart"/>
      <w:r w:rsidRPr="003A4AF8">
        <w:rPr>
          <w:rFonts w:ascii="Arial" w:eastAsia="Times New Roman" w:hAnsi="Arial" w:cs="Arial"/>
          <w:sz w:val="22"/>
        </w:rPr>
        <w:t>KServe</w:t>
      </w:r>
      <w:proofErr w:type="spellEnd"/>
      <w:r w:rsidRPr="003A4AF8">
        <w:rPr>
          <w:rFonts w:ascii="Arial" w:eastAsia="Times New Roman" w:hAnsi="Arial" w:cs="Arial"/>
          <w:sz w:val="22"/>
        </w:rPr>
        <w:t xml:space="preserve"> on Azure Kubernetes Service (AKS), reducing model-release turnaround from one week to four days.</w:t>
      </w:r>
    </w:p>
    <w:p w14:paraId="4BF4A56A" w14:textId="77777777" w:rsidR="003A4AF8" w:rsidRPr="003A4AF8" w:rsidRDefault="003A4AF8" w:rsidP="003A4AF8">
      <w:pPr>
        <w:numPr>
          <w:ilvl w:val="0"/>
          <w:numId w:val="23"/>
        </w:numPr>
        <w:jc w:val="both"/>
        <w:textAlignment w:val="baseline"/>
        <w:rPr>
          <w:rFonts w:ascii="Arial" w:eastAsia="Times New Roman" w:hAnsi="Arial" w:cs="Arial"/>
          <w:sz w:val="22"/>
        </w:rPr>
      </w:pPr>
      <w:r w:rsidRPr="003A4AF8">
        <w:rPr>
          <w:rFonts w:ascii="Arial" w:eastAsia="Times New Roman" w:hAnsi="Arial" w:cs="Arial"/>
          <w:sz w:val="22"/>
        </w:rPr>
        <w:t>Scaled and monitored more than 50 production ML models on Azure Kubernetes Service (AKS). Used Prometheus and Grafana to track Population Stability Index (PSI) drift while maintaining 97.5% model accuracy and 99.2% uptime.</w:t>
      </w:r>
    </w:p>
    <w:p w14:paraId="071E034D" w14:textId="5B21F384" w:rsidR="009F37C6" w:rsidRPr="003A4AF8" w:rsidRDefault="003A4AF8" w:rsidP="003A4AF8">
      <w:pPr>
        <w:numPr>
          <w:ilvl w:val="0"/>
          <w:numId w:val="23"/>
        </w:numPr>
        <w:jc w:val="both"/>
        <w:textAlignment w:val="baseline"/>
        <w:rPr>
          <w:rFonts w:ascii="Arial" w:eastAsia="Times New Roman" w:hAnsi="Arial" w:cs="Arial"/>
          <w:sz w:val="22"/>
        </w:rPr>
      </w:pPr>
      <w:r w:rsidRPr="003A4AF8">
        <w:rPr>
          <w:rFonts w:ascii="Arial" w:eastAsia="Times New Roman" w:hAnsi="Arial" w:cs="Arial"/>
          <w:sz w:val="22"/>
        </w:rPr>
        <w:t xml:space="preserve">Built distributed feature-processing pipelines with </w:t>
      </w:r>
      <w:proofErr w:type="spellStart"/>
      <w:r w:rsidRPr="003A4AF8">
        <w:rPr>
          <w:rFonts w:ascii="Arial" w:eastAsia="Times New Roman" w:hAnsi="Arial" w:cs="Arial"/>
          <w:sz w:val="22"/>
        </w:rPr>
        <w:t>PySpark</w:t>
      </w:r>
      <w:proofErr w:type="spellEnd"/>
      <w:r w:rsidRPr="003A4AF8">
        <w:rPr>
          <w:rFonts w:ascii="Arial" w:eastAsia="Times New Roman" w:hAnsi="Arial" w:cs="Arial"/>
          <w:sz w:val="22"/>
        </w:rPr>
        <w:t xml:space="preserve">, GCP </w:t>
      </w:r>
      <w:proofErr w:type="spellStart"/>
      <w:r w:rsidRPr="003A4AF8">
        <w:rPr>
          <w:rFonts w:ascii="Arial" w:eastAsia="Times New Roman" w:hAnsi="Arial" w:cs="Arial"/>
          <w:sz w:val="22"/>
        </w:rPr>
        <w:t>BigQuery</w:t>
      </w:r>
      <w:proofErr w:type="spellEnd"/>
      <w:r w:rsidRPr="003A4AF8">
        <w:rPr>
          <w:rFonts w:ascii="Arial" w:eastAsia="Times New Roman" w:hAnsi="Arial" w:cs="Arial"/>
          <w:sz w:val="22"/>
        </w:rPr>
        <w:t>, and Microsoft SQL Server to aggregate high-volume billing logs, eliminating 14 hours of weekly data-preprocessing work.</w:t>
      </w:r>
    </w:p>
    <w:p w14:paraId="4C28E1AE" w14:textId="074B09D9" w:rsidR="00F33E64" w:rsidRPr="003A4AF8" w:rsidRDefault="00000000">
      <w:pPr>
        <w:keepNext/>
        <w:tabs>
          <w:tab w:val="right" w:pos="10368"/>
        </w:tabs>
        <w:spacing w:before="60"/>
        <w:rPr>
          <w:rFonts w:ascii="Arial" w:hAnsi="Arial" w:cs="Arial"/>
          <w:sz w:val="22"/>
        </w:rPr>
      </w:pPr>
      <w:r w:rsidRPr="003A4AF8">
        <w:rPr>
          <w:rFonts w:ascii="Arial" w:hAnsi="Arial" w:cs="Arial"/>
          <w:b/>
          <w:sz w:val="22"/>
        </w:rPr>
        <w:t xml:space="preserve">United India Insurance Co. Ltd. | </w:t>
      </w:r>
      <w:r w:rsidR="007B5106" w:rsidRPr="003A4AF8">
        <w:rPr>
          <w:rFonts w:ascii="Arial" w:hAnsi="Arial" w:cs="Arial"/>
          <w:b/>
          <w:sz w:val="22"/>
        </w:rPr>
        <w:t>Machine Learning</w:t>
      </w:r>
      <w:r w:rsidRPr="003A4AF8">
        <w:rPr>
          <w:rFonts w:ascii="Arial" w:hAnsi="Arial" w:cs="Arial"/>
          <w:b/>
          <w:sz w:val="22"/>
        </w:rPr>
        <w:t xml:space="preserve"> Engineer</w:t>
      </w:r>
      <w:r w:rsidR="003A4AF8" w:rsidRPr="003A4AF8">
        <w:rPr>
          <w:rFonts w:ascii="Arial" w:hAnsi="Arial" w:cs="Arial"/>
          <w:b/>
          <w:sz w:val="22"/>
        </w:rPr>
        <w:t xml:space="preserve">   </w:t>
      </w:r>
      <w:r w:rsidR="003A4AF8">
        <w:rPr>
          <w:rFonts w:ascii="Arial" w:hAnsi="Arial" w:cs="Arial"/>
          <w:b/>
          <w:sz w:val="22"/>
        </w:rPr>
        <w:t xml:space="preserve">                             </w:t>
      </w:r>
      <w:r w:rsidRPr="003A4AF8">
        <w:rPr>
          <w:rFonts w:ascii="Arial" w:hAnsi="Arial" w:cs="Arial"/>
          <w:b/>
          <w:sz w:val="22"/>
        </w:rPr>
        <w:t>Aug 2022 - Dec 2023</w:t>
      </w:r>
    </w:p>
    <w:p w14:paraId="5766AFD1" w14:textId="77777777" w:rsidR="00F33E64" w:rsidRDefault="00000000">
      <w:pPr>
        <w:keepNext/>
        <w:spacing w:after="20"/>
      </w:pPr>
      <w:r>
        <w:rPr>
          <w:color w:val="4A4A4A"/>
          <w:sz w:val="19"/>
        </w:rPr>
        <w:t>Machine Learning and Fraud Analytics | Bengaluru, India</w:t>
      </w:r>
    </w:p>
    <w:p w14:paraId="67CF7427" w14:textId="77777777" w:rsidR="0084293B" w:rsidRDefault="0084293B" w:rsidP="0084293B">
      <w:pPr>
        <w:pStyle w:val="ListParagraph"/>
        <w:numPr>
          <w:ilvl w:val="0"/>
          <w:numId w:val="22"/>
        </w:numPr>
        <w:suppressAutoHyphens/>
        <w:jc w:val="both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color w:val="auto"/>
          <w:sz w:val="22"/>
        </w:rPr>
        <w:t>Developed and deployed an OCR pipeline in Kubeflow to process KYC documents, fine-tuned EAST architecture with 200,000 labelled images for text detection and trained Tesseract engine (OCR model) with varied fonts for text recognition.</w:t>
      </w:r>
    </w:p>
    <w:p w14:paraId="1CA7E1C6" w14:textId="77777777" w:rsidR="0084293B" w:rsidRDefault="0084293B" w:rsidP="0084293B">
      <w:pPr>
        <w:pStyle w:val="ListParagraph"/>
        <w:numPr>
          <w:ilvl w:val="0"/>
          <w:numId w:val="22"/>
        </w:numPr>
        <w:suppressAutoHyphens/>
        <w:jc w:val="both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color w:val="auto"/>
          <w:sz w:val="22"/>
        </w:rPr>
        <w:t xml:space="preserve">Implemented post-training quantization to convert TensorFlow and </w:t>
      </w:r>
      <w:proofErr w:type="spellStart"/>
      <w:r>
        <w:rPr>
          <w:rFonts w:ascii="Arial" w:eastAsia="Arial" w:hAnsi="Arial" w:cs="Arial"/>
          <w:color w:val="auto"/>
          <w:sz w:val="22"/>
        </w:rPr>
        <w:t>PyTorch</w:t>
      </w:r>
      <w:proofErr w:type="spellEnd"/>
      <w:r>
        <w:rPr>
          <w:rFonts w:ascii="Arial" w:eastAsia="Arial" w:hAnsi="Arial" w:cs="Arial"/>
          <w:color w:val="auto"/>
          <w:sz w:val="22"/>
        </w:rPr>
        <w:t xml:space="preserve"> models from FP32 to INT8, enabling 3x faster inference on edge devices without compromising model accuracy.</w:t>
      </w:r>
    </w:p>
    <w:p w14:paraId="6F8D2817" w14:textId="77777777" w:rsidR="0084293B" w:rsidRDefault="0084293B" w:rsidP="0084293B">
      <w:pPr>
        <w:pStyle w:val="ListParagraph"/>
        <w:numPr>
          <w:ilvl w:val="0"/>
          <w:numId w:val="22"/>
        </w:numPr>
        <w:suppressAutoHyphens/>
        <w:jc w:val="both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color w:val="auto"/>
          <w:sz w:val="22"/>
        </w:rPr>
        <w:t>Scaled and monitored 100+ production models for Digital KYC, maintaining 97% accuracy across 200,000 daily transactions by optimizing checks for liveness, image quality, spoof detection, and OCR.</w:t>
      </w:r>
    </w:p>
    <w:p w14:paraId="1547FF48" w14:textId="77777777" w:rsidR="0084293B" w:rsidRDefault="0084293B" w:rsidP="0084293B">
      <w:pPr>
        <w:pStyle w:val="ListParagraph"/>
        <w:numPr>
          <w:ilvl w:val="0"/>
          <w:numId w:val="22"/>
        </w:numPr>
        <w:suppressAutoHyphens/>
        <w:spacing w:after="20"/>
        <w:jc w:val="both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color w:val="auto"/>
          <w:sz w:val="22"/>
        </w:rPr>
        <w:t>Identified 4% production data noise by building a custom TensorFlow preprocessing pipeline to extract semantic embeddings from EfficientNetB0’s (global avg pooling layer), enabling high-precision Maximum Mean Discrepancy (MMD) drift detection on feature vectors rather than raw pixels.</w:t>
      </w:r>
    </w:p>
    <w:p w14:paraId="04D1D59D" w14:textId="15B50E50" w:rsidR="009F37C6" w:rsidRPr="003A4AF8" w:rsidRDefault="0084293B" w:rsidP="0084293B">
      <w:pPr>
        <w:pStyle w:val="ListParagraph"/>
        <w:numPr>
          <w:ilvl w:val="0"/>
          <w:numId w:val="21"/>
        </w:numPr>
        <w:suppressAutoHyphens/>
        <w:spacing w:after="20"/>
        <w:jc w:val="both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color w:val="auto"/>
          <w:sz w:val="22"/>
        </w:rPr>
        <w:t xml:space="preserve">Led high-volume Root Cause Analysis (RCA) across production CV, NLP models and identified edge cases by analyzing 2M+ data points, </w:t>
      </w:r>
      <w:bookmarkStart w:id="0" w:name="_Int_eZTKGm0N"/>
      <w:r>
        <w:rPr>
          <w:rFonts w:ascii="Arial" w:eastAsia="Arial" w:hAnsi="Arial" w:cs="Arial"/>
          <w:color w:val="auto"/>
          <w:sz w:val="22"/>
        </w:rPr>
        <w:t>executed</w:t>
      </w:r>
      <w:bookmarkEnd w:id="0"/>
      <w:r>
        <w:rPr>
          <w:rFonts w:ascii="Arial" w:eastAsia="Arial" w:hAnsi="Arial" w:cs="Arial"/>
          <w:color w:val="auto"/>
          <w:sz w:val="22"/>
        </w:rPr>
        <w:t xml:space="preserve"> iterative improvements in model architecture and data augmentation strategies to boost accuracy from 96% to 98.5%.</w:t>
      </w:r>
    </w:p>
    <w:p w14:paraId="667F9ED9" w14:textId="71C240CD" w:rsidR="00F33E64" w:rsidRPr="003A4AF8" w:rsidRDefault="007B5106" w:rsidP="009F37C6">
      <w:pPr>
        <w:pStyle w:val="ResumeBullet"/>
        <w:rPr>
          <w:rFonts w:ascii="Arial" w:hAnsi="Arial" w:cs="Arial"/>
          <w:sz w:val="22"/>
        </w:rPr>
      </w:pPr>
      <w:r w:rsidRPr="003A4AF8">
        <w:rPr>
          <w:rFonts w:ascii="Arial" w:hAnsi="Arial" w:cs="Arial"/>
          <w:b/>
          <w:sz w:val="22"/>
        </w:rPr>
        <w:t>Razor pay | Machine Learning Intern</w:t>
      </w:r>
      <w:r w:rsidRPr="003A4AF8">
        <w:rPr>
          <w:rFonts w:ascii="Arial" w:hAnsi="Arial" w:cs="Arial"/>
          <w:b/>
          <w:sz w:val="22"/>
        </w:rPr>
        <w:tab/>
      </w:r>
      <w:r w:rsidR="003A4AF8">
        <w:rPr>
          <w:rFonts w:ascii="Arial" w:hAnsi="Arial" w:cs="Arial"/>
          <w:b/>
          <w:sz w:val="22"/>
        </w:rPr>
        <w:t xml:space="preserve">                                                                  </w:t>
      </w:r>
      <w:r w:rsidRPr="003A4AF8">
        <w:rPr>
          <w:rFonts w:ascii="Arial" w:hAnsi="Arial" w:cs="Arial"/>
          <w:b/>
          <w:sz w:val="22"/>
        </w:rPr>
        <w:t>Apr 2021 - Jun 2022</w:t>
      </w:r>
    </w:p>
    <w:p w14:paraId="48FDC977" w14:textId="77777777" w:rsidR="00F33E64" w:rsidRDefault="00000000">
      <w:pPr>
        <w:keepNext/>
        <w:spacing w:after="20"/>
      </w:pPr>
      <w:r>
        <w:rPr>
          <w:color w:val="4A4A4A"/>
          <w:sz w:val="19"/>
        </w:rPr>
        <w:t>Real Time Payment Data Platforms | Bengaluru, India</w:t>
      </w:r>
    </w:p>
    <w:p w14:paraId="689DA763" w14:textId="77777777" w:rsidR="0084293B" w:rsidRPr="0084293B" w:rsidRDefault="0084293B" w:rsidP="0084293B">
      <w:pPr>
        <w:pStyle w:val="ListParagraph"/>
        <w:numPr>
          <w:ilvl w:val="0"/>
          <w:numId w:val="20"/>
        </w:numPr>
        <w:suppressAutoHyphens/>
        <w:jc w:val="both"/>
        <w:rPr>
          <w:rFonts w:ascii="Arial" w:eastAsia="Arial" w:hAnsi="Arial" w:cs="Arial"/>
          <w:szCs w:val="20"/>
        </w:rPr>
      </w:pPr>
      <w:r w:rsidRPr="0084293B">
        <w:rPr>
          <w:rFonts w:ascii="Arial" w:eastAsia="Arial" w:hAnsi="Arial" w:cs="Arial"/>
          <w:color w:val="auto"/>
          <w:szCs w:val="20"/>
        </w:rPr>
        <w:t>Reduced API latency from 250ms to 30ms by developing RPC endpoints with Redis caching, significantly improving query performance.</w:t>
      </w:r>
    </w:p>
    <w:p w14:paraId="032B6FB7" w14:textId="77777777" w:rsidR="0084293B" w:rsidRPr="0084293B" w:rsidRDefault="0084293B" w:rsidP="0084293B">
      <w:pPr>
        <w:pStyle w:val="ListParagraph"/>
        <w:numPr>
          <w:ilvl w:val="0"/>
          <w:numId w:val="20"/>
        </w:numPr>
        <w:suppressAutoHyphens/>
        <w:spacing w:after="20"/>
        <w:jc w:val="both"/>
        <w:rPr>
          <w:rFonts w:ascii="Arial" w:eastAsia="Arial" w:hAnsi="Arial" w:cs="Arial"/>
          <w:szCs w:val="20"/>
        </w:rPr>
      </w:pPr>
      <w:r w:rsidRPr="0084293B">
        <w:rPr>
          <w:rFonts w:ascii="Arial" w:eastAsia="Arial" w:hAnsi="Arial" w:cs="Arial"/>
          <w:color w:val="auto"/>
          <w:szCs w:val="20"/>
        </w:rPr>
        <w:t>Improved storage efficiency for the Auto-Fill feature by restructuring table joins, reducing dataset size from 125M to 13M rows while maintaining data integrity.</w:t>
      </w:r>
    </w:p>
    <w:p w14:paraId="746DE819" w14:textId="77777777" w:rsidR="007B5106" w:rsidRPr="00C32412" w:rsidRDefault="007B5106" w:rsidP="007B5106">
      <w:pPr>
        <w:pStyle w:val="ResumeSection"/>
        <w:rPr>
          <w:rFonts w:ascii="Arial" w:hAnsi="Arial" w:cs="Arial"/>
          <w:b w:val="0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412">
        <w:rPr>
          <w:rFonts w:ascii="Arial" w:hAnsi="Arial" w:cs="Arial"/>
          <w:b w:val="0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TECHNICAL SKILLS</w:t>
      </w:r>
    </w:p>
    <w:p w14:paraId="5660197D" w14:textId="77777777" w:rsidR="0084293B" w:rsidRDefault="0084293B" w:rsidP="0084293B">
      <w:pPr>
        <w:pStyle w:val="ListParagraph"/>
        <w:numPr>
          <w:ilvl w:val="0"/>
          <w:numId w:val="19"/>
        </w:numPr>
        <w:suppressAutoHyphens/>
        <w:jc w:val="both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bCs/>
          <w:color w:val="auto"/>
          <w:sz w:val="22"/>
        </w:rPr>
        <w:t xml:space="preserve">Programming: </w:t>
      </w:r>
      <w:r>
        <w:rPr>
          <w:rFonts w:ascii="Arial" w:eastAsia="Arial" w:hAnsi="Arial" w:cs="Arial"/>
          <w:color w:val="auto"/>
          <w:sz w:val="22"/>
        </w:rPr>
        <w:t>Python, Golang, Bash, SQL (</w:t>
      </w:r>
      <w:proofErr w:type="spellStart"/>
      <w:r>
        <w:rPr>
          <w:rFonts w:ascii="Arial" w:eastAsia="Arial" w:hAnsi="Arial" w:cs="Arial"/>
          <w:color w:val="auto"/>
          <w:sz w:val="22"/>
        </w:rPr>
        <w:t>BigQuery</w:t>
      </w:r>
      <w:proofErr w:type="spellEnd"/>
      <w:r>
        <w:rPr>
          <w:rFonts w:ascii="Arial" w:eastAsia="Arial" w:hAnsi="Arial" w:cs="Arial"/>
          <w:color w:val="auto"/>
          <w:sz w:val="22"/>
        </w:rPr>
        <w:t>/Cloud SQL)</w:t>
      </w:r>
    </w:p>
    <w:p w14:paraId="3FBEA288" w14:textId="77777777" w:rsidR="0084293B" w:rsidRDefault="0084293B" w:rsidP="0084293B">
      <w:pPr>
        <w:pStyle w:val="ListParagraph"/>
        <w:numPr>
          <w:ilvl w:val="0"/>
          <w:numId w:val="19"/>
        </w:numPr>
        <w:suppressAutoHyphens/>
        <w:jc w:val="both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bCs/>
          <w:color w:val="auto"/>
          <w:sz w:val="22"/>
        </w:rPr>
        <w:t xml:space="preserve">GenAI / LLM: </w:t>
      </w:r>
      <w:r>
        <w:rPr>
          <w:rFonts w:ascii="Arial" w:eastAsia="Arial" w:hAnsi="Arial" w:cs="Arial"/>
          <w:color w:val="auto"/>
          <w:sz w:val="22"/>
        </w:rPr>
        <w:t xml:space="preserve">Azure OpenAI, AWS Bedrock, </w:t>
      </w:r>
      <w:proofErr w:type="spellStart"/>
      <w:r>
        <w:rPr>
          <w:rFonts w:ascii="Arial" w:eastAsia="Arial" w:hAnsi="Arial" w:cs="Arial"/>
          <w:color w:val="auto"/>
          <w:sz w:val="22"/>
        </w:rPr>
        <w:t>LangChain</w:t>
      </w:r>
      <w:proofErr w:type="spellEnd"/>
      <w:r>
        <w:rPr>
          <w:rFonts w:ascii="Arial" w:eastAsia="Arial" w:hAnsi="Arial" w:cs="Arial"/>
          <w:color w:val="auto"/>
          <w:sz w:val="22"/>
        </w:rPr>
        <w:t xml:space="preserve">, </w:t>
      </w:r>
      <w:proofErr w:type="spellStart"/>
      <w:r>
        <w:rPr>
          <w:rFonts w:ascii="Arial" w:eastAsia="Arial" w:hAnsi="Arial" w:cs="Arial"/>
          <w:color w:val="auto"/>
          <w:sz w:val="22"/>
        </w:rPr>
        <w:t>LangGraph</w:t>
      </w:r>
      <w:proofErr w:type="spellEnd"/>
      <w:r>
        <w:rPr>
          <w:rFonts w:ascii="Arial" w:eastAsia="Arial" w:hAnsi="Arial" w:cs="Arial"/>
          <w:color w:val="auto"/>
          <w:sz w:val="22"/>
        </w:rPr>
        <w:t xml:space="preserve">, </w:t>
      </w:r>
      <w:proofErr w:type="spellStart"/>
      <w:r>
        <w:rPr>
          <w:rFonts w:ascii="Arial" w:eastAsia="Arial" w:hAnsi="Arial" w:cs="Arial"/>
          <w:color w:val="auto"/>
          <w:sz w:val="22"/>
        </w:rPr>
        <w:t>LlamaIndex</w:t>
      </w:r>
      <w:proofErr w:type="spellEnd"/>
      <w:r>
        <w:rPr>
          <w:rFonts w:ascii="Arial" w:eastAsia="Arial" w:hAnsi="Arial" w:cs="Arial"/>
          <w:color w:val="auto"/>
          <w:sz w:val="22"/>
        </w:rPr>
        <w:t xml:space="preserve">, </w:t>
      </w:r>
      <w:proofErr w:type="spellStart"/>
      <w:r>
        <w:rPr>
          <w:rFonts w:ascii="Arial" w:eastAsia="Arial" w:hAnsi="Arial" w:cs="Arial"/>
          <w:color w:val="auto"/>
          <w:sz w:val="22"/>
        </w:rPr>
        <w:t>LangSmith</w:t>
      </w:r>
      <w:proofErr w:type="spellEnd"/>
      <w:r>
        <w:rPr>
          <w:rFonts w:ascii="Arial" w:eastAsia="Arial" w:hAnsi="Arial" w:cs="Arial"/>
          <w:color w:val="auto"/>
          <w:sz w:val="22"/>
        </w:rPr>
        <w:t xml:space="preserve">, </w:t>
      </w:r>
      <w:proofErr w:type="spellStart"/>
      <w:r>
        <w:rPr>
          <w:rFonts w:ascii="Arial" w:eastAsia="Arial" w:hAnsi="Arial" w:cs="Arial"/>
          <w:color w:val="auto"/>
          <w:sz w:val="22"/>
        </w:rPr>
        <w:t>Langfuse</w:t>
      </w:r>
      <w:proofErr w:type="spellEnd"/>
      <w:r>
        <w:rPr>
          <w:rFonts w:ascii="Arial" w:eastAsia="Arial" w:hAnsi="Arial" w:cs="Arial"/>
          <w:color w:val="auto"/>
          <w:sz w:val="22"/>
        </w:rPr>
        <w:t>, Agentic RAG, MCP, Prompt Engineering, Human-in-the-Loop, Guardrails (</w:t>
      </w:r>
      <w:proofErr w:type="spellStart"/>
      <w:r>
        <w:rPr>
          <w:rFonts w:ascii="Arial" w:eastAsia="Arial" w:hAnsi="Arial" w:cs="Arial"/>
          <w:color w:val="auto"/>
          <w:sz w:val="22"/>
        </w:rPr>
        <w:t>NeMo</w:t>
      </w:r>
      <w:proofErr w:type="spellEnd"/>
      <w:r>
        <w:rPr>
          <w:rFonts w:ascii="Arial" w:eastAsia="Arial" w:hAnsi="Arial" w:cs="Arial"/>
          <w:color w:val="auto"/>
          <w:sz w:val="22"/>
        </w:rPr>
        <w:t xml:space="preserve">), </w:t>
      </w:r>
      <w:proofErr w:type="spellStart"/>
      <w:r>
        <w:rPr>
          <w:rFonts w:ascii="Arial" w:eastAsia="Arial" w:hAnsi="Arial" w:cs="Arial"/>
          <w:color w:val="auto"/>
          <w:sz w:val="22"/>
        </w:rPr>
        <w:t>LoRA</w:t>
      </w:r>
      <w:proofErr w:type="spellEnd"/>
      <w:r>
        <w:rPr>
          <w:rFonts w:ascii="Arial" w:eastAsia="Arial" w:hAnsi="Arial" w:cs="Arial"/>
          <w:color w:val="auto"/>
          <w:sz w:val="22"/>
        </w:rPr>
        <w:t>/</w:t>
      </w:r>
      <w:proofErr w:type="spellStart"/>
      <w:r>
        <w:rPr>
          <w:rFonts w:ascii="Arial" w:eastAsia="Arial" w:hAnsi="Arial" w:cs="Arial"/>
          <w:color w:val="auto"/>
          <w:sz w:val="22"/>
        </w:rPr>
        <w:t>QLoRA</w:t>
      </w:r>
      <w:proofErr w:type="spellEnd"/>
      <w:r>
        <w:rPr>
          <w:rFonts w:ascii="Arial" w:eastAsia="Arial" w:hAnsi="Arial" w:cs="Arial"/>
          <w:color w:val="auto"/>
          <w:sz w:val="22"/>
        </w:rPr>
        <w:t xml:space="preserve"> Fine-tuning, Open-source LLMs (Llama-3, Mistral), Embedding Models (BGE-M3, E5), Vector DBs (Pinecone), Redis semantic cache, Vapi</w:t>
      </w:r>
    </w:p>
    <w:p w14:paraId="0F6E183F" w14:textId="77777777" w:rsidR="0084293B" w:rsidRDefault="0084293B" w:rsidP="0084293B">
      <w:pPr>
        <w:pStyle w:val="ListParagraph"/>
        <w:numPr>
          <w:ilvl w:val="0"/>
          <w:numId w:val="19"/>
        </w:numPr>
        <w:suppressAutoHyphens/>
        <w:jc w:val="both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bCs/>
          <w:color w:val="auto"/>
          <w:sz w:val="22"/>
        </w:rPr>
        <w:t xml:space="preserve">Machine Learning &amp; AI: </w:t>
      </w:r>
      <w:r>
        <w:rPr>
          <w:rFonts w:ascii="Arial" w:eastAsia="Arial" w:hAnsi="Arial" w:cs="Arial"/>
          <w:color w:val="auto"/>
          <w:sz w:val="22"/>
        </w:rPr>
        <w:t xml:space="preserve">Deep Learning, NLP, Reinforcement Learning, </w:t>
      </w:r>
      <w:proofErr w:type="spellStart"/>
      <w:r>
        <w:rPr>
          <w:rFonts w:ascii="Arial" w:eastAsia="Arial" w:hAnsi="Arial" w:cs="Arial"/>
          <w:color w:val="auto"/>
          <w:sz w:val="22"/>
        </w:rPr>
        <w:t>PyTorch</w:t>
      </w:r>
      <w:proofErr w:type="spellEnd"/>
      <w:r>
        <w:rPr>
          <w:rFonts w:ascii="Arial" w:eastAsia="Arial" w:hAnsi="Arial" w:cs="Arial"/>
          <w:color w:val="auto"/>
          <w:sz w:val="22"/>
        </w:rPr>
        <w:t>, TensorFlow, Quantization, CUDA, Tesseract OCR, Document Parsing, Object Detection</w:t>
      </w:r>
    </w:p>
    <w:p w14:paraId="0DA4DE64" w14:textId="77777777" w:rsidR="0084293B" w:rsidRDefault="0084293B" w:rsidP="0084293B">
      <w:pPr>
        <w:pStyle w:val="ListParagraph"/>
        <w:numPr>
          <w:ilvl w:val="0"/>
          <w:numId w:val="19"/>
        </w:numPr>
        <w:suppressAutoHyphens/>
        <w:jc w:val="both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bCs/>
          <w:color w:val="auto"/>
          <w:sz w:val="22"/>
        </w:rPr>
        <w:t xml:space="preserve">Cloud &amp; </w:t>
      </w:r>
      <w:proofErr w:type="spellStart"/>
      <w:r>
        <w:rPr>
          <w:rFonts w:ascii="Arial" w:eastAsia="Arial" w:hAnsi="Arial" w:cs="Arial"/>
          <w:b/>
          <w:bCs/>
          <w:color w:val="auto"/>
          <w:sz w:val="22"/>
        </w:rPr>
        <w:t>MLOps</w:t>
      </w:r>
      <w:proofErr w:type="spellEnd"/>
      <w:r>
        <w:rPr>
          <w:rFonts w:ascii="Arial" w:eastAsia="Arial" w:hAnsi="Arial" w:cs="Arial"/>
          <w:b/>
          <w:bCs/>
          <w:color w:val="auto"/>
          <w:sz w:val="22"/>
        </w:rPr>
        <w:t xml:space="preserve">: </w:t>
      </w:r>
      <w:r>
        <w:rPr>
          <w:rFonts w:ascii="Arial" w:eastAsia="Arial" w:hAnsi="Arial" w:cs="Arial"/>
          <w:color w:val="auto"/>
          <w:sz w:val="22"/>
        </w:rPr>
        <w:t>AWS (lambda, Bedrock, S3, EKS), Azure (AKS, Key Vault, OpenAI), GCP Vertex AI, Kubernetes, Kubeflow, Docker, CI/CD, Apache Spark</w:t>
      </w:r>
    </w:p>
    <w:p w14:paraId="08F449F8" w14:textId="77777777" w:rsidR="0084293B" w:rsidRDefault="0084293B" w:rsidP="0084293B">
      <w:pPr>
        <w:pStyle w:val="ListParagraph"/>
        <w:numPr>
          <w:ilvl w:val="0"/>
          <w:numId w:val="19"/>
        </w:numPr>
        <w:suppressAutoHyphens/>
        <w:jc w:val="both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bCs/>
          <w:color w:val="auto"/>
          <w:sz w:val="22"/>
        </w:rPr>
        <w:t xml:space="preserve">Software Engineering: </w:t>
      </w:r>
      <w:r>
        <w:rPr>
          <w:rFonts w:ascii="Arial" w:eastAsia="Arial" w:hAnsi="Arial" w:cs="Arial"/>
          <w:color w:val="auto"/>
          <w:sz w:val="22"/>
        </w:rPr>
        <w:t xml:space="preserve">Git, REST API, </w:t>
      </w:r>
      <w:proofErr w:type="spellStart"/>
      <w:r>
        <w:rPr>
          <w:rFonts w:ascii="Arial" w:eastAsia="Arial" w:hAnsi="Arial" w:cs="Arial"/>
          <w:color w:val="auto"/>
          <w:sz w:val="22"/>
        </w:rPr>
        <w:t>FastAPI</w:t>
      </w:r>
      <w:proofErr w:type="spellEnd"/>
      <w:r>
        <w:rPr>
          <w:rFonts w:ascii="Arial" w:eastAsia="Arial" w:hAnsi="Arial" w:cs="Arial"/>
          <w:color w:val="auto"/>
          <w:sz w:val="22"/>
        </w:rPr>
        <w:t xml:space="preserve">, Next.js, </w:t>
      </w:r>
      <w:proofErr w:type="spellStart"/>
      <w:r>
        <w:rPr>
          <w:rFonts w:ascii="Arial" w:eastAsia="Arial" w:hAnsi="Arial" w:cs="Arial"/>
          <w:color w:val="auto"/>
          <w:sz w:val="22"/>
        </w:rPr>
        <w:t>Supabase</w:t>
      </w:r>
      <w:proofErr w:type="spellEnd"/>
      <w:r>
        <w:rPr>
          <w:rFonts w:ascii="Arial" w:eastAsia="Arial" w:hAnsi="Arial" w:cs="Arial"/>
          <w:color w:val="auto"/>
          <w:sz w:val="22"/>
        </w:rPr>
        <w:t xml:space="preserve">, System Design, </w:t>
      </w:r>
      <w:proofErr w:type="spellStart"/>
      <w:r>
        <w:rPr>
          <w:rFonts w:ascii="Arial" w:eastAsia="Arial" w:hAnsi="Arial" w:cs="Arial"/>
          <w:color w:val="auto"/>
          <w:sz w:val="22"/>
        </w:rPr>
        <w:t>MLOps</w:t>
      </w:r>
      <w:proofErr w:type="spellEnd"/>
      <w:r>
        <w:rPr>
          <w:rFonts w:ascii="Arial" w:eastAsia="Arial" w:hAnsi="Arial" w:cs="Arial"/>
          <w:color w:val="auto"/>
          <w:sz w:val="22"/>
        </w:rPr>
        <w:t>, AI-assisted dev (Claude, GitHub Copilot) for code review &amp; test generation</w:t>
      </w:r>
    </w:p>
    <w:p w14:paraId="1EC665F2" w14:textId="77777777" w:rsidR="0084293B" w:rsidRDefault="0084293B" w:rsidP="0084293B">
      <w:pPr>
        <w:pStyle w:val="ListParagraph"/>
        <w:numPr>
          <w:ilvl w:val="0"/>
          <w:numId w:val="19"/>
        </w:numPr>
        <w:suppressAutoHyphens/>
        <w:spacing w:after="20"/>
        <w:jc w:val="both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bCs/>
          <w:color w:val="auto"/>
          <w:sz w:val="22"/>
        </w:rPr>
        <w:t xml:space="preserve">Remote Sensing Tools: </w:t>
      </w:r>
      <w:r>
        <w:rPr>
          <w:rFonts w:ascii="Arial" w:eastAsia="Arial" w:hAnsi="Arial" w:cs="Arial"/>
          <w:color w:val="auto"/>
          <w:sz w:val="22"/>
        </w:rPr>
        <w:t xml:space="preserve">ArcGIS Pro, QGIS, </w:t>
      </w:r>
      <w:proofErr w:type="spellStart"/>
      <w:r>
        <w:rPr>
          <w:rFonts w:ascii="Arial" w:eastAsia="Arial" w:hAnsi="Arial" w:cs="Arial"/>
          <w:color w:val="auto"/>
          <w:sz w:val="22"/>
        </w:rPr>
        <w:t>GeoAI</w:t>
      </w:r>
      <w:proofErr w:type="spellEnd"/>
      <w:r>
        <w:rPr>
          <w:rFonts w:ascii="Arial" w:eastAsia="Arial" w:hAnsi="Arial" w:cs="Arial"/>
          <w:color w:val="auto"/>
          <w:sz w:val="22"/>
        </w:rPr>
        <w:t>, Geodatabase</w:t>
      </w:r>
    </w:p>
    <w:p w14:paraId="7EF3126D" w14:textId="77777777" w:rsidR="00F33E64" w:rsidRPr="00C32412" w:rsidRDefault="00000000">
      <w:pPr>
        <w:pStyle w:val="ResumeSection"/>
        <w:rPr>
          <w:b w:val="0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412">
        <w:rPr>
          <w:b w:val="0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</w:p>
    <w:p w14:paraId="4E16DAC7" w14:textId="77777777" w:rsidR="00F33E64" w:rsidRPr="00C32412" w:rsidRDefault="00000000">
      <w:pPr>
        <w:keepNext/>
        <w:tabs>
          <w:tab w:val="right" w:pos="10368"/>
        </w:tabs>
        <w:rPr>
          <w:rFonts w:ascii="Arial" w:hAnsi="Arial" w:cs="Arial"/>
          <w:sz w:val="22"/>
        </w:rPr>
      </w:pPr>
      <w:r w:rsidRPr="00C32412">
        <w:rPr>
          <w:rFonts w:ascii="Arial" w:hAnsi="Arial" w:cs="Arial"/>
          <w:b/>
          <w:sz w:val="22"/>
        </w:rPr>
        <w:t>University of Memphis</w:t>
      </w:r>
      <w:r w:rsidRPr="00C32412">
        <w:rPr>
          <w:rFonts w:ascii="Arial" w:hAnsi="Arial" w:cs="Arial"/>
          <w:b/>
          <w:sz w:val="22"/>
        </w:rPr>
        <w:tab/>
        <w:t>Jan 2024 - Dec 2025</w:t>
      </w:r>
    </w:p>
    <w:p w14:paraId="5DD3F5CF" w14:textId="77777777" w:rsidR="00F33E64" w:rsidRPr="00C32412" w:rsidRDefault="00000000">
      <w:pPr>
        <w:spacing w:after="28"/>
        <w:rPr>
          <w:rFonts w:ascii="Arial" w:hAnsi="Arial" w:cs="Arial"/>
          <w:sz w:val="22"/>
        </w:rPr>
      </w:pPr>
      <w:r w:rsidRPr="00C32412">
        <w:rPr>
          <w:rFonts w:ascii="Arial" w:hAnsi="Arial" w:cs="Arial"/>
          <w:sz w:val="22"/>
        </w:rPr>
        <w:t>Master of Science in Management Information Systems | Memphis, TN</w:t>
      </w:r>
    </w:p>
    <w:p w14:paraId="67496A3E" w14:textId="726200CC" w:rsidR="00F33E64" w:rsidRDefault="00F33E64">
      <w:pPr>
        <w:pStyle w:val="ResumeBullet"/>
      </w:pPr>
    </w:p>
    <w:sectPr w:rsidR="00F33E64" w:rsidSect="00034616"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123CB4"/>
    <w:multiLevelType w:val="multilevel"/>
    <w:tmpl w:val="213EC2AC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654486E"/>
    <w:multiLevelType w:val="multilevel"/>
    <w:tmpl w:val="D328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965F4"/>
    <w:multiLevelType w:val="multilevel"/>
    <w:tmpl w:val="0D1C60A2"/>
    <w:lvl w:ilvl="0">
      <w:start w:val="1"/>
      <w:numFmt w:val="bullet"/>
      <w:lvlText w:val="●"/>
      <w:lvlJc w:val="left"/>
      <w:pPr>
        <w:ind w:left="3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3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ABF797E"/>
    <w:multiLevelType w:val="multilevel"/>
    <w:tmpl w:val="2E6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418EB"/>
    <w:multiLevelType w:val="multilevel"/>
    <w:tmpl w:val="4D006282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28D2A92"/>
    <w:multiLevelType w:val="multilevel"/>
    <w:tmpl w:val="D548E098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2B11F67"/>
    <w:multiLevelType w:val="multilevel"/>
    <w:tmpl w:val="EC2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117D4"/>
    <w:multiLevelType w:val="multilevel"/>
    <w:tmpl w:val="8CE8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CF2EA6"/>
    <w:multiLevelType w:val="multilevel"/>
    <w:tmpl w:val="C29A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A0BCF"/>
    <w:multiLevelType w:val="multilevel"/>
    <w:tmpl w:val="6F0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F7759"/>
    <w:multiLevelType w:val="multilevel"/>
    <w:tmpl w:val="B5F2993E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6E62288"/>
    <w:multiLevelType w:val="multilevel"/>
    <w:tmpl w:val="01627D86"/>
    <w:lvl w:ilvl="0">
      <w:start w:val="1"/>
      <w:numFmt w:val="bullet"/>
      <w:lvlText w:val="●"/>
      <w:lvlJc w:val="left"/>
      <w:pPr>
        <w:ind w:left="3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3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6F31176"/>
    <w:multiLevelType w:val="multilevel"/>
    <w:tmpl w:val="2C5E57BA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7037E20"/>
    <w:multiLevelType w:val="hybridMultilevel"/>
    <w:tmpl w:val="B3F2E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264461">
    <w:abstractNumId w:val="8"/>
  </w:num>
  <w:num w:numId="2" w16cid:durableId="1732969835">
    <w:abstractNumId w:val="6"/>
  </w:num>
  <w:num w:numId="3" w16cid:durableId="779833192">
    <w:abstractNumId w:val="5"/>
  </w:num>
  <w:num w:numId="4" w16cid:durableId="1224370979">
    <w:abstractNumId w:val="4"/>
  </w:num>
  <w:num w:numId="5" w16cid:durableId="1298878717">
    <w:abstractNumId w:val="7"/>
  </w:num>
  <w:num w:numId="6" w16cid:durableId="1415400786">
    <w:abstractNumId w:val="3"/>
  </w:num>
  <w:num w:numId="7" w16cid:durableId="1052927851">
    <w:abstractNumId w:val="2"/>
  </w:num>
  <w:num w:numId="8" w16cid:durableId="166797518">
    <w:abstractNumId w:val="1"/>
  </w:num>
  <w:num w:numId="9" w16cid:durableId="512913342">
    <w:abstractNumId w:val="0"/>
  </w:num>
  <w:num w:numId="10" w16cid:durableId="2132548383">
    <w:abstractNumId w:val="16"/>
  </w:num>
  <w:num w:numId="11" w16cid:durableId="925379849">
    <w:abstractNumId w:val="22"/>
  </w:num>
  <w:num w:numId="12" w16cid:durableId="1633098840">
    <w:abstractNumId w:val="20"/>
  </w:num>
  <w:num w:numId="13" w16cid:durableId="1499925314">
    <w:abstractNumId w:val="21"/>
  </w:num>
  <w:num w:numId="14" w16cid:durableId="67264100">
    <w:abstractNumId w:val="10"/>
  </w:num>
  <w:num w:numId="15" w16cid:durableId="1550607819">
    <w:abstractNumId w:val="12"/>
  </w:num>
  <w:num w:numId="16" w16cid:durableId="1765419758">
    <w:abstractNumId w:val="18"/>
  </w:num>
  <w:num w:numId="17" w16cid:durableId="1485244311">
    <w:abstractNumId w:val="11"/>
  </w:num>
  <w:num w:numId="18" w16cid:durableId="16464545">
    <w:abstractNumId w:val="17"/>
  </w:num>
  <w:num w:numId="19" w16cid:durableId="1647589954">
    <w:abstractNumId w:val="13"/>
  </w:num>
  <w:num w:numId="20" w16cid:durableId="2054186092">
    <w:abstractNumId w:val="14"/>
  </w:num>
  <w:num w:numId="21" w16cid:durableId="1838230795">
    <w:abstractNumId w:val="19"/>
  </w:num>
  <w:num w:numId="22" w16cid:durableId="1995331312">
    <w:abstractNumId w:val="9"/>
  </w:num>
  <w:num w:numId="23" w16cid:durableId="20590910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9BD"/>
    <w:rsid w:val="00326F90"/>
    <w:rsid w:val="003A4AF8"/>
    <w:rsid w:val="006A1805"/>
    <w:rsid w:val="007B5106"/>
    <w:rsid w:val="0084293B"/>
    <w:rsid w:val="009F37C6"/>
    <w:rsid w:val="00AA1D8D"/>
    <w:rsid w:val="00B47730"/>
    <w:rsid w:val="00C32412"/>
    <w:rsid w:val="00CB0664"/>
    <w:rsid w:val="00E141E6"/>
    <w:rsid w:val="00EC0825"/>
    <w:rsid w:val="00F33E64"/>
    <w:rsid w:val="00F77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BCDA1"/>
  <w14:defaultImageDpi w14:val="300"/>
  <w15:docId w15:val="{D73FDF63-24C5-754C-9303-1297AEB0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00" w:after="40"/>
    </w:pPr>
    <w:rPr>
      <w:rFonts w:ascii="Aptos Display" w:hAnsi="Aptos Display"/>
      <w:b/>
      <w:color w:val="000000"/>
    </w:rPr>
  </w:style>
  <w:style w:type="paragraph" w:customStyle="1" w:styleId="ResumeBullet">
    <w:name w:val="Resume Bullet"/>
    <w:pPr>
      <w:spacing w:after="22" w:line="240" w:lineRule="auto"/>
      <w:ind w:left="274" w:hanging="230"/>
    </w:pPr>
    <w:rPr>
      <w:rFonts w:ascii="Aptos" w:hAnsi="Aptos"/>
      <w:color w:val="000000"/>
      <w:sz w:val="19"/>
    </w:rPr>
  </w:style>
  <w:style w:type="paragraph" w:styleId="NormalWeb">
    <w:name w:val="Normal (Web)"/>
    <w:basedOn w:val="Normal"/>
    <w:uiPriority w:val="99"/>
    <w:semiHidden/>
    <w:unhideWhenUsed/>
    <w:rsid w:val="007B510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29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golla50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Aishwarya Golla AI Engineer Resume</vt:lpstr>
    </vt:vector>
  </TitlesOfParts>
  <Manager/>
  <Company/>
  <LinksUpToDate>false</LinksUpToDate>
  <CharactersWithSpaces>8056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Aishwarya Golla AI Engineer Resume</dc:title>
  <dc:subject>AI engineering, machine learning data systems, and cloud data platforms</dc:subject>
  <dc:creator>Aishwarya Golla</dc:creator>
  <cp:keywords>AI Engineer, Machine Learning, Python, TensorFlow, Vertex AI, BigQuery ML, PySpark, AWS, GCP, MLOps</cp:keywords>
  <dc:description>generated by python-docx</dc:description>
  <cp:lastModifiedBy>Aishwarya Golla (agolla)</cp:lastModifiedBy>
  <cp:revision>5</cp:revision>
  <dcterms:created xsi:type="dcterms:W3CDTF">2013-12-23T23:15:00Z</dcterms:created>
  <dcterms:modified xsi:type="dcterms:W3CDTF">2026-09-22T14:24:00Z</dcterms:modified>
  <cp:category/>
</cp:coreProperties>
</file>