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AA477" w14:textId="6F36A2CC" w:rsidR="001313D6" w:rsidRDefault="008D79F7">
      <w:pPr>
        <w:rPr>
          <w:rFonts w:ascii="华文楷体" w:eastAsia="华文楷体" w:hAnsi="华文楷体" w:hint="eastAsia"/>
          <w:sz w:val="24"/>
          <w:szCs w:val="24"/>
        </w:rPr>
      </w:pPr>
      <w:r w:rsidRPr="008D79F7">
        <w:rPr>
          <w:rFonts w:ascii="华文楷体" w:eastAsia="华文楷体" w:hAnsi="华文楷体" w:hint="eastAsia"/>
          <w:sz w:val="24"/>
          <w:szCs w:val="24"/>
        </w:rPr>
        <w:t>Week 3</w:t>
      </w:r>
    </w:p>
    <w:p w14:paraId="7E21CCC7" w14:textId="3BCD9A16" w:rsidR="008D79F7" w:rsidRDefault="008D79F7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对信号量的两个原子操作：</w:t>
      </w:r>
    </w:p>
    <w:p w14:paraId="7926E961" w14:textId="56D9C8D7" w:rsidR="008D79F7" w:rsidRDefault="008D79F7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wait(s)（P(s)）：wait操作用于申请资源（或使用权），进程执行wait原语时，可能会阻塞自己。</w:t>
      </w:r>
      <w:r w:rsidR="00616D1A">
        <w:rPr>
          <w:rFonts w:ascii="华文楷体" w:eastAsia="华文楷体" w:hAnsi="华文楷体" w:hint="eastAsia"/>
          <w:sz w:val="24"/>
          <w:szCs w:val="24"/>
        </w:rPr>
        <w:t>每执行一次wait(s)操作，就意味着请求分配一个单位的资源。</w:t>
      </w:r>
    </w:p>
    <w:p w14:paraId="464C4783" w14:textId="33880759" w:rsidR="008D79F7" w:rsidRDefault="008D79F7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 signal(s)（V(s)）：signal操作用于释放资源（或归还资源使用权），进程执行signal原语是，有责任唤醒一个阻塞进程。</w:t>
      </w:r>
      <w:r w:rsidR="00616D1A">
        <w:rPr>
          <w:rFonts w:ascii="华文楷体" w:eastAsia="华文楷体" w:hAnsi="华文楷体" w:hint="eastAsia"/>
          <w:sz w:val="24"/>
          <w:szCs w:val="24"/>
        </w:rPr>
        <w:t>执行一次signal操作，就意味着释放一个单位的资源。</w:t>
      </w:r>
    </w:p>
    <w:p w14:paraId="3F692361" w14:textId="24AFAAAD" w:rsidR="008D79F7" w:rsidRDefault="00616D1A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s.value的绝对值和s.L中阻塞的进程数相同</w:t>
      </w:r>
    </w:p>
    <w:p w14:paraId="0E3D7B06" w14:textId="77777777" w:rsidR="00616D1A" w:rsidRPr="00616D1A" w:rsidRDefault="00616D1A" w:rsidP="00616D1A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616D1A">
        <w:rPr>
          <w:rFonts w:ascii="华文楷体" w:eastAsia="华文楷体" w:hAnsi="华文楷体" w:hint="eastAsia"/>
          <w:sz w:val="24"/>
          <w:szCs w:val="24"/>
        </w:rPr>
        <w:t>当用</w:t>
      </w:r>
      <w:r w:rsidRPr="00616D1A">
        <w:rPr>
          <w:rFonts w:ascii="华文楷体" w:eastAsia="华文楷体" w:hAnsi="华文楷体"/>
          <w:sz w:val="24"/>
          <w:szCs w:val="24"/>
        </w:rPr>
        <w:t>s</w:t>
      </w:r>
      <w:r w:rsidRPr="00616D1A">
        <w:rPr>
          <w:rFonts w:ascii="华文楷体" w:eastAsia="华文楷体" w:hAnsi="华文楷体" w:hint="eastAsia"/>
          <w:sz w:val="24"/>
          <w:szCs w:val="24"/>
        </w:rPr>
        <w:t>来实现</w:t>
      </w:r>
      <w:r w:rsidRPr="00616D1A">
        <w:rPr>
          <w:rFonts w:ascii="华文楷体" w:eastAsia="华文楷体" w:hAnsi="华文楷体"/>
          <w:sz w:val="24"/>
          <w:szCs w:val="24"/>
        </w:rPr>
        <w:t>n</w:t>
      </w:r>
      <w:r w:rsidRPr="00616D1A">
        <w:rPr>
          <w:rFonts w:ascii="华文楷体" w:eastAsia="华文楷体" w:hAnsi="华文楷体" w:hint="eastAsia"/>
          <w:sz w:val="24"/>
          <w:szCs w:val="24"/>
        </w:rPr>
        <w:t>个进程的互斥时，</w:t>
      </w:r>
      <w:r w:rsidRPr="00616D1A">
        <w:rPr>
          <w:rFonts w:ascii="华文楷体" w:eastAsia="华文楷体" w:hAnsi="华文楷体"/>
          <w:sz w:val="24"/>
          <w:szCs w:val="24"/>
        </w:rPr>
        <w:t>s.value</w:t>
      </w:r>
      <w:r w:rsidRPr="00616D1A">
        <w:rPr>
          <w:rFonts w:ascii="华文楷体" w:eastAsia="华文楷体" w:hAnsi="华文楷体" w:hint="eastAsia"/>
          <w:sz w:val="24"/>
          <w:szCs w:val="24"/>
        </w:rPr>
        <w:t>的取值范围为</w:t>
      </w:r>
      <w:r w:rsidRPr="00616D1A">
        <w:rPr>
          <w:rFonts w:ascii="华文楷体" w:eastAsia="华文楷体" w:hAnsi="华文楷体"/>
          <w:sz w:val="24"/>
          <w:szCs w:val="24"/>
        </w:rPr>
        <w:t>1</w:t>
      </w:r>
      <w:r w:rsidRPr="00616D1A">
        <w:rPr>
          <w:rFonts w:ascii="华文楷体" w:eastAsia="华文楷体" w:hAnsi="华文楷体" w:hint="eastAsia"/>
          <w:sz w:val="24"/>
          <w:szCs w:val="24"/>
        </w:rPr>
        <w:t>～</w:t>
      </w:r>
      <w:r w:rsidRPr="00616D1A">
        <w:rPr>
          <w:rFonts w:ascii="华文楷体" w:eastAsia="华文楷体" w:hAnsi="华文楷体"/>
          <w:sz w:val="24"/>
          <w:szCs w:val="24"/>
        </w:rPr>
        <w:t xml:space="preserve">-(n-1) </w:t>
      </w:r>
    </w:p>
    <w:p w14:paraId="701FF624" w14:textId="183A284E" w:rsidR="00616D1A" w:rsidRDefault="00616D1A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操作系统内核以系统调用形式提供wait和signal原语，应用程序通过该系统调用实现进程间的互斥。</w:t>
      </w:r>
    </w:p>
    <w:p w14:paraId="25CF9CA8" w14:textId="168A6440" w:rsidR="00EC06B2" w:rsidRDefault="00EC06B2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AND同步机制的基本思想：将进程在整个运行过程中需要的所有资源，一次性全都分配给进程，待进程使用完后再一起释放。只要尚有一个资源未能分配给进程，其它所有可能为之分配的资源，也不分配给他。</w:t>
      </w:r>
    </w:p>
    <w:p w14:paraId="3BD3F614" w14:textId="441872E2" w:rsidR="00EC06B2" w:rsidRDefault="00EC06B2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AND同步机制对应的原子操作：</w:t>
      </w:r>
      <w:r w:rsidRPr="00EC06B2">
        <w:rPr>
          <w:rFonts w:ascii="华文楷体" w:eastAsia="华文楷体" w:hAnsi="华文楷体" w:hint="eastAsia"/>
          <w:sz w:val="24"/>
          <w:szCs w:val="24"/>
        </w:rPr>
        <w:t>所有资源要么全部分配到进程，要么一个也不分配</w:t>
      </w:r>
      <w:r>
        <w:rPr>
          <w:rFonts w:ascii="华文楷体" w:eastAsia="华文楷体" w:hAnsi="华文楷体" w:hint="eastAsia"/>
          <w:sz w:val="24"/>
          <w:szCs w:val="24"/>
        </w:rPr>
        <w:t>。</w:t>
      </w:r>
    </w:p>
    <w:p w14:paraId="7AB7B757" w14:textId="7D9CEDE7" w:rsidR="00EC06B2" w:rsidRDefault="00F3182D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关于信号量集：</w:t>
      </w:r>
    </w:p>
    <w:p w14:paraId="3BFD99DA" w14:textId="56EF56F6" w:rsidR="00F3182D" w:rsidRPr="00F3182D" w:rsidRDefault="00F3182D" w:rsidP="00F3182D">
      <w:pPr>
        <w:spacing w:line="400" w:lineRule="exact"/>
        <w:ind w:firstLine="420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 xml:space="preserve">1. </w:t>
      </w:r>
      <w:r w:rsidRPr="00F3182D">
        <w:rPr>
          <w:rFonts w:ascii="华文楷体" w:eastAsia="华文楷体" w:hAnsi="华文楷体" w:hint="eastAsia"/>
          <w:sz w:val="24"/>
          <w:szCs w:val="24"/>
        </w:rPr>
        <w:t>在记录型信号量机制中，wait(S)或signal(S)操作仅能对信号量施以加1 或减1 操作，意味着每次只能获得或释放一个单位的临界资源</w:t>
      </w:r>
      <w:r w:rsidRPr="00F3182D"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2F15DEBF" w14:textId="750F0453" w:rsidR="00F3182D" w:rsidRDefault="00F3182D" w:rsidP="008D79F7">
      <w:pPr>
        <w:spacing w:line="400" w:lineRule="exact"/>
        <w:rPr>
          <w:rFonts w:ascii="华文楷体" w:eastAsia="华文楷体" w:hAnsi="华文楷体" w:hint="eastAsia"/>
          <w:b/>
          <w:bCs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 xml:space="preserve">2. </w:t>
      </w:r>
      <w:r w:rsidRPr="00F3182D">
        <w:rPr>
          <w:rFonts w:ascii="华文楷体" w:eastAsia="华文楷体" w:hAnsi="华文楷体" w:hint="eastAsia"/>
          <w:b/>
          <w:bCs/>
          <w:sz w:val="24"/>
          <w:szCs w:val="24"/>
        </w:rPr>
        <w:t>在每次分配时，采用信号量集来控制，可以分配多个单位的资源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。</w:t>
      </w:r>
    </w:p>
    <w:p w14:paraId="324964BE" w14:textId="0695F7F0" w:rsidR="00F3182D" w:rsidRDefault="00245AD3" w:rsidP="008D79F7">
      <w:pPr>
        <w:spacing w:line="400" w:lineRule="exact"/>
        <w:rPr>
          <w:rFonts w:ascii="华文楷体" w:eastAsia="华文楷体" w:hAnsi="华文楷体" w:hint="eastAsia"/>
          <w:b/>
          <w:bCs/>
          <w:sz w:val="24"/>
          <w:szCs w:val="24"/>
        </w:rPr>
      </w:pPr>
      <w:r>
        <w:rPr>
          <w:rFonts w:ascii="华文楷体" w:eastAsia="华文楷体" w:hAnsi="华文楷体" w:hint="eastAsia"/>
          <w:b/>
          <w:bCs/>
          <w:sz w:val="24"/>
          <w:szCs w:val="24"/>
        </w:rPr>
        <w:t>小节：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45AD3" w14:paraId="1AA5C1AA" w14:textId="77777777" w:rsidTr="00245AD3">
        <w:tc>
          <w:tcPr>
            <w:tcW w:w="8296" w:type="dxa"/>
          </w:tcPr>
          <w:p w14:paraId="7F81339B" w14:textId="42F47644" w:rsidR="00245AD3" w:rsidRDefault="00245AD3" w:rsidP="008D79F7">
            <w:pPr>
              <w:spacing w:line="400" w:lineRule="exact"/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</w:pPr>
            <w:r w:rsidRPr="00245AD3">
              <w:rPr>
                <w:rFonts w:ascii="华文楷体" w:eastAsia="华文楷体" w:hAnsi="华文楷体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3769F20F" wp14:editId="4B3CA92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74310" cy="2103120"/>
                  <wp:effectExtent l="0" t="0" r="2540" b="0"/>
                  <wp:wrapTight wrapText="bothSides">
                    <wp:wrapPolygon edited="0">
                      <wp:start x="0" y="0"/>
                      <wp:lineTo x="0" y="21326"/>
                      <wp:lineTo x="21532" y="21326"/>
                      <wp:lineTo x="21532" y="0"/>
                      <wp:lineTo x="0" y="0"/>
                    </wp:wrapPolygon>
                  </wp:wrapTight>
                  <wp:docPr id="1818213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213052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1271C8F" w14:textId="6B0B5B92" w:rsidR="00245AD3" w:rsidRDefault="00AE4FF8" w:rsidP="008D79F7">
      <w:pPr>
        <w:spacing w:line="400" w:lineRule="exact"/>
        <w:rPr>
          <w:rFonts w:ascii="华文楷体" w:eastAsia="华文楷体" w:hAnsi="华文楷体" w:hint="eastAsia"/>
          <w:b/>
          <w:bCs/>
          <w:sz w:val="24"/>
          <w:szCs w:val="24"/>
        </w:rPr>
      </w:pPr>
      <w:r>
        <w:rPr>
          <w:rFonts w:ascii="华文楷体" w:eastAsia="华文楷体" w:hAnsi="华文楷体" w:hint="eastAsia"/>
          <w:b/>
          <w:bCs/>
          <w:sz w:val="24"/>
          <w:szCs w:val="24"/>
        </w:rPr>
        <w:t>利用信号量来描述前趋（合作）关系：</w:t>
      </w:r>
    </w:p>
    <w:p w14:paraId="7691F43B" w14:textId="7F0146E8" w:rsidR="00AE4FF8" w:rsidRDefault="00AE4FF8" w:rsidP="008D79F7">
      <w:pPr>
        <w:spacing w:line="400" w:lineRule="exact"/>
        <w:rPr>
          <w:rFonts w:ascii="华文楷体" w:eastAsia="华文楷体" w:hAnsi="华文楷体" w:hint="eastAsia"/>
          <w:b/>
          <w:bCs/>
          <w:sz w:val="24"/>
          <w:szCs w:val="24"/>
        </w:rPr>
      </w:pPr>
      <w:r>
        <w:rPr>
          <w:rFonts w:ascii="华文楷体" w:eastAsia="华文楷体" w:hAnsi="华文楷体"/>
          <w:b/>
          <w:bCs/>
          <w:sz w:val="24"/>
          <w:szCs w:val="24"/>
        </w:rPr>
        <w:tab/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为一个程序添加对其直接后驱的V/Signal操作，为一个程序添加对其直接前趋的P/wait操作。</w:t>
      </w:r>
      <w:r w:rsidR="002243A6">
        <w:rPr>
          <w:rFonts w:ascii="华文楷体" w:eastAsia="华文楷体" w:hAnsi="华文楷体" w:hint="eastAsia"/>
          <w:b/>
          <w:bCs/>
          <w:sz w:val="24"/>
          <w:szCs w:val="24"/>
        </w:rPr>
        <w:t>所有信号量都初始化为0。</w:t>
      </w:r>
      <w:r>
        <w:rPr>
          <w:rFonts w:ascii="华文楷体" w:eastAsia="华文楷体" w:hAnsi="华文楷体" w:hint="eastAsia"/>
          <w:b/>
          <w:bCs/>
          <w:sz w:val="24"/>
          <w:szCs w:val="24"/>
        </w:rPr>
        <w:t>E.g.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E4FF8" w14:paraId="63E08DDD" w14:textId="77777777" w:rsidTr="00AE4FF8">
        <w:tc>
          <w:tcPr>
            <w:tcW w:w="8296" w:type="dxa"/>
          </w:tcPr>
          <w:p w14:paraId="7176567B" w14:textId="4091D767" w:rsidR="00AE4FF8" w:rsidRDefault="00AC238C" w:rsidP="008D79F7">
            <w:pPr>
              <w:spacing w:line="400" w:lineRule="exact"/>
              <w:rPr>
                <w:rFonts w:ascii="华文楷体" w:eastAsia="华文楷体" w:hAnsi="华文楷体" w:hint="eastAsia"/>
                <w:b/>
                <w:bCs/>
                <w:sz w:val="24"/>
                <w:szCs w:val="24"/>
              </w:rPr>
            </w:pPr>
            <w:r w:rsidRPr="00AC238C">
              <w:rPr>
                <w:rFonts w:ascii="华文楷体" w:eastAsia="华文楷体" w:hAnsi="华文楷体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0288" behindDoc="1" locked="0" layoutInCell="1" allowOverlap="1" wp14:anchorId="14C1CA37" wp14:editId="33C4E6C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3984625</wp:posOffset>
                  </wp:positionV>
                  <wp:extent cx="5274310" cy="3834130"/>
                  <wp:effectExtent l="0" t="0" r="2540" b="0"/>
                  <wp:wrapTight wrapText="bothSides">
                    <wp:wrapPolygon edited="0">
                      <wp:start x="0" y="0"/>
                      <wp:lineTo x="0" y="21464"/>
                      <wp:lineTo x="21532" y="21464"/>
                      <wp:lineTo x="21532" y="0"/>
                      <wp:lineTo x="0" y="0"/>
                    </wp:wrapPolygon>
                  </wp:wrapTight>
                  <wp:docPr id="4928171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81718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83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E4FF8" w:rsidRPr="00AE4FF8">
              <w:rPr>
                <w:rFonts w:ascii="华文楷体" w:eastAsia="华文楷体" w:hAnsi="华文楷体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4C873562" wp14:editId="152242F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156200" cy="3763790"/>
                  <wp:effectExtent l="0" t="0" r="6350" b="8255"/>
                  <wp:wrapTight wrapText="bothSides">
                    <wp:wrapPolygon edited="0">
                      <wp:start x="0" y="0"/>
                      <wp:lineTo x="0" y="21538"/>
                      <wp:lineTo x="21547" y="21538"/>
                      <wp:lineTo x="21547" y="0"/>
                      <wp:lineTo x="0" y="0"/>
                    </wp:wrapPolygon>
                  </wp:wrapTight>
                  <wp:docPr id="9523596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235966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376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79519C2" w14:textId="0903FA36" w:rsidR="00AE4FF8" w:rsidRDefault="00AC238C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 w:rsidRPr="00AC238C">
        <w:rPr>
          <w:rFonts w:ascii="华文楷体" w:eastAsia="华文楷体" w:hAnsi="华文楷体" w:hint="eastAsia"/>
          <w:sz w:val="24"/>
          <w:szCs w:val="24"/>
        </w:rPr>
        <w:t>硬件同步机制</w:t>
      </w:r>
      <w:r>
        <w:rPr>
          <w:rFonts w:ascii="华文楷体" w:eastAsia="华文楷体" w:hAnsi="华文楷体" w:hint="eastAsia"/>
          <w:sz w:val="24"/>
          <w:szCs w:val="24"/>
        </w:rPr>
        <w:t>：</w:t>
      </w:r>
    </w:p>
    <w:p w14:paraId="3ECE3CEC" w14:textId="0B6C5827" w:rsidR="00AC238C" w:rsidRDefault="00AC238C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利用计算机硬件指令解决临界区问题：</w:t>
      </w:r>
    </w:p>
    <w:p w14:paraId="4CC1374E" w14:textId="2EBA7E88" w:rsidR="00AC238C" w:rsidRDefault="00AC238C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lastRenderedPageBreak/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1. 对临界区管理将标识看作一个锁</w:t>
      </w:r>
    </w:p>
    <w:p w14:paraId="4571EA2A" w14:textId="0248F214" w:rsidR="00AC238C" w:rsidRDefault="00AC238C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2.</w:t>
      </w:r>
    </w:p>
    <w:p w14:paraId="7A4CBEC5" w14:textId="19BF6A9C" w:rsidR="00AC238C" w:rsidRDefault="00AC238C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3.</w:t>
      </w:r>
    </w:p>
    <w:p w14:paraId="7056059D" w14:textId="77777777" w:rsidR="00AC238C" w:rsidRDefault="00AC238C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</w:p>
    <w:p w14:paraId="5631C8B0" w14:textId="77777777" w:rsidR="00AC238C" w:rsidRPr="00AC238C" w:rsidRDefault="00AC238C" w:rsidP="00AC238C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生产者/消费者问题：</w:t>
      </w:r>
      <w:r w:rsidRPr="00AC238C">
        <w:rPr>
          <w:rFonts w:ascii="华文楷体" w:eastAsia="华文楷体" w:hAnsi="华文楷体" w:hint="eastAsia"/>
          <w:b/>
          <w:bCs/>
          <w:sz w:val="24"/>
          <w:szCs w:val="24"/>
        </w:rPr>
        <w:t>生产者和消费者进程共享一个大小固定的缓冲池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12951" w14:paraId="59320472" w14:textId="77777777" w:rsidTr="00B12951">
        <w:tc>
          <w:tcPr>
            <w:tcW w:w="8296" w:type="dxa"/>
          </w:tcPr>
          <w:p w14:paraId="1578DFE5" w14:textId="3CA9F457" w:rsidR="00B12951" w:rsidRDefault="00B12951" w:rsidP="008D79F7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B12951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61312" behindDoc="1" locked="0" layoutInCell="1" allowOverlap="1" wp14:anchorId="5F0F8858" wp14:editId="65DFA2E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5156200" cy="2553890"/>
                  <wp:effectExtent l="0" t="0" r="6350" b="0"/>
                  <wp:wrapTight wrapText="bothSides">
                    <wp:wrapPolygon edited="0">
                      <wp:start x="0" y="0"/>
                      <wp:lineTo x="0" y="21433"/>
                      <wp:lineTo x="21547" y="21433"/>
                      <wp:lineTo x="21547" y="0"/>
                      <wp:lineTo x="0" y="0"/>
                    </wp:wrapPolygon>
                  </wp:wrapTight>
                  <wp:docPr id="19899707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97070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6200" cy="255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052D3EE" w14:textId="6FF7DC6F" w:rsidR="00AC238C" w:rsidRDefault="003E2761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相关执行流程为：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2761" w14:paraId="2F56B8B0" w14:textId="77777777" w:rsidTr="003E2761">
        <w:tc>
          <w:tcPr>
            <w:tcW w:w="8296" w:type="dxa"/>
          </w:tcPr>
          <w:p w14:paraId="3544E6CB" w14:textId="5D70AAC6" w:rsidR="003E2761" w:rsidRDefault="003E2761" w:rsidP="008D79F7">
            <w:pPr>
              <w:spacing w:line="400" w:lineRule="exact"/>
              <w:rPr>
                <w:rFonts w:ascii="华文楷体" w:eastAsia="华文楷体" w:hAnsi="华文楷体" w:hint="eastAsia"/>
                <w:sz w:val="24"/>
                <w:szCs w:val="24"/>
              </w:rPr>
            </w:pPr>
            <w:r w:rsidRPr="003E2761">
              <w:rPr>
                <w:rFonts w:ascii="华文楷体" w:eastAsia="华文楷体" w:hAnsi="华文楷体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 wp14:anchorId="4654472B" wp14:editId="7962D1B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3740150" cy="3120390"/>
                  <wp:effectExtent l="0" t="0" r="0" b="3810"/>
                  <wp:wrapTight wrapText="bothSides">
                    <wp:wrapPolygon edited="0">
                      <wp:start x="0" y="0"/>
                      <wp:lineTo x="0" y="21495"/>
                      <wp:lineTo x="21453" y="21495"/>
                      <wp:lineTo x="21453" y="0"/>
                      <wp:lineTo x="0" y="0"/>
                    </wp:wrapPolygon>
                  </wp:wrapTight>
                  <wp:docPr id="15233458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345865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015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072DA7" w14:textId="446FA1BA" w:rsidR="003E2761" w:rsidRDefault="00703C72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 w:hint="eastAsia"/>
          <w:sz w:val="24"/>
          <w:szCs w:val="24"/>
        </w:rPr>
        <w:t>哲学家吃饭问题：</w:t>
      </w:r>
    </w:p>
    <w:p w14:paraId="46B844A6" w14:textId="5AAFDBE0" w:rsidR="00703C72" w:rsidRPr="00703C72" w:rsidRDefault="00703C72" w:rsidP="008D79F7">
      <w:pPr>
        <w:spacing w:line="400" w:lineRule="exact"/>
        <w:rPr>
          <w:rFonts w:ascii="华文楷体" w:eastAsia="华文楷体" w:hAnsi="华文楷体" w:hint="eastAsia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tab/>
      </w:r>
      <w:r>
        <w:rPr>
          <w:rFonts w:ascii="华文楷体" w:eastAsia="华文楷体" w:hAnsi="华文楷体" w:hint="eastAsia"/>
          <w:sz w:val="24"/>
          <w:szCs w:val="24"/>
        </w:rPr>
        <w:t>问题描述：</w:t>
      </w:r>
      <w:r w:rsidRPr="00703C72">
        <w:rPr>
          <w:rFonts w:ascii="华文楷体" w:eastAsia="华文楷体" w:hAnsi="华文楷体" w:hint="eastAsia"/>
          <w:sz w:val="24"/>
          <w:szCs w:val="24"/>
        </w:rPr>
        <w:t>五个哲学家五只筷子，哲学家循环做着思考和吃饭的动作，吃饭程序是：先取左边筷子，再取右边筷子，再吃饭，再放筷子。</w:t>
      </w:r>
    </w:p>
    <w:sectPr w:rsidR="00703C72" w:rsidRPr="00703C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0EAC" w14:textId="77777777" w:rsidR="00E97F9A" w:rsidRDefault="00E97F9A" w:rsidP="00A0608D">
      <w:pPr>
        <w:rPr>
          <w:rFonts w:hint="eastAsia"/>
        </w:rPr>
      </w:pPr>
      <w:r>
        <w:separator/>
      </w:r>
    </w:p>
  </w:endnote>
  <w:endnote w:type="continuationSeparator" w:id="0">
    <w:p w14:paraId="680E42BD" w14:textId="77777777" w:rsidR="00E97F9A" w:rsidRDefault="00E97F9A" w:rsidP="00A0608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5FC3" w14:textId="77777777" w:rsidR="00E97F9A" w:rsidRDefault="00E97F9A" w:rsidP="00A0608D">
      <w:pPr>
        <w:rPr>
          <w:rFonts w:hint="eastAsia"/>
        </w:rPr>
      </w:pPr>
      <w:r>
        <w:separator/>
      </w:r>
    </w:p>
  </w:footnote>
  <w:footnote w:type="continuationSeparator" w:id="0">
    <w:p w14:paraId="2ECBDD4F" w14:textId="77777777" w:rsidR="00E97F9A" w:rsidRDefault="00E97F9A" w:rsidP="00A0608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6D73"/>
    <w:multiLevelType w:val="hybridMultilevel"/>
    <w:tmpl w:val="185604F6"/>
    <w:lvl w:ilvl="0" w:tplc="A14A20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ED070B0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586858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8A6D79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0A6B00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6EA4E0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7EEC8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774106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D622F7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60624F81"/>
    <w:multiLevelType w:val="hybridMultilevel"/>
    <w:tmpl w:val="B3CAE9FE"/>
    <w:lvl w:ilvl="0" w:tplc="7390D1A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60E782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56E54EA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E20924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018B310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FDEB39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89A79A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B0686E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9BAE06C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6F9730CA"/>
    <w:multiLevelType w:val="hybridMultilevel"/>
    <w:tmpl w:val="FE883B4E"/>
    <w:lvl w:ilvl="0" w:tplc="A5986BC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073F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E29D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5482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AEC03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60353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F8C4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E2D30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F0D4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73807394">
    <w:abstractNumId w:val="0"/>
  </w:num>
  <w:num w:numId="2" w16cid:durableId="887180456">
    <w:abstractNumId w:val="2"/>
  </w:num>
  <w:num w:numId="3" w16cid:durableId="442959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A8"/>
    <w:rsid w:val="001313D6"/>
    <w:rsid w:val="002243A6"/>
    <w:rsid w:val="00245AD3"/>
    <w:rsid w:val="003E2761"/>
    <w:rsid w:val="00400950"/>
    <w:rsid w:val="00413480"/>
    <w:rsid w:val="00431FBB"/>
    <w:rsid w:val="0044133F"/>
    <w:rsid w:val="004B155E"/>
    <w:rsid w:val="004F0BFD"/>
    <w:rsid w:val="005208C2"/>
    <w:rsid w:val="00583F47"/>
    <w:rsid w:val="00616D1A"/>
    <w:rsid w:val="00674B4C"/>
    <w:rsid w:val="00690339"/>
    <w:rsid w:val="006D47F7"/>
    <w:rsid w:val="00703C72"/>
    <w:rsid w:val="00746D64"/>
    <w:rsid w:val="007C5ABC"/>
    <w:rsid w:val="007F6EB5"/>
    <w:rsid w:val="008372A8"/>
    <w:rsid w:val="00892E41"/>
    <w:rsid w:val="008D79F7"/>
    <w:rsid w:val="009575C9"/>
    <w:rsid w:val="00994C9F"/>
    <w:rsid w:val="009D6122"/>
    <w:rsid w:val="009F04D7"/>
    <w:rsid w:val="009F7D9A"/>
    <w:rsid w:val="00A0608D"/>
    <w:rsid w:val="00A800EC"/>
    <w:rsid w:val="00AA59B8"/>
    <w:rsid w:val="00AC238C"/>
    <w:rsid w:val="00AE372B"/>
    <w:rsid w:val="00AE4FF8"/>
    <w:rsid w:val="00B12951"/>
    <w:rsid w:val="00BB4C7A"/>
    <w:rsid w:val="00D55B19"/>
    <w:rsid w:val="00D723B2"/>
    <w:rsid w:val="00E55AC1"/>
    <w:rsid w:val="00E82FB8"/>
    <w:rsid w:val="00E97F9A"/>
    <w:rsid w:val="00EC06B2"/>
    <w:rsid w:val="00F3182D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43619"/>
  <w15:chartTrackingRefBased/>
  <w15:docId w15:val="{16E3835C-85AA-4F77-A430-42C34C7C4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72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2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2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2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2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2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2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2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72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7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7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72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72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72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72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72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72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72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2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72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72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72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72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72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7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72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72A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45A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060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0608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060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060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410</Words>
  <Characters>431</Characters>
  <Application>Microsoft Office Word</Application>
  <DocSecurity>0</DocSecurity>
  <Lines>23</Lines>
  <Paragraphs>32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4</cp:revision>
  <dcterms:created xsi:type="dcterms:W3CDTF">2026-03-16T11:29:00Z</dcterms:created>
  <dcterms:modified xsi:type="dcterms:W3CDTF">2026-03-25T03:52:00Z</dcterms:modified>
</cp:coreProperties>
</file>