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747FF" w14:textId="38E97F20" w:rsidR="001313D6" w:rsidRDefault="00374464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游标：</w:t>
      </w:r>
    </w:p>
    <w:p w14:paraId="633CC1F8" w14:textId="1F9813B4" w:rsidR="00374464" w:rsidRDefault="00374464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定义：一种临时的数据库对象，用来存放从数据库表中查询返回的数据记录，</w:t>
      </w:r>
      <w:r w:rsidRPr="00374464">
        <w:rPr>
          <w:rFonts w:ascii="华文楷体" w:eastAsia="华文楷体" w:hAnsi="华文楷体" w:hint="eastAsia"/>
          <w:sz w:val="24"/>
          <w:szCs w:val="24"/>
        </w:rPr>
        <w:t>提供了从结果集中提取并分别处理每一条记录的机制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21EE8AE3" w14:textId="5E211399" w:rsidR="00374464" w:rsidRDefault="00374464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游标总是与一条SQL查询语句相关，包括SQL语言的查询结果和指向特定记录的指针。</w:t>
      </w:r>
    </w:p>
    <w:p w14:paraId="337BF3AC" w14:textId="77777777" w:rsidR="007D7A73" w:rsidRPr="00374464" w:rsidRDefault="007D7A73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游标声明语句：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D7A73" w14:paraId="78E3C1FE" w14:textId="77777777" w:rsidTr="007D7A73">
        <w:tc>
          <w:tcPr>
            <w:tcW w:w="8296" w:type="dxa"/>
          </w:tcPr>
          <w:p w14:paraId="70048809" w14:textId="2C4FE7A2" w:rsidR="007D7A73" w:rsidRDefault="007D7A73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游标名 CURSOR [ ( arguments) ] FOR query;</w:t>
            </w:r>
          </w:p>
        </w:tc>
      </w:tr>
    </w:tbl>
    <w:p w14:paraId="79B87230" w14:textId="77777777" w:rsidR="007D7A73" w:rsidRPr="007D7A73" w:rsidRDefault="007D7A73">
      <w:pPr>
        <w:rPr>
          <w:rFonts w:ascii="华文楷体" w:eastAsia="华文楷体" w:hAnsi="华文楷体" w:hint="eastAsia"/>
          <w:sz w:val="24"/>
          <w:szCs w:val="24"/>
        </w:rPr>
      </w:pPr>
      <w:r w:rsidRPr="007D7A73">
        <w:rPr>
          <w:rFonts w:ascii="华文楷体" w:eastAsia="华文楷体" w:hAnsi="华文楷体" w:hint="eastAsia"/>
          <w:sz w:val="24"/>
          <w:szCs w:val="24"/>
        </w:rPr>
        <w:t>其中</w:t>
      </w:r>
      <w:r w:rsidRPr="007D7A73">
        <w:rPr>
          <w:rFonts w:ascii="华文楷体" w:eastAsia="华文楷体" w:hAnsi="华文楷体"/>
          <w:sz w:val="24"/>
          <w:szCs w:val="24"/>
        </w:rPr>
        <w:t>arguments</w:t>
      </w:r>
      <w:r w:rsidRPr="007D7A73">
        <w:rPr>
          <w:rFonts w:ascii="华文楷体" w:eastAsia="华文楷体" w:hAnsi="华文楷体" w:hint="eastAsia"/>
          <w:sz w:val="24"/>
          <w:szCs w:val="24"/>
        </w:rPr>
        <w:t>为由逗号分隔的参数列表，用于打开游标时向游标传递参数，类似于存储过程或函数的形式参数；</w:t>
      </w:r>
      <w:r w:rsidRPr="007D7A73">
        <w:rPr>
          <w:rFonts w:ascii="华文楷体" w:eastAsia="华文楷体" w:hAnsi="华文楷体"/>
          <w:sz w:val="24"/>
          <w:szCs w:val="24"/>
        </w:rPr>
        <w:t>query</w:t>
      </w:r>
      <w:r w:rsidRPr="007D7A73">
        <w:rPr>
          <w:rFonts w:ascii="华文楷体" w:eastAsia="华文楷体" w:hAnsi="华文楷体" w:hint="eastAsia"/>
          <w:sz w:val="24"/>
          <w:szCs w:val="24"/>
        </w:rPr>
        <w:t>是</w:t>
      </w:r>
      <w:r w:rsidRPr="007D7A73">
        <w:rPr>
          <w:rFonts w:ascii="华文楷体" w:eastAsia="华文楷体" w:hAnsi="华文楷体"/>
          <w:sz w:val="24"/>
          <w:szCs w:val="24"/>
        </w:rPr>
        <w:t>select</w:t>
      </w:r>
      <w:r w:rsidRPr="007D7A73">
        <w:rPr>
          <w:rFonts w:ascii="华文楷体" w:eastAsia="华文楷体" w:hAnsi="华文楷体" w:hint="eastAsia"/>
          <w:sz w:val="24"/>
          <w:szCs w:val="24"/>
        </w:rPr>
        <w:t>数据查询语句，返回的值存储在游标变量中</w:t>
      </w:r>
      <w:r w:rsidRPr="007D7A73">
        <w:rPr>
          <w:rFonts w:ascii="华文楷体" w:eastAsia="华文楷体" w:hAnsi="华文楷体" w:hint="eastAsia"/>
          <w:sz w:val="24"/>
          <w:szCs w:val="24"/>
        </w:rPr>
        <w:t>。</w:t>
      </w:r>
      <w:r>
        <w:rPr>
          <w:rFonts w:ascii="华文楷体" w:eastAsia="华文楷体" w:hAnsi="华文楷体" w:hint="eastAsia"/>
          <w:sz w:val="24"/>
          <w:szCs w:val="24"/>
        </w:rPr>
        <w:t>例如：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D7A73" w14:paraId="3C4D625D" w14:textId="77777777" w:rsidTr="007D7A73">
        <w:tc>
          <w:tcPr>
            <w:tcW w:w="8296" w:type="dxa"/>
          </w:tcPr>
          <w:p w14:paraId="031B9DF8" w14:textId="77777777" w:rsidR="007D7A73" w:rsidRPr="007D7A73" w:rsidRDefault="007D7A73" w:rsidP="007D7A73">
            <w:pPr>
              <w:rPr>
                <w:rFonts w:ascii="华文楷体" w:eastAsia="华文楷体" w:hAnsi="华文楷体"/>
                <w:sz w:val="24"/>
                <w:szCs w:val="24"/>
              </w:rPr>
            </w:pPr>
            <w:r w:rsidRPr="007D7A73">
              <w:rPr>
                <w:rFonts w:ascii="华文楷体" w:eastAsia="华文楷体" w:hAnsi="华文楷体" w:hint="eastAsia"/>
                <w:b/>
                <w:bCs/>
                <w:sz w:val="24"/>
                <w:szCs w:val="24"/>
              </w:rPr>
              <w:t>（</w:t>
            </w:r>
            <w:r w:rsidRPr="007D7A73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1</w:t>
            </w:r>
            <w:r w:rsidRPr="007D7A73">
              <w:rPr>
                <w:rFonts w:ascii="华文楷体" w:eastAsia="华文楷体" w:hAnsi="华文楷体" w:hint="eastAsia"/>
                <w:b/>
                <w:bCs/>
                <w:sz w:val="24"/>
                <w:szCs w:val="24"/>
              </w:rPr>
              <w:t>）</w:t>
            </w:r>
            <w:r w:rsidRPr="007D7A73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curStudent CURSOR FOR SELECT * FROM student;</w:t>
            </w:r>
          </w:p>
          <w:p w14:paraId="5587D5EF" w14:textId="77777777" w:rsidR="007D7A73" w:rsidRPr="007D7A73" w:rsidRDefault="007D7A73" w:rsidP="007D7A73">
            <w:pPr>
              <w:rPr>
                <w:rFonts w:ascii="华文楷体" w:eastAsia="华文楷体" w:hAnsi="华文楷体"/>
                <w:sz w:val="24"/>
                <w:szCs w:val="24"/>
              </w:rPr>
            </w:pPr>
            <w:r w:rsidRPr="007D7A73">
              <w:rPr>
                <w:rFonts w:ascii="华文楷体" w:eastAsia="华文楷体" w:hAnsi="华文楷体" w:hint="eastAsia"/>
                <w:b/>
                <w:bCs/>
                <w:sz w:val="24"/>
                <w:szCs w:val="24"/>
              </w:rPr>
              <w:t>（</w:t>
            </w:r>
            <w:r w:rsidRPr="007D7A73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2</w:t>
            </w:r>
            <w:r w:rsidRPr="007D7A73">
              <w:rPr>
                <w:rFonts w:ascii="华文楷体" w:eastAsia="华文楷体" w:hAnsi="华文楷体" w:hint="eastAsia"/>
                <w:b/>
                <w:bCs/>
                <w:sz w:val="24"/>
                <w:szCs w:val="24"/>
              </w:rPr>
              <w:t>）</w:t>
            </w:r>
            <w:r w:rsidRPr="007D7A73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 xml:space="preserve">curStudentOne CURSOR (key integer)  IS </w:t>
            </w:r>
          </w:p>
          <w:p w14:paraId="3BEADDD7" w14:textId="57271D6C" w:rsidR="007D7A73" w:rsidRDefault="007D7A73" w:rsidP="007D7A73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7D7A73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 xml:space="preserve">            SELECT * FROM student WHERE SID = key;</w:t>
            </w:r>
          </w:p>
        </w:tc>
      </w:tr>
    </w:tbl>
    <w:p w14:paraId="43785AF2" w14:textId="01BE2F2D" w:rsidR="007D7A73" w:rsidRDefault="00987E1A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打开游标：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87E1A" w14:paraId="6FC47081" w14:textId="77777777" w:rsidTr="00987E1A">
        <w:tc>
          <w:tcPr>
            <w:tcW w:w="8296" w:type="dxa"/>
          </w:tcPr>
          <w:p w14:paraId="06D8BA01" w14:textId="77777777" w:rsidR="00987E1A" w:rsidRDefault="00987E1A">
            <w:pPr>
              <w:rPr>
                <w:rFonts w:ascii="华文楷体" w:eastAsia="华文楷体" w:hAnsi="华文楷体"/>
                <w:sz w:val="24"/>
                <w:szCs w:val="24"/>
              </w:rPr>
            </w:pPr>
            <w:r w:rsidRPr="00987E1A">
              <w:rPr>
                <w:rFonts w:ascii="华文楷体" w:eastAsia="华文楷体" w:hAnsi="华文楷体"/>
                <w:sz w:val="24"/>
                <w:szCs w:val="24"/>
              </w:rPr>
              <w:drawing>
                <wp:inline distT="0" distB="0" distL="0" distR="0" wp14:anchorId="09ACCCED" wp14:editId="66FDB341">
                  <wp:extent cx="5111750" cy="2538028"/>
                  <wp:effectExtent l="0" t="0" r="0" b="0"/>
                  <wp:docPr id="9945548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55489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394" cy="254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557709" w14:textId="0911EE94" w:rsidR="00987E1A" w:rsidRDefault="00987E1A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987E1A">
              <w:rPr>
                <w:rFonts w:ascii="华文楷体" w:eastAsia="华文楷体" w:hAnsi="华文楷体"/>
                <w:sz w:val="24"/>
                <w:szCs w:val="24"/>
              </w:rPr>
              <w:lastRenderedPageBreak/>
              <w:drawing>
                <wp:inline distT="0" distB="0" distL="0" distR="0" wp14:anchorId="0FFA4E1A" wp14:editId="109306FA">
                  <wp:extent cx="5274310" cy="1443355"/>
                  <wp:effectExtent l="0" t="0" r="2540" b="4445"/>
                  <wp:docPr id="15121857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1857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4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595A62" w14:textId="77777777" w:rsidR="00987E1A" w:rsidRPr="007D7A73" w:rsidRDefault="00987E1A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lastRenderedPageBreak/>
        <w:t>使用游标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87E1A" w14:paraId="140A5422" w14:textId="77777777" w:rsidTr="00987E1A">
        <w:tc>
          <w:tcPr>
            <w:tcW w:w="8296" w:type="dxa"/>
          </w:tcPr>
          <w:p w14:paraId="1B9DE942" w14:textId="56A8DC27" w:rsidR="00987E1A" w:rsidRDefault="00987E1A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987E1A">
              <w:rPr>
                <w:rFonts w:ascii="华文楷体" w:eastAsia="华文楷体" w:hAnsi="华文楷体"/>
                <w:sz w:val="24"/>
                <w:szCs w:val="24"/>
              </w:rPr>
              <w:drawing>
                <wp:inline distT="0" distB="0" distL="0" distR="0" wp14:anchorId="2712B1CA" wp14:editId="4C61095D">
                  <wp:extent cx="5149850" cy="1770145"/>
                  <wp:effectExtent l="0" t="0" r="0" b="1905"/>
                  <wp:docPr id="7737636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76368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461" cy="177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6B39FE" w14:textId="77777777" w:rsidR="00987E1A" w:rsidRPr="007D7A73" w:rsidRDefault="00987E1A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关闭游标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87E1A" w14:paraId="63065C97" w14:textId="77777777" w:rsidTr="00987E1A">
        <w:tc>
          <w:tcPr>
            <w:tcW w:w="8296" w:type="dxa"/>
          </w:tcPr>
          <w:p w14:paraId="05C1487B" w14:textId="2E6D757E" w:rsidR="00987E1A" w:rsidRDefault="00467FAC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467FAC">
              <w:rPr>
                <w:rFonts w:ascii="华文楷体" w:eastAsia="华文楷体" w:hAnsi="华文楷体"/>
                <w:sz w:val="24"/>
                <w:szCs w:val="24"/>
              </w:rPr>
              <w:drawing>
                <wp:inline distT="0" distB="0" distL="0" distR="0" wp14:anchorId="384126BC" wp14:editId="688C4DF1">
                  <wp:extent cx="5130800" cy="1441763"/>
                  <wp:effectExtent l="0" t="0" r="0" b="6350"/>
                  <wp:docPr id="13314709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47095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8065" cy="1443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7B5F28" w14:textId="7726EC3B" w:rsidR="00987E1A" w:rsidRPr="007D7A73" w:rsidRDefault="00467FAC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存储过程</w:t>
      </w:r>
    </w:p>
    <w:sectPr w:rsidR="00987E1A" w:rsidRPr="007D7A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98"/>
    <w:rsid w:val="001241E9"/>
    <w:rsid w:val="001313D6"/>
    <w:rsid w:val="00271D65"/>
    <w:rsid w:val="00374464"/>
    <w:rsid w:val="00400950"/>
    <w:rsid w:val="0044133F"/>
    <w:rsid w:val="00467FAC"/>
    <w:rsid w:val="004B155E"/>
    <w:rsid w:val="004F0BFD"/>
    <w:rsid w:val="00576DA0"/>
    <w:rsid w:val="00583F47"/>
    <w:rsid w:val="00674B4C"/>
    <w:rsid w:val="00690339"/>
    <w:rsid w:val="006B5175"/>
    <w:rsid w:val="006D47F7"/>
    <w:rsid w:val="00706E98"/>
    <w:rsid w:val="00746D64"/>
    <w:rsid w:val="007C5ABC"/>
    <w:rsid w:val="007D7A73"/>
    <w:rsid w:val="007F6EB5"/>
    <w:rsid w:val="00801A7D"/>
    <w:rsid w:val="00892E41"/>
    <w:rsid w:val="00987E1A"/>
    <w:rsid w:val="00994C9F"/>
    <w:rsid w:val="009D6122"/>
    <w:rsid w:val="009F04D7"/>
    <w:rsid w:val="009F7D9A"/>
    <w:rsid w:val="00A800EC"/>
    <w:rsid w:val="00AA59B8"/>
    <w:rsid w:val="00AE372B"/>
    <w:rsid w:val="00B25429"/>
    <w:rsid w:val="00BB4C7A"/>
    <w:rsid w:val="00BC5247"/>
    <w:rsid w:val="00D7543A"/>
    <w:rsid w:val="00E55AC1"/>
    <w:rsid w:val="00E82FB8"/>
    <w:rsid w:val="00F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095B02"/>
  <w15:chartTrackingRefBased/>
  <w15:docId w15:val="{508ECDBE-4019-4EE4-9566-10EE58A90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6E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6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6E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E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6E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6E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6E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6E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6E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6E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6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6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6E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6E9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6E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6E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6E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6E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6E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6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6E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6E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6E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6E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6E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6E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6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6E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6E9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D7A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4</cp:revision>
  <dcterms:created xsi:type="dcterms:W3CDTF">2026-04-22T12:39:00Z</dcterms:created>
  <dcterms:modified xsi:type="dcterms:W3CDTF">2026-04-22T13:50:00Z</dcterms:modified>
</cp:coreProperties>
</file>