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SUPON AI - Product Requirements Document v1.0</w:t>
      </w:r>
    </w:p>
    <w:p>
      <w:r>
        <w:t>Dokument koncepcyjny do akceptacji zarządu i jako podstawa implementacji w Cursor.</w:t>
        <w:br/>
      </w:r>
    </w:p>
    <w:p>
      <w:pPr>
        <w:pStyle w:val="Heading2"/>
      </w:pPr>
      <w:r>
        <w:t>1. Wizja produktu</w:t>
      </w:r>
    </w:p>
    <w:p>
      <w:r>
        <w:t>SUPON AI to platforma do obsługi przetargów BHP wspomagana AI.</w:t>
        <w:br/>
        <w:t>System automatycznie importuje dokumenty (PDF/XLSX/DOCX/ZIP), analizuje SIWZ,</w:t>
        <w:br/>
        <w:t>dopasowuje produkty z cenników producentów, proponuje zamienniki, wylicza ceny</w:t>
        <w:br/>
        <w:t>i generuje gotową ofertę Excel/PDF.</w:t>
      </w:r>
    </w:p>
    <w:p>
      <w:pPr>
        <w:pStyle w:val="Heading2"/>
      </w:pPr>
      <w:r>
        <w:t>2. Role użytkowników</w:t>
      </w:r>
    </w:p>
    <w:p>
      <w:r>
        <w:t>• Tomek – Dyrektor</w:t>
        <w:br/>
        <w:t>• Krzysiek – Kierownik</w:t>
        <w:br/>
        <w:t>• Wojtek – Przetargi / Marketing</w:t>
        <w:br/>
        <w:t>• Arek – Handlowiec</w:t>
        <w:br/>
        <w:t>• Justyna – Handlowiec</w:t>
        <w:br/>
        <w:t>• Artur – IT / Administrator</w:t>
      </w:r>
    </w:p>
    <w:p>
      <w:pPr>
        <w:pStyle w:val="Heading2"/>
      </w:pPr>
      <w:r>
        <w:t>3. Moduły systemu</w:t>
      </w:r>
    </w:p>
    <w:p>
      <w:r>
        <w:t>Dashboard, Przetargi, Import dokumentów, Analiza SIWZ, Produkty,</w:t>
        <w:br/>
        <w:t>Zamienniki, Cenniki producentów, AI Copilot, Historia ofert,</w:t>
        <w:br/>
        <w:t>Raporty, Administracja.</w:t>
      </w:r>
    </w:p>
    <w:p>
      <w:pPr>
        <w:pStyle w:val="Heading2"/>
      </w:pPr>
      <w:r>
        <w:t>4. Główny workflow</w:t>
      </w:r>
    </w:p>
    <w:p>
      <w:r>
        <w:t>1. Odebranie maila.</w:t>
        <w:br/>
        <w:t>2. Import załączników.</w:t>
        <w:br/>
        <w:t>3. OCR i analiza PDF.</w:t>
        <w:br/>
        <w:t>4. Rozpoznanie pozycji.</w:t>
        <w:br/>
        <w:t>5. Dopasowanie produktów.</w:t>
        <w:br/>
        <w:t>6. Dobór zamienników.</w:t>
        <w:br/>
        <w:t>7. Kalkulacja cen.</w:t>
        <w:br/>
        <w:t>8. Akceptacja.</w:t>
        <w:br/>
        <w:t>9. Generowanie Excela/PDF.</w:t>
        <w:br/>
        <w:t>10. Archiwizacja.</w:t>
      </w:r>
    </w:p>
    <w:p>
      <w:pPr>
        <w:pStyle w:val="Heading2"/>
      </w:pPr>
      <w:r>
        <w:t>5. Dashboard</w:t>
      </w:r>
    </w:p>
    <w:p>
      <w:r>
        <w:t>Widok procesu 'na żywo':</w:t>
        <w:br/>
        <w:t>• Import dokumentów</w:t>
        <w:br/>
        <w:t>• OCR</w:t>
        <w:br/>
        <w:t>• Analiza AI</w:t>
        <w:br/>
        <w:t>• Dopasowanie produktów</w:t>
        <w:br/>
        <w:t>• Zamienniki</w:t>
        <w:br/>
        <w:t>• Kalkulacja</w:t>
        <w:br/>
        <w:t>• Generowanie oferty</w:t>
        <w:br/>
        <w:br/>
        <w:t>KPI:</w:t>
        <w:br/>
        <w:t>• aktywne przetargi</w:t>
        <w:br/>
        <w:t>• wartość ofert</w:t>
        <w:br/>
        <w:t>• marża</w:t>
        <w:br/>
        <w:t>• skuteczność AI</w:t>
        <w:br/>
        <w:t>• liczba producentów</w:t>
        <w:br/>
        <w:t>• liczba zmian cen</w:t>
      </w:r>
    </w:p>
    <w:p>
      <w:pPr>
        <w:pStyle w:val="Heading2"/>
      </w:pPr>
      <w:r>
        <w:t>6. Produkty</w:t>
      </w:r>
    </w:p>
    <w:p>
      <w:r>
        <w:t>Każdy produkt posiada:</w:t>
        <w:br/>
        <w:t>producent, kod, EAN, nazwę, zdjęcia, opis, normy, certyfikaty,</w:t>
        <w:br/>
        <w:t>rozmiary, cenę katalogową, rabat, cenę zakupu, sugerowaną cenę,</w:t>
        <w:br/>
        <w:t>historię cen, magazyn, powiązane oferty oraz zamienniki.</w:t>
      </w:r>
    </w:p>
    <w:p>
      <w:pPr>
        <w:pStyle w:val="Heading2"/>
      </w:pPr>
      <w:r>
        <w:t>7. Zamienniki</w:t>
      </w:r>
    </w:p>
    <w:p>
      <w:r>
        <w:t>Typy:</w:t>
        <w:br/>
        <w:t>• preferowany</w:t>
        <w:br/>
        <w:t>• tańszy</w:t>
        <w:br/>
        <w:t>• premium</w:t>
        <w:br/>
        <w:t>• awaryjny</w:t>
        <w:br/>
        <w:br/>
        <w:t>Każdy zamiennik zawiera uzasadnienie AI, zgodność parametrów,</w:t>
        <w:br/>
        <w:t>historię użycia i możliwość zatwierdzania przez handlowców.</w:t>
      </w:r>
    </w:p>
    <w:p>
      <w:pPr>
        <w:pStyle w:val="Heading2"/>
      </w:pPr>
      <w:r>
        <w:t>8. Cenniki producentów</w:t>
      </w:r>
    </w:p>
    <w:p>
      <w:r>
        <w:t>Automatyczny import z udziałów sieciowych, SharePoint, OneDrive,</w:t>
        <w:br/>
        <w:t>FTP lub API. Historia wersji, różnice cen, nowe/usunięte produkty,</w:t>
        <w:br/>
        <w:t>automatyczna aktualizacja embeddingów.</w:t>
      </w:r>
    </w:p>
    <w:p>
      <w:pPr>
        <w:pStyle w:val="Heading2"/>
      </w:pPr>
      <w:r>
        <w:t>9. Architektura</w:t>
      </w:r>
    </w:p>
    <w:p>
      <w:r>
        <w:t>Frontend: React + Tailwind + shadcn/ui</w:t>
        <w:br/>
        <w:t>Backend: Laravel lub FastAPI</w:t>
        <w:br/>
        <w:t>AI: vLLM + Qwen/GLM</w:t>
        <w:br/>
        <w:t>OCR</w:t>
        <w:br/>
        <w:t>PostgreSQL + pgvector/Qdrant</w:t>
      </w:r>
    </w:p>
    <w:p>
      <w:pPr>
        <w:pStyle w:val="Heading2"/>
      </w:pPr>
      <w:r>
        <w:t>10. Roadmap</w:t>
      </w:r>
    </w:p>
    <w:p>
      <w:r>
        <w:t>Etap 1 – UX i prototyp</w:t>
        <w:br/>
        <w:t>Etap 2 – Frontend</w:t>
        <w:br/>
        <w:t>Etap 3 – Backend</w:t>
        <w:br/>
        <w:t>Etap 4 – AI</w:t>
        <w:br/>
        <w:t>Etap 5 – Integracja SUPON</w:t>
        <w:br/>
        <w:t>Etap 6 – Produkcja</w:t>
      </w:r>
    </w:p>
    <w:p>
      <w:pPr>
        <w:pStyle w:val="Heading2"/>
      </w:pPr>
      <w:r>
        <w:t>11. Następne dokumenty</w:t>
      </w:r>
    </w:p>
    <w:p>
      <w:r>
        <w:t>PRD v2:</w:t>
        <w:br/>
        <w:t>- 30 ekranów</w:t>
        <w:br/>
        <w:t>- model danych</w:t>
        <w:br/>
        <w:t>- API</w:t>
        <w:br/>
        <w:t>- makiety</w:t>
        <w:br/>
        <w:t>- user stories</w:t>
        <w:br/>
        <w:t>- szczegółowe workflow</w:t>
        <w:br/>
        <w:t>- specyfikacja AI</w:t>
        <w:br/>
        <w:t>- dokument dla Cursor.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