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CC59" w14:textId="051C63FE" w:rsidR="00B96B33" w:rsidRDefault="00B96B33" w:rsidP="00B96B33">
      <w:pPr>
        <w:jc w:val="right"/>
      </w:pPr>
      <w:r>
        <w:t>Adam Gostinger</w:t>
      </w:r>
    </w:p>
    <w:p w14:paraId="589D0410" w14:textId="113BD6EA" w:rsidR="00B96B33" w:rsidRDefault="00B96B33" w:rsidP="00B96B33">
      <w:pPr>
        <w:jc w:val="right"/>
      </w:pPr>
      <w:r>
        <w:t>Data Analytics Bootcamp</w:t>
      </w:r>
    </w:p>
    <w:p w14:paraId="70D588DD" w14:textId="2CE9A712" w:rsidR="00B96B33" w:rsidRDefault="00B96B33" w:rsidP="00B96B33">
      <w:pPr>
        <w:jc w:val="right"/>
      </w:pPr>
      <w:r>
        <w:t>June 11, 2023</w:t>
      </w:r>
    </w:p>
    <w:p w14:paraId="1851780E" w14:textId="77777777" w:rsidR="00B96B33" w:rsidRDefault="00B96B33" w:rsidP="00B96B33"/>
    <w:p w14:paraId="6CE69129" w14:textId="281A3E08" w:rsidR="00B96B33" w:rsidRPr="00DD3FCF" w:rsidRDefault="003634D2" w:rsidP="003634D2">
      <w:pPr>
        <w:jc w:val="center"/>
        <w:rPr>
          <w:sz w:val="40"/>
          <w:szCs w:val="40"/>
          <w:u w:val="single"/>
        </w:rPr>
      </w:pPr>
      <w:r w:rsidRPr="00DD3FCF">
        <w:rPr>
          <w:sz w:val="40"/>
          <w:szCs w:val="40"/>
          <w:u w:val="single"/>
        </w:rPr>
        <w:t>Crowdfunding Analysis</w:t>
      </w:r>
      <w:r w:rsidR="00DD3FCF" w:rsidRPr="00DD3FCF">
        <w:rPr>
          <w:sz w:val="40"/>
          <w:szCs w:val="40"/>
          <w:u w:val="single"/>
        </w:rPr>
        <w:t xml:space="preserve"> Written Report</w:t>
      </w:r>
    </w:p>
    <w:p w14:paraId="3D955E1D" w14:textId="77777777" w:rsidR="003634D2" w:rsidRDefault="003634D2" w:rsidP="003634D2">
      <w:pPr>
        <w:jc w:val="center"/>
        <w:rPr>
          <w:sz w:val="40"/>
          <w:szCs w:val="40"/>
        </w:rPr>
      </w:pPr>
    </w:p>
    <w:p w14:paraId="0F061666" w14:textId="10EF72C4" w:rsidR="003634D2" w:rsidRDefault="003634D2" w:rsidP="003634D2">
      <w:r>
        <w:tab/>
        <w:t xml:space="preserve">The crowdfunding dataset and analysis provided insight into crowdfunding campaigns drawing the following conclusions. The first conclusion noted was from the </w:t>
      </w:r>
      <w:r w:rsidR="000D41AA">
        <w:t>pivot charts and graphs associated with the category/subcategory and whether the campaign was successful. Based on this data and graphs, there does not appear to be a strong indication based on category if a campaign is successful except for video games and food, which seem to be less successful</w:t>
      </w:r>
      <w:r w:rsidR="00E22024">
        <w:t xml:space="preserve"> mostly due to the U.S</w:t>
      </w:r>
      <w:r w:rsidR="000D41AA">
        <w:t>.</w:t>
      </w:r>
      <w:r w:rsidR="00E22024">
        <w:t xml:space="preserve"> dataset. </w:t>
      </w:r>
      <w:r w:rsidR="000D41AA">
        <w:t xml:space="preserve">Video games and food had an average success rate of less than </w:t>
      </w:r>
      <w:r w:rsidR="00E22024">
        <w:t>5</w:t>
      </w:r>
      <w:r w:rsidR="000D41AA">
        <w:t xml:space="preserve">0% whereas the other categories had 50% or more. </w:t>
      </w:r>
      <w:r w:rsidR="00D60B3E">
        <w:t xml:space="preserve">The second conclusion drawn from the data was based on the month the campaign was created and its success. There </w:t>
      </w:r>
      <w:r w:rsidR="00685A83">
        <w:t>is an</w:t>
      </w:r>
      <w:r w:rsidR="00D60B3E">
        <w:t xml:space="preserve"> increase in success for campaigns starting in the months of June and July</w:t>
      </w:r>
      <w:r w:rsidR="00685A83">
        <w:t xml:space="preserve"> and a decrease in success rate during December and January</w:t>
      </w:r>
      <w:r w:rsidR="00D60B3E">
        <w:t>.  This would suggest, a campaign is more likely to be successful when the crowdfund kicks off in the summertime</w:t>
      </w:r>
      <w:r w:rsidR="00685A83">
        <w:t xml:space="preserve"> as opposed to the wintertime. A third conclusion drawn from the outcomes by goal data and graph is there is a higher success rate for</w:t>
      </w:r>
      <w:r w:rsidR="00E609BC">
        <w:t xml:space="preserve"> funding</w:t>
      </w:r>
      <w:r w:rsidR="00685A83">
        <w:t xml:space="preserve"> goals between $1,000 and $5,000 </w:t>
      </w:r>
      <w:r w:rsidR="00E609BC">
        <w:t xml:space="preserve">and then again between $15,000 and $35,000. </w:t>
      </w:r>
    </w:p>
    <w:p w14:paraId="4AD3749B" w14:textId="77777777" w:rsidR="00E609BC" w:rsidRDefault="00E609BC" w:rsidP="003634D2"/>
    <w:p w14:paraId="5C3B9688" w14:textId="77777777" w:rsidR="00E453B5" w:rsidRDefault="00E609BC" w:rsidP="003634D2">
      <w:r>
        <w:tab/>
        <w:t xml:space="preserve">The limitations that are apparent with this dataset is the large variety of funding goals included in this analysis. While it appears a campaign funding goal between $15,000 and $35,000 could be more successful, </w:t>
      </w:r>
      <w:r w:rsidR="00E22024">
        <w:t xml:space="preserve">this could be due to having </w:t>
      </w:r>
      <w:r>
        <w:t>a limited sample size of these campaigns in comparison to a significant number of campaigns between $1,000 and $10,000 and campaigns over $50,000. Another limitation is the variety of categories and the skew towards the category of “plays”</w:t>
      </w:r>
      <w:r w:rsidR="00E22024">
        <w:t xml:space="preserve">. Plays represent over 30% of the pool of crowdfunding campaigns, while all other categories are approximately 5% of the total. A broader sample of campaigns would provide a better insight from an overall successfulness of campaigns. </w:t>
      </w:r>
      <w:r w:rsidR="00DD3FCF">
        <w:t xml:space="preserve">Lastly, while the data includes samples from </w:t>
      </w:r>
      <w:r w:rsidR="00E453B5">
        <w:t xml:space="preserve">countries outside the United States, the sample size is rather insignificant. If the desire is to seek a crowdfunding analysis worldwide, a larger sample of countries outside the United States would provide more well-rounded analysis. </w:t>
      </w:r>
    </w:p>
    <w:p w14:paraId="37351A46" w14:textId="77777777" w:rsidR="00E453B5" w:rsidRDefault="00E453B5" w:rsidP="003634D2"/>
    <w:p w14:paraId="3D11A17C" w14:textId="514BEE67" w:rsidR="00E609BC" w:rsidRDefault="00E453B5" w:rsidP="003634D2">
      <w:r>
        <w:tab/>
      </w:r>
      <w:r w:rsidR="000E300A">
        <w:t xml:space="preserve">Based on the statistical analysis performed for the number of backers and the success of the outcome, the variability in the data is vast. A </w:t>
      </w:r>
      <w:r w:rsidR="00E96CC9">
        <w:t xml:space="preserve">box and </w:t>
      </w:r>
      <w:r w:rsidR="000E300A">
        <w:t>whisker graph would be beneficial due to this, which would help identify the quartiles</w:t>
      </w:r>
      <w:r w:rsidR="005C57F4">
        <w:t xml:space="preserve"> </w:t>
      </w:r>
      <w:r w:rsidR="000E300A">
        <w:t>and</w:t>
      </w:r>
      <w:r w:rsidR="005C57F4">
        <w:t xml:space="preserve"> </w:t>
      </w:r>
      <w:r w:rsidR="000E300A">
        <w:t xml:space="preserve">outliers in the data. </w:t>
      </w:r>
      <w:r w:rsidR="00E96CC9">
        <w:t xml:space="preserve">Another pivot and </w:t>
      </w:r>
      <w:r w:rsidR="00BB298A">
        <w:t xml:space="preserve">line graph that could be beneficial is to see If the overall successfulness of crowdfunding has increased over the years since it is a relatively new concept and increasing in popularity. This might suggest obtaining additional samples from more recent information would provide a better analysis instead of the earlier stages of crowdfunding potentially skewing the data to show more failed campaigns. </w:t>
      </w:r>
    </w:p>
    <w:p w14:paraId="69FE7845" w14:textId="77777777" w:rsidR="00A872AE" w:rsidRDefault="00A872AE" w:rsidP="003634D2"/>
    <w:p w14:paraId="06DD72E4" w14:textId="0A0A72E4" w:rsidR="00A872AE" w:rsidRPr="003634D2" w:rsidRDefault="00DD3FCF" w:rsidP="003634D2">
      <w:r>
        <w:lastRenderedPageBreak/>
        <w:tab/>
      </w:r>
    </w:p>
    <w:sectPr w:rsidR="00A872AE" w:rsidRPr="0036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33"/>
    <w:rsid w:val="000D41AA"/>
    <w:rsid w:val="000E300A"/>
    <w:rsid w:val="003634D2"/>
    <w:rsid w:val="005C57F4"/>
    <w:rsid w:val="00685A83"/>
    <w:rsid w:val="007A11DC"/>
    <w:rsid w:val="00A872AE"/>
    <w:rsid w:val="00B96B33"/>
    <w:rsid w:val="00BB298A"/>
    <w:rsid w:val="00D60B3E"/>
    <w:rsid w:val="00DD3FCF"/>
    <w:rsid w:val="00E22024"/>
    <w:rsid w:val="00E453B5"/>
    <w:rsid w:val="00E609BC"/>
    <w:rsid w:val="00E96CC9"/>
    <w:rsid w:val="00EC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62F1A"/>
  <w15:chartTrackingRefBased/>
  <w15:docId w15:val="{60E10186-7AF3-114F-A2FA-972D6099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Gostinger</dc:creator>
  <cp:keywords/>
  <dc:description/>
  <cp:lastModifiedBy>Adam Gostinger</cp:lastModifiedBy>
  <cp:revision>6</cp:revision>
  <dcterms:created xsi:type="dcterms:W3CDTF">2023-06-12T04:06:00Z</dcterms:created>
  <dcterms:modified xsi:type="dcterms:W3CDTF">2023-06-14T02:36:00Z</dcterms:modified>
</cp:coreProperties>
</file>