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74E6" w14:textId="44F2D4EC" w:rsidR="00BF67F3" w:rsidRPr="003034B3" w:rsidRDefault="006A7BD0">
      <w:pPr>
        <w:rPr>
          <w:b/>
          <w:bCs/>
        </w:rPr>
      </w:pPr>
      <w:r w:rsidRPr="003034B3">
        <w:rPr>
          <w:b/>
          <w:bCs/>
        </w:rPr>
        <w:t>Week 5 – Day 1 Assignment - Read-pdf-extract-data</w:t>
      </w:r>
    </w:p>
    <w:p w14:paraId="7C9B00A8" w14:textId="77777777" w:rsidR="006A7BD0" w:rsidRDefault="006A7BD0"/>
    <w:p w14:paraId="36F7DF5B" w14:textId="6ECFA5C3" w:rsidR="006A7BD0" w:rsidRPr="006A7BD0" w:rsidRDefault="006A7BD0" w:rsidP="006A7BD0">
      <w:pPr>
        <w:pStyle w:val="ListParagraph"/>
        <w:numPr>
          <w:ilvl w:val="0"/>
          <w:numId w:val="1"/>
        </w:numPr>
        <w:rPr>
          <w:b/>
          <w:bCs/>
        </w:rPr>
      </w:pPr>
      <w:r w:rsidRPr="006A7BD0">
        <w:rPr>
          <w:b/>
          <w:bCs/>
        </w:rPr>
        <w:t xml:space="preserve">Imported the ‘Extract Pdf -may Gen AI’ </w:t>
      </w:r>
      <w:proofErr w:type="spellStart"/>
      <w:r w:rsidRPr="006A7BD0">
        <w:rPr>
          <w:b/>
          <w:bCs/>
        </w:rPr>
        <w:t>json</w:t>
      </w:r>
      <w:proofErr w:type="spellEnd"/>
    </w:p>
    <w:p w14:paraId="679A2570" w14:textId="39E4B862" w:rsidR="006A7BD0" w:rsidRDefault="006A7BD0">
      <w:r w:rsidRPr="006A7BD0">
        <w:rPr>
          <w:noProof/>
        </w:rPr>
        <w:drawing>
          <wp:inline distT="0" distB="0" distL="0" distR="0" wp14:anchorId="168250E2" wp14:editId="5F28442A">
            <wp:extent cx="5731510" cy="3028950"/>
            <wp:effectExtent l="0" t="0" r="2540" b="0"/>
            <wp:docPr id="21131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20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D4C" w14:textId="77777777" w:rsidR="006A7BD0" w:rsidRDefault="006A7BD0"/>
    <w:p w14:paraId="2EF2896B" w14:textId="2CDFB110" w:rsidR="006A7BD0" w:rsidRDefault="006A7BD0" w:rsidP="006A7BD0">
      <w:pPr>
        <w:pStyle w:val="ListParagraph"/>
        <w:numPr>
          <w:ilvl w:val="0"/>
          <w:numId w:val="1"/>
        </w:numPr>
      </w:pPr>
      <w:r>
        <w:t>Upload invoice pdf and extracted the following details</w:t>
      </w:r>
    </w:p>
    <w:p w14:paraId="236433D3" w14:textId="3C6563B9" w:rsidR="006A7BD0" w:rsidRDefault="006A7BD0" w:rsidP="006A7BD0">
      <w:pPr>
        <w:pStyle w:val="ListParagraph"/>
      </w:pPr>
      <w:r w:rsidRPr="006A7BD0">
        <w:t>Invoice #:</w:t>
      </w:r>
      <w:r w:rsidRPr="006A7BD0">
        <w:br/>
        <w:t>Order #:</w:t>
      </w:r>
      <w:r w:rsidRPr="006A7BD0">
        <w:br/>
        <w:t>Invoice Date:</w:t>
      </w:r>
      <w:r w:rsidRPr="006A7BD0">
        <w:br/>
        <w:t>Due Date:</w:t>
      </w:r>
      <w:r w:rsidRPr="006A7BD0">
        <w:br/>
        <w:t>Total Due:</w:t>
      </w:r>
    </w:p>
    <w:p w14:paraId="11E0028F" w14:textId="77777777" w:rsidR="006A7BD0" w:rsidRDefault="006A7BD0" w:rsidP="006A7BD0">
      <w:pPr>
        <w:pStyle w:val="ListParagraph"/>
      </w:pPr>
    </w:p>
    <w:p w14:paraId="7006D34B" w14:textId="64DB1E71" w:rsidR="006A7BD0" w:rsidRDefault="006A7BD0" w:rsidP="006A7BD0">
      <w:pPr>
        <w:pStyle w:val="ListParagraph"/>
      </w:pPr>
      <w:r w:rsidRPr="006A7BD0">
        <w:rPr>
          <w:noProof/>
        </w:rPr>
        <w:drawing>
          <wp:inline distT="0" distB="0" distL="0" distR="0" wp14:anchorId="452BB063" wp14:editId="381AAFEA">
            <wp:extent cx="5654530" cy="3177815"/>
            <wp:effectExtent l="0" t="0" r="3810" b="3810"/>
            <wp:docPr id="11779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21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E681" w14:textId="77777777" w:rsidR="006A7BD0" w:rsidRDefault="006A7BD0" w:rsidP="006A7BD0">
      <w:pPr>
        <w:pStyle w:val="ListParagraph"/>
        <w:numPr>
          <w:ilvl w:val="0"/>
          <w:numId w:val="1"/>
        </w:numPr>
      </w:pPr>
      <w:r>
        <w:lastRenderedPageBreak/>
        <w:t>Extracted the required details</w:t>
      </w:r>
    </w:p>
    <w:p w14:paraId="372198B1" w14:textId="0A280D3F" w:rsidR="006A7BD0" w:rsidRDefault="006A7BD0" w:rsidP="006A7BD0">
      <w:pPr>
        <w:pStyle w:val="ListParagraph"/>
        <w:ind w:left="360"/>
      </w:pPr>
      <w:r>
        <w:br/>
      </w:r>
      <w:r w:rsidRPr="006A7BD0">
        <w:rPr>
          <w:noProof/>
        </w:rPr>
        <w:drawing>
          <wp:inline distT="0" distB="0" distL="0" distR="0" wp14:anchorId="34AAA7AD" wp14:editId="1DC78438">
            <wp:extent cx="5731510" cy="1840865"/>
            <wp:effectExtent l="0" t="0" r="2540" b="6985"/>
            <wp:docPr id="5498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D4D0" w14:textId="77777777" w:rsidR="003034B3" w:rsidRDefault="003034B3" w:rsidP="006A7BD0">
      <w:pPr>
        <w:pStyle w:val="ListParagraph"/>
        <w:ind w:left="360"/>
      </w:pPr>
    </w:p>
    <w:p w14:paraId="64C3C5A4" w14:textId="0513440A" w:rsidR="003034B3" w:rsidRPr="003034B3" w:rsidRDefault="003034B3" w:rsidP="003034B3">
      <w:pPr>
        <w:pStyle w:val="ListParagraph"/>
        <w:ind w:left="360"/>
        <w:rPr>
          <w:b/>
          <w:bCs/>
        </w:rPr>
      </w:pPr>
      <w:r w:rsidRPr="003034B3">
        <w:rPr>
          <w:b/>
          <w:bCs/>
        </w:rPr>
        <w:t>Also able to complete the user story review flow</w:t>
      </w:r>
    </w:p>
    <w:p w14:paraId="7A3744D3" w14:textId="77777777" w:rsidR="003034B3" w:rsidRDefault="003034B3" w:rsidP="003034B3">
      <w:pPr>
        <w:pStyle w:val="ListParagraph"/>
        <w:ind w:left="360"/>
      </w:pPr>
    </w:p>
    <w:p w14:paraId="19DF5CC1" w14:textId="111374ED" w:rsidR="003034B3" w:rsidRDefault="003034B3" w:rsidP="003034B3">
      <w:pPr>
        <w:pStyle w:val="ListParagraph"/>
        <w:ind w:left="360"/>
      </w:pPr>
      <w:r w:rsidRPr="003034B3">
        <w:rPr>
          <w:noProof/>
        </w:rPr>
        <w:drawing>
          <wp:inline distT="0" distB="0" distL="0" distR="0" wp14:anchorId="32795F9F" wp14:editId="7BB836EE">
            <wp:extent cx="5731510" cy="2437765"/>
            <wp:effectExtent l="0" t="0" r="2540" b="635"/>
            <wp:docPr id="89206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0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5EAF" w14:textId="49B66669" w:rsidR="003034B3" w:rsidRDefault="003034B3" w:rsidP="003034B3">
      <w:pPr>
        <w:pStyle w:val="ListParagraph"/>
        <w:ind w:left="360"/>
      </w:pPr>
      <w:r>
        <w:t>Return the review results in html format</w:t>
      </w:r>
    </w:p>
    <w:p w14:paraId="578CDCD4" w14:textId="2623EA0A" w:rsidR="003034B3" w:rsidRDefault="003034B3" w:rsidP="003034B3">
      <w:pPr>
        <w:pStyle w:val="ListParagraph"/>
        <w:ind w:left="360"/>
      </w:pPr>
      <w:r w:rsidRPr="003034B3">
        <w:rPr>
          <w:noProof/>
        </w:rPr>
        <w:drawing>
          <wp:inline distT="0" distB="0" distL="0" distR="0" wp14:anchorId="4AD642E5" wp14:editId="3333C6B6">
            <wp:extent cx="5731510" cy="2646680"/>
            <wp:effectExtent l="0" t="0" r="2540" b="1270"/>
            <wp:docPr id="20982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3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A4F8" w14:textId="77777777" w:rsidR="003034B3" w:rsidRDefault="003034B3" w:rsidP="003034B3">
      <w:pPr>
        <w:pStyle w:val="ListParagraph"/>
        <w:ind w:left="360"/>
      </w:pPr>
      <w:r>
        <w:t>&lt;!DOCTYPE html&gt;</w:t>
      </w:r>
    </w:p>
    <w:p w14:paraId="6C20B71A" w14:textId="77777777" w:rsidR="003034B3" w:rsidRDefault="003034B3" w:rsidP="003034B3">
      <w:pPr>
        <w:pStyle w:val="ListParagraph"/>
        <w:ind w:left="36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3E1D47C6" w14:textId="77777777" w:rsidR="003034B3" w:rsidRDefault="003034B3" w:rsidP="003034B3">
      <w:pPr>
        <w:pStyle w:val="ListParagraph"/>
        <w:ind w:left="360"/>
      </w:pPr>
      <w:r>
        <w:t>&lt;head&gt;</w:t>
      </w:r>
    </w:p>
    <w:p w14:paraId="04573CFE" w14:textId="77777777" w:rsidR="003034B3" w:rsidRDefault="003034B3" w:rsidP="003034B3">
      <w:pPr>
        <w:pStyle w:val="ListParagraph"/>
        <w:ind w:left="360"/>
      </w:pPr>
      <w:r>
        <w:t>&lt;meta charset="UTF-8"&gt;</w:t>
      </w:r>
    </w:p>
    <w:p w14:paraId="21CB8962" w14:textId="77777777" w:rsidR="003034B3" w:rsidRDefault="003034B3" w:rsidP="003034B3">
      <w:pPr>
        <w:pStyle w:val="ListParagraph"/>
        <w:ind w:left="360"/>
      </w:pPr>
      <w:r>
        <w:lastRenderedPageBreak/>
        <w:t>&lt;title&gt;Business Analysis Review – Card Reissue User Story&lt;/title&gt;</w:t>
      </w:r>
    </w:p>
    <w:p w14:paraId="1862356B" w14:textId="77777777" w:rsidR="003034B3" w:rsidRDefault="003034B3" w:rsidP="003034B3">
      <w:pPr>
        <w:pStyle w:val="ListParagraph"/>
        <w:ind w:left="360"/>
      </w:pPr>
      <w:r>
        <w:t>&lt;style&gt;</w:t>
      </w:r>
    </w:p>
    <w:p w14:paraId="0AA801EC" w14:textId="77777777" w:rsidR="003034B3" w:rsidRDefault="003034B3" w:rsidP="003034B3">
      <w:pPr>
        <w:pStyle w:val="ListParagraph"/>
        <w:ind w:left="360"/>
      </w:pPr>
      <w:r>
        <w:t xml:space="preserve">  body {font-family: Arial, sans-serif; margin:20px; line-height:1.5; </w:t>
      </w:r>
      <w:proofErr w:type="spellStart"/>
      <w:r>
        <w:t>color</w:t>
      </w:r>
      <w:proofErr w:type="spellEnd"/>
      <w:r>
        <w:t>:#333;}</w:t>
      </w:r>
    </w:p>
    <w:p w14:paraId="6A5E691D" w14:textId="77777777" w:rsidR="003034B3" w:rsidRDefault="003034B3" w:rsidP="003034B3">
      <w:pPr>
        <w:pStyle w:val="ListParagraph"/>
        <w:ind w:left="360"/>
      </w:pPr>
      <w:r>
        <w:t xml:space="preserve">  h1, h2, h3 {</w:t>
      </w:r>
      <w:proofErr w:type="spellStart"/>
      <w:r>
        <w:t>color</w:t>
      </w:r>
      <w:proofErr w:type="spellEnd"/>
      <w:r>
        <w:t>:#2F4F4F;}</w:t>
      </w:r>
    </w:p>
    <w:p w14:paraId="42F36815" w14:textId="77777777" w:rsidR="003034B3" w:rsidRDefault="003034B3" w:rsidP="003034B3">
      <w:pPr>
        <w:pStyle w:val="ListParagraph"/>
        <w:ind w:left="360"/>
      </w:pPr>
      <w:r>
        <w:t xml:space="preserve">  .summary {background:#f0f8ff; padding:15px; border-left:5px solid #2F4F4F; margin-bottom:20px;}</w:t>
      </w:r>
    </w:p>
    <w:p w14:paraId="0EECD2B6" w14:textId="77777777" w:rsidR="003034B3" w:rsidRDefault="003034B3" w:rsidP="003034B3">
      <w:pPr>
        <w:pStyle w:val="ListParagraph"/>
        <w:ind w:left="360"/>
      </w:pPr>
      <w:r>
        <w:t xml:space="preserve">  table {width:100%; </w:t>
      </w:r>
      <w:proofErr w:type="spellStart"/>
      <w:r>
        <w:t>border-collapse:collapse</w:t>
      </w:r>
      <w:proofErr w:type="spellEnd"/>
      <w:r>
        <w:t>; margin-bottom:20px;}</w:t>
      </w:r>
    </w:p>
    <w:p w14:paraId="2E5C44DE" w14:textId="77777777" w:rsidR="003034B3" w:rsidRDefault="003034B3" w:rsidP="003034B3">
      <w:pPr>
        <w:pStyle w:val="ListParagraph"/>
        <w:ind w:left="360"/>
      </w:pPr>
      <w:r>
        <w:t xml:space="preserve">  </w:t>
      </w:r>
      <w:proofErr w:type="spellStart"/>
      <w:r>
        <w:t>th</w:t>
      </w:r>
      <w:proofErr w:type="spellEnd"/>
      <w:r>
        <w:t xml:space="preserve">, td {border:1px solid #ddd; padding:8px; </w:t>
      </w:r>
      <w:proofErr w:type="spellStart"/>
      <w:r>
        <w:t>text-align:left</w:t>
      </w:r>
      <w:proofErr w:type="spellEnd"/>
      <w:r>
        <w:t>;}</w:t>
      </w:r>
    </w:p>
    <w:p w14:paraId="24CACDB2" w14:textId="77777777" w:rsidR="003034B3" w:rsidRDefault="003034B3" w:rsidP="003034B3">
      <w:pPr>
        <w:pStyle w:val="ListParagraph"/>
        <w:ind w:left="360"/>
      </w:pPr>
      <w:r>
        <w:t xml:space="preserve">  </w:t>
      </w:r>
      <w:proofErr w:type="spellStart"/>
      <w:r>
        <w:t>th</w:t>
      </w:r>
      <w:proofErr w:type="spellEnd"/>
      <w:r>
        <w:t xml:space="preserve"> {background:#f2f2f2;}</w:t>
      </w:r>
    </w:p>
    <w:p w14:paraId="1341DF5D" w14:textId="77777777" w:rsidR="003034B3" w:rsidRDefault="003034B3" w:rsidP="003034B3">
      <w:pPr>
        <w:pStyle w:val="ListParagraph"/>
        <w:ind w:left="360"/>
      </w:pPr>
      <w:r>
        <w:t xml:space="preserve">  .score {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 padding:3px 6px; border-radius:4px;}</w:t>
      </w:r>
    </w:p>
    <w:p w14:paraId="6122A104" w14:textId="77777777" w:rsidR="003034B3" w:rsidRDefault="003034B3" w:rsidP="003034B3">
      <w:pPr>
        <w:pStyle w:val="ListParagraph"/>
        <w:ind w:left="360"/>
      </w:pPr>
      <w:r>
        <w:t xml:space="preserve">  .green {background:#28a745;}</w:t>
      </w:r>
    </w:p>
    <w:p w14:paraId="0887F311" w14:textId="77777777" w:rsidR="003034B3" w:rsidRDefault="003034B3" w:rsidP="003034B3">
      <w:pPr>
        <w:pStyle w:val="ListParagraph"/>
        <w:ind w:left="360"/>
      </w:pPr>
      <w:r>
        <w:t xml:space="preserve">  .orange {background:#fd7e14;}</w:t>
      </w:r>
    </w:p>
    <w:p w14:paraId="62849A22" w14:textId="77777777" w:rsidR="003034B3" w:rsidRDefault="003034B3" w:rsidP="003034B3">
      <w:pPr>
        <w:pStyle w:val="ListParagraph"/>
        <w:ind w:left="360"/>
      </w:pPr>
      <w:r>
        <w:t xml:space="preserve">  .red {background:#dc3545;}</w:t>
      </w:r>
    </w:p>
    <w:p w14:paraId="1419E4B8" w14:textId="77777777" w:rsidR="003034B3" w:rsidRDefault="003034B3" w:rsidP="003034B3">
      <w:pPr>
        <w:pStyle w:val="ListParagraph"/>
        <w:ind w:left="360"/>
      </w:pPr>
      <w:r>
        <w:t xml:space="preserve">  .section {margin-bottom:25px;}</w:t>
      </w:r>
    </w:p>
    <w:p w14:paraId="40681C91" w14:textId="77777777" w:rsidR="003034B3" w:rsidRDefault="003034B3" w:rsidP="003034B3">
      <w:pPr>
        <w:pStyle w:val="ListParagraph"/>
        <w:ind w:left="360"/>
      </w:pPr>
      <w:r>
        <w:t xml:space="preserve">  .recommendations ul {margin-left:20px;}</w:t>
      </w:r>
    </w:p>
    <w:p w14:paraId="751CC994" w14:textId="77777777" w:rsidR="003034B3" w:rsidRDefault="003034B3" w:rsidP="003034B3">
      <w:pPr>
        <w:pStyle w:val="ListParagraph"/>
        <w:ind w:left="360"/>
      </w:pPr>
      <w:r>
        <w:t xml:space="preserve">  .revised {background:#</w:t>
      </w:r>
      <w:proofErr w:type="spellStart"/>
      <w:r>
        <w:t>fafafa</w:t>
      </w:r>
      <w:proofErr w:type="spellEnd"/>
      <w:r>
        <w:t xml:space="preserve">; border:1px solid #ddd; padding:15px; </w:t>
      </w:r>
      <w:proofErr w:type="spellStart"/>
      <w:r>
        <w:t>font-family:"Courier</w:t>
      </w:r>
      <w:proofErr w:type="spellEnd"/>
      <w:r>
        <w:t xml:space="preserve"> New",</w:t>
      </w:r>
      <w:proofErr w:type="spellStart"/>
      <w:r>
        <w:t>Courier,monospace</w:t>
      </w:r>
      <w:proofErr w:type="spellEnd"/>
      <w:r>
        <w:t>;}</w:t>
      </w:r>
    </w:p>
    <w:p w14:paraId="6C6E29F9" w14:textId="77777777" w:rsidR="003034B3" w:rsidRDefault="003034B3" w:rsidP="003034B3">
      <w:pPr>
        <w:pStyle w:val="ListParagraph"/>
        <w:ind w:left="360"/>
      </w:pPr>
      <w:r>
        <w:t>&lt;/style&gt;</w:t>
      </w:r>
    </w:p>
    <w:p w14:paraId="594D355C" w14:textId="77777777" w:rsidR="003034B3" w:rsidRDefault="003034B3" w:rsidP="003034B3">
      <w:pPr>
        <w:pStyle w:val="ListParagraph"/>
        <w:ind w:left="360"/>
      </w:pPr>
      <w:r>
        <w:t>&lt;/head&gt;</w:t>
      </w:r>
    </w:p>
    <w:p w14:paraId="0204E6AA" w14:textId="77777777" w:rsidR="003034B3" w:rsidRDefault="003034B3" w:rsidP="003034B3">
      <w:pPr>
        <w:pStyle w:val="ListParagraph"/>
        <w:ind w:left="360"/>
      </w:pPr>
      <w:r>
        <w:t>&lt;body&gt;</w:t>
      </w:r>
    </w:p>
    <w:p w14:paraId="1111ABE0" w14:textId="77777777" w:rsidR="003034B3" w:rsidRDefault="003034B3" w:rsidP="003034B3">
      <w:pPr>
        <w:pStyle w:val="ListParagraph"/>
        <w:ind w:left="360"/>
      </w:pPr>
    </w:p>
    <w:p w14:paraId="6DFB78FB" w14:textId="77777777" w:rsidR="003034B3" w:rsidRDefault="003034B3" w:rsidP="003034B3">
      <w:pPr>
        <w:pStyle w:val="ListParagraph"/>
        <w:ind w:left="360"/>
      </w:pPr>
      <w:r>
        <w:t>&lt;h1&gt;Executive Summary&lt;/h1&gt;</w:t>
      </w:r>
    </w:p>
    <w:p w14:paraId="635D2666" w14:textId="77777777" w:rsidR="003034B3" w:rsidRDefault="003034B3" w:rsidP="003034B3">
      <w:pPr>
        <w:pStyle w:val="ListParagraph"/>
        <w:ind w:left="360"/>
      </w:pPr>
      <w:r>
        <w:t>&lt;div class="summary"&gt;</w:t>
      </w:r>
    </w:p>
    <w:p w14:paraId="07970295" w14:textId="77777777" w:rsidR="003034B3" w:rsidRDefault="003034B3" w:rsidP="003034B3">
      <w:pPr>
        <w:pStyle w:val="ListParagraph"/>
        <w:ind w:left="360"/>
      </w:pPr>
      <w:r>
        <w:t xml:space="preserve">  The “Support Physical Card Reissue for Damaged and Expiring Cards” story addresses a critical gap in the current card</w:t>
      </w:r>
      <w:r>
        <w:rPr>
          <w:rFonts w:ascii="Cambria Math" w:hAnsi="Cambria Math" w:cs="Cambria Math"/>
        </w:rPr>
        <w:t>‑</w:t>
      </w:r>
      <w:r>
        <w:t xml:space="preserve">management flow.  </w:t>
      </w:r>
    </w:p>
    <w:p w14:paraId="474AB458" w14:textId="77777777" w:rsidR="003034B3" w:rsidRDefault="003034B3" w:rsidP="003034B3">
      <w:pPr>
        <w:pStyle w:val="ListParagraph"/>
        <w:ind w:left="360"/>
      </w:pPr>
      <w:r>
        <w:t xml:space="preserve">  Overall quality is **good** (75 / 100) but the story lacks several details that are essential for banking</w:t>
      </w:r>
      <w:r>
        <w:rPr>
          <w:rFonts w:ascii="Cambria Math" w:hAnsi="Cambria Math" w:cs="Cambria Math"/>
        </w:rPr>
        <w:t>‑</w:t>
      </w:r>
      <w:r>
        <w:t xml:space="preserve">grade implementation, testing, and compliance.  </w:t>
      </w:r>
    </w:p>
    <w:p w14:paraId="17F55FE0" w14:textId="77777777" w:rsidR="003034B3" w:rsidRDefault="003034B3" w:rsidP="003034B3">
      <w:pPr>
        <w:pStyle w:val="ListParagraph"/>
        <w:ind w:left="360"/>
      </w:pPr>
      <w:r>
        <w:t xml:space="preserve">  Key gaps are in completeness (missing pre</w:t>
      </w:r>
      <w:r>
        <w:rPr>
          <w:rFonts w:ascii="Cambria Math" w:hAnsi="Cambria Math" w:cs="Cambria Math"/>
        </w:rPr>
        <w:t>‑</w:t>
      </w:r>
      <w:r>
        <w:t>/post</w:t>
      </w:r>
      <w:r>
        <w:rPr>
          <w:rFonts w:ascii="Cambria Math" w:hAnsi="Cambria Math" w:cs="Cambria Math"/>
        </w:rPr>
        <w:t>‑</w:t>
      </w:r>
      <w:r>
        <w:t xml:space="preserve">conditions, error handling, audit &amp; regulatory considerations) and testability (insufficient negative &amp; performance scenarios).  </w:t>
      </w:r>
    </w:p>
    <w:p w14:paraId="3B6BC7ED" w14:textId="77777777" w:rsidR="003034B3" w:rsidRDefault="003034B3" w:rsidP="003034B3">
      <w:pPr>
        <w:pStyle w:val="ListParagraph"/>
        <w:ind w:left="360"/>
      </w:pPr>
      <w:r>
        <w:t xml:space="preserve">  Targeted refinements will raise clarity, make the story implementation</w:t>
      </w:r>
      <w:r>
        <w:rPr>
          <w:rFonts w:ascii="Cambria Math" w:hAnsi="Cambria Math" w:cs="Cambria Math"/>
        </w:rPr>
        <w:t>‑</w:t>
      </w:r>
      <w:r>
        <w:t>ready, and ensure alignment with PCI</w:t>
      </w:r>
      <w:r>
        <w:rPr>
          <w:rFonts w:ascii="Cambria Math" w:hAnsi="Cambria Math" w:cs="Cambria Math"/>
        </w:rPr>
        <w:t>‑</w:t>
      </w:r>
      <w:r>
        <w:t>DSS, auditability, and operational resilience.</w:t>
      </w:r>
    </w:p>
    <w:p w14:paraId="30E1A7BD" w14:textId="77777777" w:rsidR="003034B3" w:rsidRDefault="003034B3" w:rsidP="003034B3">
      <w:pPr>
        <w:pStyle w:val="ListParagraph"/>
        <w:ind w:left="360"/>
      </w:pPr>
      <w:r>
        <w:t>&lt;/div&gt;</w:t>
      </w:r>
    </w:p>
    <w:p w14:paraId="5BECD2ED" w14:textId="77777777" w:rsidR="003034B3" w:rsidRDefault="003034B3" w:rsidP="003034B3">
      <w:pPr>
        <w:pStyle w:val="ListParagraph"/>
        <w:ind w:left="360"/>
      </w:pPr>
    </w:p>
    <w:p w14:paraId="2764C310" w14:textId="77777777" w:rsidR="003034B3" w:rsidRDefault="003034B3" w:rsidP="003034B3">
      <w:pPr>
        <w:pStyle w:val="ListParagraph"/>
        <w:ind w:left="360"/>
      </w:pPr>
      <w:r>
        <w:t>&lt;h2&gt;Responsive Score Table&lt;/h2&gt;</w:t>
      </w:r>
    </w:p>
    <w:p w14:paraId="5F9C050B" w14:textId="77777777" w:rsidR="003034B3" w:rsidRDefault="003034B3" w:rsidP="003034B3">
      <w:pPr>
        <w:pStyle w:val="ListParagraph"/>
        <w:ind w:left="360"/>
      </w:pPr>
      <w:r>
        <w:t>&lt;table&gt;</w:t>
      </w:r>
    </w:p>
    <w:p w14:paraId="7F7A54BA" w14:textId="77777777" w:rsidR="003034B3" w:rsidRDefault="003034B3" w:rsidP="003034B3">
      <w:pPr>
        <w:pStyle w:val="ListParagraph"/>
        <w:ind w:left="360"/>
      </w:pPr>
      <w:r>
        <w:t xml:space="preserve">  &lt;tr&gt;</w:t>
      </w:r>
    </w:p>
    <w:p w14:paraId="13116CB1" w14:textId="77777777" w:rsidR="003034B3" w:rsidRDefault="003034B3" w:rsidP="003034B3">
      <w:pPr>
        <w:pStyle w:val="ListParagraph"/>
        <w:ind w:left="360"/>
      </w:pPr>
      <w:r>
        <w:t xml:space="preserve">    &lt;</w:t>
      </w:r>
      <w:proofErr w:type="spellStart"/>
      <w:r>
        <w:t>th</w:t>
      </w:r>
      <w:proofErr w:type="spellEnd"/>
      <w:r>
        <w:t>&gt;Parameter&lt;/</w:t>
      </w:r>
      <w:proofErr w:type="spellStart"/>
      <w:r>
        <w:t>th</w:t>
      </w:r>
      <w:proofErr w:type="spellEnd"/>
      <w:r>
        <w:t>&gt;</w:t>
      </w:r>
    </w:p>
    <w:p w14:paraId="1E83855D" w14:textId="77777777" w:rsidR="003034B3" w:rsidRDefault="003034B3" w:rsidP="003034B3">
      <w:pPr>
        <w:pStyle w:val="ListParagraph"/>
        <w:ind w:left="360"/>
      </w:pPr>
      <w:r>
        <w:t xml:space="preserve">    &lt;</w:t>
      </w:r>
      <w:proofErr w:type="spellStart"/>
      <w:r>
        <w:t>th</w:t>
      </w:r>
      <w:proofErr w:type="spellEnd"/>
      <w:r>
        <w:t>&gt;Description / Observations&lt;/</w:t>
      </w:r>
      <w:proofErr w:type="spellStart"/>
      <w:r>
        <w:t>th</w:t>
      </w:r>
      <w:proofErr w:type="spellEnd"/>
      <w:r>
        <w:t>&gt;</w:t>
      </w:r>
    </w:p>
    <w:p w14:paraId="36A00A11" w14:textId="77777777" w:rsidR="003034B3" w:rsidRDefault="003034B3" w:rsidP="003034B3">
      <w:pPr>
        <w:pStyle w:val="ListParagraph"/>
        <w:ind w:left="360"/>
      </w:pPr>
      <w:r>
        <w:t xml:space="preserve">    &lt;</w:t>
      </w:r>
      <w:proofErr w:type="spellStart"/>
      <w:r>
        <w:t>th</w:t>
      </w:r>
      <w:proofErr w:type="spellEnd"/>
      <w:r>
        <w:t>&gt;Score (/20)&lt;/</w:t>
      </w:r>
      <w:proofErr w:type="spellStart"/>
      <w:r>
        <w:t>th</w:t>
      </w:r>
      <w:proofErr w:type="spellEnd"/>
      <w:r>
        <w:t>&gt;</w:t>
      </w:r>
    </w:p>
    <w:p w14:paraId="34AEFA61" w14:textId="77777777" w:rsidR="003034B3" w:rsidRDefault="003034B3" w:rsidP="003034B3">
      <w:pPr>
        <w:pStyle w:val="ListParagraph"/>
        <w:ind w:left="360"/>
      </w:pPr>
      <w:r>
        <w:t xml:space="preserve">  &lt;/tr&gt;</w:t>
      </w:r>
    </w:p>
    <w:p w14:paraId="37C82AAA" w14:textId="77777777" w:rsidR="003034B3" w:rsidRDefault="003034B3" w:rsidP="003034B3">
      <w:pPr>
        <w:pStyle w:val="ListParagraph"/>
        <w:ind w:left="360"/>
      </w:pPr>
      <w:r>
        <w:t xml:space="preserve">  &lt;tr&gt;</w:t>
      </w:r>
    </w:p>
    <w:p w14:paraId="151983EB" w14:textId="77777777" w:rsidR="003034B3" w:rsidRDefault="003034B3" w:rsidP="003034B3">
      <w:pPr>
        <w:pStyle w:val="ListParagraph"/>
        <w:ind w:left="360"/>
      </w:pPr>
      <w:r>
        <w:t xml:space="preserve">    &lt;td&gt;Clarity&lt;/td&gt;</w:t>
      </w:r>
    </w:p>
    <w:p w14:paraId="0EE67EC7" w14:textId="77777777" w:rsidR="003034B3" w:rsidRDefault="003034B3" w:rsidP="003034B3">
      <w:pPr>
        <w:pStyle w:val="ListParagraph"/>
        <w:ind w:left="360"/>
      </w:pPr>
      <w:r>
        <w:t xml:space="preserve">    &lt;td&gt;</w:t>
      </w:r>
    </w:p>
    <w:p w14:paraId="3B9A58CF" w14:textId="77777777" w:rsidR="003034B3" w:rsidRDefault="003034B3" w:rsidP="003034B3">
      <w:pPr>
        <w:pStyle w:val="ListParagraph"/>
        <w:ind w:left="360"/>
      </w:pPr>
      <w:r>
        <w:t xml:space="preserve">      The story explains the need and high</w:t>
      </w:r>
      <w:r>
        <w:rPr>
          <w:rFonts w:ascii="Cambria Math" w:hAnsi="Cambria Math" w:cs="Cambria Math"/>
        </w:rPr>
        <w:t>‑</w:t>
      </w:r>
      <w:r>
        <w:t xml:space="preserve">level flow, but it does not follow the classic </w:t>
      </w:r>
      <w:r>
        <w:rPr>
          <w:rFonts w:ascii="Calibri" w:hAnsi="Calibri" w:cs="Calibri"/>
        </w:rPr>
        <w:t>“</w:t>
      </w:r>
      <w:r>
        <w:t xml:space="preserve">As a </w:t>
      </w:r>
      <w:r>
        <w:rPr>
          <w:rFonts w:ascii="Calibri" w:hAnsi="Calibri" w:cs="Calibri"/>
        </w:rPr>
        <w:t>…</w:t>
      </w:r>
      <w:r>
        <w:t xml:space="preserve"> I want </w:t>
      </w:r>
      <w:r>
        <w:rPr>
          <w:rFonts w:ascii="Calibri" w:hAnsi="Calibri" w:cs="Calibri"/>
        </w:rPr>
        <w:t>…</w:t>
      </w:r>
      <w:r>
        <w:t xml:space="preserve"> so that </w:t>
      </w:r>
      <w:r>
        <w:rPr>
          <w:rFonts w:ascii="Calibri" w:hAnsi="Calibri" w:cs="Calibri"/>
        </w:rPr>
        <w:t>…”</w:t>
      </w:r>
      <w:r>
        <w:t xml:space="preserve"> format, and some terms (e.g., </w:t>
      </w:r>
      <w:r>
        <w:rPr>
          <w:rFonts w:ascii="Calibri" w:hAnsi="Calibri" w:cs="Calibri"/>
        </w:rPr>
        <w:t>“</w:t>
      </w:r>
      <w:r>
        <w:t>CARD_NOT_ACTIVATED status for the same account/card relationship</w:t>
      </w:r>
      <w:r>
        <w:rPr>
          <w:rFonts w:ascii="Calibri" w:hAnsi="Calibri" w:cs="Calibri"/>
        </w:rPr>
        <w:t>”</w:t>
      </w:r>
      <w:r>
        <w:t xml:space="preserve">) are ambiguous.  </w:t>
      </w:r>
    </w:p>
    <w:p w14:paraId="2B4DBFBD" w14:textId="77777777" w:rsidR="003034B3" w:rsidRDefault="003034B3" w:rsidP="003034B3">
      <w:pPr>
        <w:pStyle w:val="ListParagraph"/>
        <w:ind w:left="360"/>
      </w:pPr>
      <w:r>
        <w:t xml:space="preserve">      Minor inconsistencies in wording make it harder for non</w:t>
      </w:r>
      <w:r>
        <w:rPr>
          <w:rFonts w:ascii="Cambria Math" w:hAnsi="Cambria Math" w:cs="Cambria Math"/>
        </w:rPr>
        <w:t>‑</w:t>
      </w:r>
      <w:r>
        <w:t>technical stakeholders to grasp the intent quickly.</w:t>
      </w:r>
    </w:p>
    <w:p w14:paraId="60C17486" w14:textId="77777777" w:rsidR="003034B3" w:rsidRDefault="003034B3" w:rsidP="003034B3">
      <w:pPr>
        <w:pStyle w:val="ListParagraph"/>
        <w:ind w:left="360"/>
      </w:pPr>
      <w:r>
        <w:lastRenderedPageBreak/>
        <w:t xml:space="preserve">    &lt;/td&gt;</w:t>
      </w:r>
    </w:p>
    <w:p w14:paraId="78A021BA" w14:textId="77777777" w:rsidR="003034B3" w:rsidRDefault="003034B3" w:rsidP="003034B3">
      <w:pPr>
        <w:pStyle w:val="ListParagraph"/>
        <w:ind w:left="360"/>
      </w:pPr>
      <w:r>
        <w:t xml:space="preserve">    &lt;td&gt;&lt;span class="score orange"&gt;16&lt;/span&gt;&lt;/td&gt;</w:t>
      </w:r>
    </w:p>
    <w:p w14:paraId="323ACFBC" w14:textId="77777777" w:rsidR="003034B3" w:rsidRDefault="003034B3" w:rsidP="003034B3">
      <w:pPr>
        <w:pStyle w:val="ListParagraph"/>
        <w:ind w:left="360"/>
      </w:pPr>
      <w:r>
        <w:t xml:space="preserve">  &lt;/tr&gt;</w:t>
      </w:r>
    </w:p>
    <w:p w14:paraId="1540402F" w14:textId="77777777" w:rsidR="003034B3" w:rsidRDefault="003034B3" w:rsidP="003034B3">
      <w:pPr>
        <w:pStyle w:val="ListParagraph"/>
        <w:ind w:left="360"/>
      </w:pPr>
      <w:r>
        <w:t xml:space="preserve">  &lt;tr&gt;</w:t>
      </w:r>
    </w:p>
    <w:p w14:paraId="5CEAF93B" w14:textId="77777777" w:rsidR="003034B3" w:rsidRDefault="003034B3" w:rsidP="003034B3">
      <w:pPr>
        <w:pStyle w:val="ListParagraph"/>
        <w:ind w:left="360"/>
      </w:pPr>
      <w:r>
        <w:t xml:space="preserve">    &lt;td&gt;Completeness&lt;/td&gt;</w:t>
      </w:r>
    </w:p>
    <w:p w14:paraId="3D682214" w14:textId="77777777" w:rsidR="003034B3" w:rsidRDefault="003034B3" w:rsidP="003034B3">
      <w:pPr>
        <w:pStyle w:val="ListParagraph"/>
        <w:ind w:left="360"/>
      </w:pPr>
      <w:r>
        <w:t xml:space="preserve">    &lt;td&gt;</w:t>
      </w:r>
    </w:p>
    <w:p w14:paraId="5EF02458" w14:textId="77777777" w:rsidR="003034B3" w:rsidRDefault="003034B3" w:rsidP="003034B3">
      <w:pPr>
        <w:pStyle w:val="ListParagraph"/>
        <w:ind w:left="360"/>
      </w:pPr>
      <w:r>
        <w:t xml:space="preserve">      Business rules are listed, yet the story omits: &lt;</w:t>
      </w:r>
      <w:proofErr w:type="spellStart"/>
      <w:r>
        <w:t>br</w:t>
      </w:r>
      <w:proofErr w:type="spellEnd"/>
      <w:r>
        <w:t>&gt;</w:t>
      </w:r>
    </w:p>
    <w:p w14:paraId="3DAF1DF5" w14:textId="77777777" w:rsidR="003034B3" w:rsidRDefault="003034B3" w:rsidP="003034B3">
      <w:pPr>
        <w:pStyle w:val="ListParagraph"/>
        <w:ind w:left="360"/>
      </w:pPr>
      <w:r>
        <w:t xml:space="preserve">      • Explicit pre</w:t>
      </w:r>
      <w:r>
        <w:rPr>
          <w:rFonts w:ascii="Cambria Math" w:hAnsi="Cambria Math" w:cs="Cambria Math"/>
        </w:rPr>
        <w:t>‑</w:t>
      </w:r>
      <w:r>
        <w:t>conditions &amp; post</w:t>
      </w:r>
      <w:r>
        <w:rPr>
          <w:rFonts w:ascii="Cambria Math" w:hAnsi="Cambria Math" w:cs="Cambria Math"/>
        </w:rPr>
        <w:t>‑</w:t>
      </w:r>
      <w:r>
        <w:t>conditions &lt;</w:t>
      </w:r>
      <w:proofErr w:type="spellStart"/>
      <w:r>
        <w:t>br</w:t>
      </w:r>
      <w:proofErr w:type="spellEnd"/>
      <w:r>
        <w:t>&gt;</w:t>
      </w:r>
    </w:p>
    <w:p w14:paraId="021D1F9E" w14:textId="77777777" w:rsidR="003034B3" w:rsidRDefault="003034B3" w:rsidP="003034B3">
      <w:pPr>
        <w:pStyle w:val="ListParagraph"/>
        <w:ind w:left="360"/>
      </w:pPr>
      <w:r>
        <w:t xml:space="preserve">      • Error/exception handling (e.g., JPOS failure, duplicate reissue) &lt;</w:t>
      </w:r>
      <w:proofErr w:type="spellStart"/>
      <w:r>
        <w:t>br</w:t>
      </w:r>
      <w:proofErr w:type="spellEnd"/>
      <w:r>
        <w:t>&gt;</w:t>
      </w:r>
    </w:p>
    <w:p w14:paraId="32529B2F" w14:textId="77777777" w:rsidR="003034B3" w:rsidRDefault="003034B3" w:rsidP="003034B3">
      <w:pPr>
        <w:pStyle w:val="ListParagraph"/>
        <w:ind w:left="360"/>
      </w:pPr>
      <w:r>
        <w:t xml:space="preserve">      • Idempotency &amp; retry semantics &lt;</w:t>
      </w:r>
      <w:proofErr w:type="spellStart"/>
      <w:r>
        <w:t>br</w:t>
      </w:r>
      <w:proofErr w:type="spellEnd"/>
      <w:r>
        <w:t>&gt;</w:t>
      </w:r>
    </w:p>
    <w:p w14:paraId="2618290E" w14:textId="77777777" w:rsidR="003034B3" w:rsidRDefault="003034B3" w:rsidP="003034B3">
      <w:pPr>
        <w:pStyle w:val="ListParagraph"/>
        <w:ind w:left="360"/>
      </w:pPr>
      <w:r>
        <w:t xml:space="preserve">      • Audit</w:t>
      </w:r>
      <w:r>
        <w:rPr>
          <w:rFonts w:ascii="Cambria Math" w:hAnsi="Cambria Math" w:cs="Cambria Math"/>
        </w:rPr>
        <w:t>‑</w:t>
      </w:r>
      <w:r>
        <w:t>logging &amp; regulatory (PCI</w:t>
      </w:r>
      <w:r>
        <w:rPr>
          <w:rFonts w:ascii="Cambria Math" w:hAnsi="Cambria Math" w:cs="Cambria Math"/>
        </w:rPr>
        <w:t>‑</w:t>
      </w:r>
      <w:r>
        <w:t>DSS) requirements &lt;</w:t>
      </w:r>
      <w:proofErr w:type="spellStart"/>
      <w:r>
        <w:t>br</w:t>
      </w:r>
      <w:proofErr w:type="spellEnd"/>
      <w:r>
        <w:t>&gt;</w:t>
      </w:r>
    </w:p>
    <w:p w14:paraId="07EBB370" w14:textId="77777777" w:rsidR="003034B3" w:rsidRDefault="003034B3" w:rsidP="003034B3">
      <w:pPr>
        <w:pStyle w:val="ListParagraph"/>
        <w:ind w:left="360"/>
      </w:pPr>
      <w:r>
        <w:t xml:space="preserve">      • Performance &amp; availability expectations &lt;</w:t>
      </w:r>
      <w:proofErr w:type="spellStart"/>
      <w:r>
        <w:t>br</w:t>
      </w:r>
      <w:proofErr w:type="spellEnd"/>
      <w:r>
        <w:t>&gt;</w:t>
      </w:r>
    </w:p>
    <w:p w14:paraId="784F8FC0" w14:textId="77777777" w:rsidR="003034B3" w:rsidRDefault="003034B3" w:rsidP="003034B3">
      <w:pPr>
        <w:pStyle w:val="ListParagraph"/>
        <w:ind w:left="360"/>
      </w:pPr>
      <w:r>
        <w:t xml:space="preserve">      • Dependencies on versioned APIs or data</w:t>
      </w:r>
      <w:r>
        <w:rPr>
          <w:rFonts w:ascii="Cambria Math" w:hAnsi="Cambria Math" w:cs="Cambria Math"/>
        </w:rPr>
        <w:t>‑</w:t>
      </w:r>
      <w:r>
        <w:t>model changes.</w:t>
      </w:r>
    </w:p>
    <w:p w14:paraId="1F4A9E35" w14:textId="77777777" w:rsidR="003034B3" w:rsidRDefault="003034B3" w:rsidP="003034B3">
      <w:pPr>
        <w:pStyle w:val="ListParagraph"/>
        <w:ind w:left="360"/>
      </w:pPr>
      <w:r>
        <w:t xml:space="preserve">    &lt;/td&gt;</w:t>
      </w:r>
    </w:p>
    <w:p w14:paraId="0CA408A3" w14:textId="77777777" w:rsidR="003034B3" w:rsidRDefault="003034B3" w:rsidP="003034B3">
      <w:pPr>
        <w:pStyle w:val="ListParagraph"/>
        <w:ind w:left="360"/>
      </w:pPr>
      <w:r>
        <w:t xml:space="preserve">    &lt;td&gt;&lt;span class="score orange"&gt;13&lt;/span&gt;&lt;/td&gt;</w:t>
      </w:r>
    </w:p>
    <w:p w14:paraId="0BEBFD3B" w14:textId="77777777" w:rsidR="003034B3" w:rsidRDefault="003034B3" w:rsidP="003034B3">
      <w:pPr>
        <w:pStyle w:val="ListParagraph"/>
        <w:ind w:left="360"/>
      </w:pPr>
      <w:r>
        <w:t xml:space="preserve">  &lt;/tr&gt;</w:t>
      </w:r>
    </w:p>
    <w:p w14:paraId="775E73C2" w14:textId="77777777" w:rsidR="003034B3" w:rsidRDefault="003034B3" w:rsidP="003034B3">
      <w:pPr>
        <w:pStyle w:val="ListParagraph"/>
        <w:ind w:left="360"/>
      </w:pPr>
      <w:r>
        <w:t xml:space="preserve">  &lt;tr&gt;</w:t>
      </w:r>
    </w:p>
    <w:p w14:paraId="7D8BC392" w14:textId="77777777" w:rsidR="003034B3" w:rsidRDefault="003034B3" w:rsidP="003034B3">
      <w:pPr>
        <w:pStyle w:val="ListParagraph"/>
        <w:ind w:left="360"/>
      </w:pPr>
      <w:r>
        <w:t xml:space="preserve">    &lt;td&gt;Business Value Alignment&lt;/td&gt;</w:t>
      </w:r>
    </w:p>
    <w:p w14:paraId="75DAC008" w14:textId="77777777" w:rsidR="003034B3" w:rsidRDefault="003034B3" w:rsidP="003034B3">
      <w:pPr>
        <w:pStyle w:val="ListParagraph"/>
        <w:ind w:left="360"/>
      </w:pPr>
      <w:r>
        <w:t xml:space="preserve">    &lt;td&gt;</w:t>
      </w:r>
    </w:p>
    <w:p w14:paraId="6405E6D2" w14:textId="77777777" w:rsidR="003034B3" w:rsidRDefault="003034B3" w:rsidP="003034B3">
      <w:pPr>
        <w:pStyle w:val="ListParagraph"/>
        <w:ind w:left="360"/>
      </w:pPr>
      <w:r>
        <w:t xml:space="preserve">      Strongly supports operational efficiency, customer experience, and risk reduction by avoiding unnecessary card closures.  </w:t>
      </w:r>
    </w:p>
    <w:p w14:paraId="5174E021" w14:textId="77777777" w:rsidR="003034B3" w:rsidRDefault="003034B3" w:rsidP="003034B3">
      <w:pPr>
        <w:pStyle w:val="ListParagraph"/>
        <w:ind w:left="360"/>
      </w:pPr>
      <w:r>
        <w:t xml:space="preserve">      Could be reinforced by linking to specific KPI improvements (e.g., reduction in “card</w:t>
      </w:r>
      <w:r>
        <w:rPr>
          <w:rFonts w:ascii="Cambria Math" w:hAnsi="Cambria Math" w:cs="Cambria Math"/>
        </w:rPr>
        <w:t>‑</w:t>
      </w:r>
      <w:r>
        <w:t>reissue turnaround time</w:t>
      </w:r>
      <w:r>
        <w:rPr>
          <w:rFonts w:ascii="Calibri" w:hAnsi="Calibri" w:cs="Calibri"/>
        </w:rPr>
        <w:t>”</w:t>
      </w:r>
      <w:r>
        <w:t xml:space="preserve"> or </w:t>
      </w:r>
      <w:r>
        <w:rPr>
          <w:rFonts w:ascii="Calibri" w:hAnsi="Calibri" w:cs="Calibri"/>
        </w:rPr>
        <w:t>“</w:t>
      </w:r>
      <w:r>
        <w:t>customer support tickets</w:t>
      </w:r>
      <w:r>
        <w:rPr>
          <w:rFonts w:ascii="Calibri" w:hAnsi="Calibri" w:cs="Calibri"/>
        </w:rPr>
        <w:t>”</w:t>
      </w:r>
      <w:r>
        <w:t xml:space="preserve">). </w:t>
      </w:r>
    </w:p>
    <w:p w14:paraId="0BC723AA" w14:textId="77777777" w:rsidR="003034B3" w:rsidRDefault="003034B3" w:rsidP="003034B3">
      <w:pPr>
        <w:pStyle w:val="ListParagraph"/>
        <w:ind w:left="360"/>
      </w:pPr>
      <w:r>
        <w:t xml:space="preserve">    &lt;/td&gt;</w:t>
      </w:r>
    </w:p>
    <w:p w14:paraId="71AFE3C8" w14:textId="77777777" w:rsidR="003034B3" w:rsidRDefault="003034B3" w:rsidP="003034B3">
      <w:pPr>
        <w:pStyle w:val="ListParagraph"/>
        <w:ind w:left="360"/>
      </w:pPr>
      <w:r>
        <w:t xml:space="preserve">    &lt;td&gt;&lt;span class="score green"&gt;17&lt;/span&gt;&lt;/td&gt;</w:t>
      </w:r>
    </w:p>
    <w:p w14:paraId="03C26440" w14:textId="77777777" w:rsidR="003034B3" w:rsidRDefault="003034B3" w:rsidP="003034B3">
      <w:pPr>
        <w:pStyle w:val="ListParagraph"/>
        <w:ind w:left="360"/>
      </w:pPr>
      <w:r>
        <w:t xml:space="preserve">  &lt;/tr&gt;</w:t>
      </w:r>
    </w:p>
    <w:p w14:paraId="538C90A3" w14:textId="77777777" w:rsidR="003034B3" w:rsidRDefault="003034B3" w:rsidP="003034B3">
      <w:pPr>
        <w:pStyle w:val="ListParagraph"/>
        <w:ind w:left="360"/>
      </w:pPr>
      <w:r>
        <w:t xml:space="preserve">  &lt;tr&gt;</w:t>
      </w:r>
    </w:p>
    <w:p w14:paraId="5295AF8E" w14:textId="77777777" w:rsidR="003034B3" w:rsidRDefault="003034B3" w:rsidP="003034B3">
      <w:pPr>
        <w:pStyle w:val="ListParagraph"/>
        <w:ind w:left="360"/>
      </w:pPr>
      <w:r>
        <w:t xml:space="preserve">    &lt;td&gt;Testability&lt;/td&gt;</w:t>
      </w:r>
    </w:p>
    <w:p w14:paraId="537CBB78" w14:textId="77777777" w:rsidR="003034B3" w:rsidRDefault="003034B3" w:rsidP="003034B3">
      <w:pPr>
        <w:pStyle w:val="ListParagraph"/>
        <w:ind w:left="360"/>
      </w:pPr>
      <w:r>
        <w:t xml:space="preserve">    &lt;td&gt;</w:t>
      </w:r>
    </w:p>
    <w:p w14:paraId="7330BF1C" w14:textId="77777777" w:rsidR="003034B3" w:rsidRDefault="003034B3" w:rsidP="003034B3">
      <w:pPr>
        <w:pStyle w:val="ListParagraph"/>
        <w:ind w:left="360"/>
      </w:pPr>
      <w:r>
        <w:t xml:space="preserve">      Acceptance criteria give a solid base for positive tests, but negative, boundary, concurrency, and security test cases are not explicit. &lt;</w:t>
      </w:r>
      <w:proofErr w:type="spellStart"/>
      <w:r>
        <w:t>br</w:t>
      </w:r>
      <w:proofErr w:type="spellEnd"/>
      <w:r>
        <w:t>&gt;</w:t>
      </w:r>
    </w:p>
    <w:p w14:paraId="3020912E" w14:textId="77777777" w:rsidR="003034B3" w:rsidRDefault="003034B3" w:rsidP="003034B3">
      <w:pPr>
        <w:pStyle w:val="ListParagraph"/>
        <w:ind w:left="360"/>
      </w:pPr>
      <w:r>
        <w:t xml:space="preserve">      No guidance on mock data, test data setup, or expected audit</w:t>
      </w:r>
      <w:r>
        <w:rPr>
          <w:rFonts w:ascii="Cambria Math" w:hAnsi="Cambria Math" w:cs="Cambria Math"/>
        </w:rPr>
        <w:t>‑</w:t>
      </w:r>
      <w:r>
        <w:t>log entries.</w:t>
      </w:r>
    </w:p>
    <w:p w14:paraId="6C6E5CDD" w14:textId="77777777" w:rsidR="003034B3" w:rsidRDefault="003034B3" w:rsidP="003034B3">
      <w:pPr>
        <w:pStyle w:val="ListParagraph"/>
        <w:ind w:left="360"/>
      </w:pPr>
      <w:r>
        <w:t xml:space="preserve">    &lt;/td&gt;</w:t>
      </w:r>
    </w:p>
    <w:p w14:paraId="60ED6B3E" w14:textId="77777777" w:rsidR="003034B3" w:rsidRDefault="003034B3" w:rsidP="003034B3">
      <w:pPr>
        <w:pStyle w:val="ListParagraph"/>
        <w:ind w:left="360"/>
      </w:pPr>
      <w:r>
        <w:t xml:space="preserve">    &lt;td&gt;&lt;span class="score orange"&gt;14&lt;/span&gt;&lt;/td&gt;</w:t>
      </w:r>
    </w:p>
    <w:p w14:paraId="0F38052A" w14:textId="77777777" w:rsidR="003034B3" w:rsidRDefault="003034B3" w:rsidP="003034B3">
      <w:pPr>
        <w:pStyle w:val="ListParagraph"/>
        <w:ind w:left="360"/>
      </w:pPr>
      <w:r>
        <w:t xml:space="preserve">  &lt;/tr&gt;</w:t>
      </w:r>
    </w:p>
    <w:p w14:paraId="732AD55A" w14:textId="77777777" w:rsidR="003034B3" w:rsidRDefault="003034B3" w:rsidP="003034B3">
      <w:pPr>
        <w:pStyle w:val="ListParagraph"/>
        <w:ind w:left="360"/>
      </w:pPr>
      <w:r>
        <w:t xml:space="preserve">  &lt;tr&gt;</w:t>
      </w:r>
    </w:p>
    <w:p w14:paraId="4D47C745" w14:textId="77777777" w:rsidR="003034B3" w:rsidRDefault="003034B3" w:rsidP="003034B3">
      <w:pPr>
        <w:pStyle w:val="ListParagraph"/>
        <w:ind w:left="360"/>
      </w:pPr>
      <w:r>
        <w:t xml:space="preserve">    &lt;td&gt;Technical Feasibility&lt;/td&gt;</w:t>
      </w:r>
    </w:p>
    <w:p w14:paraId="55B4795B" w14:textId="77777777" w:rsidR="003034B3" w:rsidRDefault="003034B3" w:rsidP="003034B3">
      <w:pPr>
        <w:pStyle w:val="ListParagraph"/>
        <w:ind w:left="360"/>
      </w:pPr>
      <w:r>
        <w:t xml:space="preserve">    &lt;td&gt;</w:t>
      </w:r>
    </w:p>
    <w:p w14:paraId="07A0895B" w14:textId="77777777" w:rsidR="003034B3" w:rsidRDefault="003034B3" w:rsidP="003034B3">
      <w:pPr>
        <w:pStyle w:val="ListParagraph"/>
        <w:ind w:left="360"/>
      </w:pPr>
      <w:r>
        <w:t xml:space="preserve">      The integration points (Ledger → Bridge → JPOS) are identified and the removal of the unique</w:t>
      </w:r>
      <w:r>
        <w:rPr>
          <w:rFonts w:ascii="Cambria Math" w:hAnsi="Cambria Math" w:cs="Cambria Math"/>
        </w:rPr>
        <w:t>‑</w:t>
      </w:r>
      <w:r>
        <w:t>card</w:t>
      </w:r>
      <w:r>
        <w:rPr>
          <w:rFonts w:ascii="Cambria Math" w:hAnsi="Cambria Math" w:cs="Cambria Math"/>
        </w:rPr>
        <w:t>‑</w:t>
      </w:r>
      <w:r>
        <w:t>number constraint is noted. &lt;</w:t>
      </w:r>
      <w:proofErr w:type="spellStart"/>
      <w:r>
        <w:t>br</w:t>
      </w:r>
      <w:proofErr w:type="spellEnd"/>
      <w:r>
        <w:t>&gt;</w:t>
      </w:r>
    </w:p>
    <w:p w14:paraId="34C20DC0" w14:textId="77777777" w:rsidR="003034B3" w:rsidRDefault="003034B3" w:rsidP="003034B3">
      <w:pPr>
        <w:pStyle w:val="ListParagraph"/>
        <w:ind w:left="360"/>
      </w:pPr>
      <w:r>
        <w:t xml:space="preserve">      However, the story does not detail data</w:t>
      </w:r>
      <w:r>
        <w:rPr>
          <w:rFonts w:ascii="Cambria Math" w:hAnsi="Cambria Math" w:cs="Cambria Math"/>
        </w:rPr>
        <w:t>‑</w:t>
      </w:r>
      <w:r>
        <w:t>model changes, impact on downstream settlement, or required changes to monitoring/alerting pipelines.</w:t>
      </w:r>
    </w:p>
    <w:p w14:paraId="1396403E" w14:textId="77777777" w:rsidR="003034B3" w:rsidRDefault="003034B3" w:rsidP="003034B3">
      <w:pPr>
        <w:pStyle w:val="ListParagraph"/>
        <w:ind w:left="360"/>
      </w:pPr>
      <w:r>
        <w:t xml:space="preserve">    &lt;/td&gt;</w:t>
      </w:r>
    </w:p>
    <w:p w14:paraId="062B3490" w14:textId="77777777" w:rsidR="003034B3" w:rsidRDefault="003034B3" w:rsidP="003034B3">
      <w:pPr>
        <w:pStyle w:val="ListParagraph"/>
        <w:ind w:left="360"/>
      </w:pPr>
      <w:r>
        <w:t xml:space="preserve">    &lt;td&gt;&lt;span class="score orange"&gt;15&lt;/span&gt;&lt;/td&gt;</w:t>
      </w:r>
    </w:p>
    <w:p w14:paraId="428C27F8" w14:textId="77777777" w:rsidR="003034B3" w:rsidRDefault="003034B3" w:rsidP="003034B3">
      <w:pPr>
        <w:pStyle w:val="ListParagraph"/>
        <w:ind w:left="360"/>
      </w:pPr>
      <w:r>
        <w:t xml:space="preserve">  &lt;/tr&gt;</w:t>
      </w:r>
    </w:p>
    <w:p w14:paraId="15E61CA7" w14:textId="77777777" w:rsidR="003034B3" w:rsidRDefault="003034B3" w:rsidP="003034B3">
      <w:pPr>
        <w:pStyle w:val="ListParagraph"/>
        <w:ind w:left="360"/>
      </w:pPr>
      <w:r>
        <w:t>&lt;/table&gt;</w:t>
      </w:r>
    </w:p>
    <w:p w14:paraId="37E5F80D" w14:textId="77777777" w:rsidR="003034B3" w:rsidRDefault="003034B3" w:rsidP="003034B3">
      <w:pPr>
        <w:pStyle w:val="ListParagraph"/>
        <w:ind w:left="360"/>
      </w:pPr>
    </w:p>
    <w:p w14:paraId="0C69EC35" w14:textId="77777777" w:rsidR="003034B3" w:rsidRDefault="003034B3" w:rsidP="003034B3">
      <w:pPr>
        <w:pStyle w:val="ListParagraph"/>
        <w:ind w:left="360"/>
      </w:pPr>
      <w:r>
        <w:t>&lt;h2&gt;Overall Quality Score&lt;/h2&gt;</w:t>
      </w:r>
    </w:p>
    <w:p w14:paraId="56976CCB" w14:textId="77777777" w:rsidR="003034B3" w:rsidRDefault="003034B3" w:rsidP="003034B3">
      <w:pPr>
        <w:pStyle w:val="ListParagraph"/>
        <w:ind w:left="360"/>
      </w:pPr>
      <w:r>
        <w:lastRenderedPageBreak/>
        <w:t>&lt;p&gt;&lt;strong&gt;75 / 100&lt;/strong&gt;&lt;/p&gt;</w:t>
      </w:r>
    </w:p>
    <w:p w14:paraId="0A3582CA" w14:textId="77777777" w:rsidR="003034B3" w:rsidRDefault="003034B3" w:rsidP="003034B3">
      <w:pPr>
        <w:pStyle w:val="ListParagraph"/>
        <w:ind w:left="360"/>
      </w:pPr>
    </w:p>
    <w:p w14:paraId="41E72718" w14:textId="77777777" w:rsidR="003034B3" w:rsidRDefault="003034B3" w:rsidP="003034B3">
      <w:pPr>
        <w:pStyle w:val="ListParagraph"/>
        <w:ind w:left="360"/>
      </w:pPr>
      <w:r>
        <w:t>&lt;h2&gt;Key Strengths&lt;/h2&gt;</w:t>
      </w:r>
    </w:p>
    <w:p w14:paraId="5BD3A7E6" w14:textId="77777777" w:rsidR="003034B3" w:rsidRDefault="003034B3" w:rsidP="003034B3">
      <w:pPr>
        <w:pStyle w:val="ListParagraph"/>
        <w:ind w:left="360"/>
      </w:pPr>
      <w:r>
        <w:t>&lt;ul&gt;</w:t>
      </w:r>
    </w:p>
    <w:p w14:paraId="61DCF6C6" w14:textId="77777777" w:rsidR="003034B3" w:rsidRDefault="003034B3" w:rsidP="003034B3">
      <w:pPr>
        <w:pStyle w:val="ListParagraph"/>
        <w:ind w:left="360"/>
      </w:pPr>
      <w:r>
        <w:t xml:space="preserve">  &lt;li&gt;Clear business problem – current process forces a full card closure for damaged/expiring cards.&lt;/li&gt;</w:t>
      </w:r>
    </w:p>
    <w:p w14:paraId="74F3EA0F" w14:textId="77777777" w:rsidR="003034B3" w:rsidRDefault="003034B3" w:rsidP="003034B3">
      <w:pPr>
        <w:pStyle w:val="ListParagraph"/>
        <w:ind w:left="360"/>
      </w:pPr>
      <w:r>
        <w:t xml:space="preserve">  &lt;li&gt;Well</w:t>
      </w:r>
      <w:r>
        <w:rPr>
          <w:rFonts w:ascii="Cambria Math" w:hAnsi="Cambria Math" w:cs="Cambria Math"/>
        </w:rPr>
        <w:t>‑</w:t>
      </w:r>
      <w:r>
        <w:t>defined high</w:t>
      </w:r>
      <w:r>
        <w:rPr>
          <w:rFonts w:ascii="Cambria Math" w:hAnsi="Cambria Math" w:cs="Cambria Math"/>
        </w:rPr>
        <w:t>‑</w:t>
      </w:r>
      <w:r>
        <w:t xml:space="preserve">level flow (FinTech </w:t>
      </w:r>
      <w:r>
        <w:rPr>
          <w:rFonts w:ascii="Calibri" w:hAnsi="Calibri" w:cs="Calibri"/>
        </w:rPr>
        <w:t>→</w:t>
      </w:r>
      <w:r>
        <w:t xml:space="preserve"> Ledger </w:t>
      </w:r>
      <w:r>
        <w:rPr>
          <w:rFonts w:ascii="Calibri" w:hAnsi="Calibri" w:cs="Calibri"/>
        </w:rPr>
        <w:t>→</w:t>
      </w:r>
      <w:r>
        <w:t xml:space="preserve"> Bridge </w:t>
      </w:r>
      <w:r>
        <w:rPr>
          <w:rFonts w:ascii="Calibri" w:hAnsi="Calibri" w:cs="Calibri"/>
        </w:rPr>
        <w:t>→</w:t>
      </w:r>
      <w:r>
        <w:t xml:space="preserve"> JPOS).&lt;/li&gt;</w:t>
      </w:r>
    </w:p>
    <w:p w14:paraId="4C674360" w14:textId="77777777" w:rsidR="003034B3" w:rsidRDefault="003034B3" w:rsidP="003034B3">
      <w:pPr>
        <w:pStyle w:val="ListParagraph"/>
        <w:ind w:left="360"/>
      </w:pPr>
      <w:r>
        <w:t xml:space="preserve">  &lt;li&gt;Alignment with operational efficiency and improved customer experience.&lt;/li&gt;</w:t>
      </w:r>
    </w:p>
    <w:p w14:paraId="30909284" w14:textId="77777777" w:rsidR="003034B3" w:rsidRDefault="003034B3" w:rsidP="003034B3">
      <w:pPr>
        <w:pStyle w:val="ListParagraph"/>
        <w:ind w:left="360"/>
      </w:pPr>
      <w:r>
        <w:t xml:space="preserve">  &lt;li&gt;Recognition of the need to keep the original card active until the replacement is live.&lt;/li&gt;</w:t>
      </w:r>
    </w:p>
    <w:p w14:paraId="3551A739" w14:textId="77777777" w:rsidR="003034B3" w:rsidRDefault="003034B3" w:rsidP="003034B3">
      <w:pPr>
        <w:pStyle w:val="ListParagraph"/>
        <w:ind w:left="360"/>
      </w:pPr>
      <w:r>
        <w:t>&lt;/ul&gt;</w:t>
      </w:r>
    </w:p>
    <w:p w14:paraId="1889044F" w14:textId="77777777" w:rsidR="003034B3" w:rsidRDefault="003034B3" w:rsidP="003034B3">
      <w:pPr>
        <w:pStyle w:val="ListParagraph"/>
        <w:ind w:left="360"/>
      </w:pPr>
    </w:p>
    <w:p w14:paraId="5B7712EE" w14:textId="77777777" w:rsidR="003034B3" w:rsidRDefault="003034B3" w:rsidP="003034B3">
      <w:pPr>
        <w:pStyle w:val="ListParagraph"/>
        <w:ind w:left="360"/>
      </w:pPr>
      <w:r>
        <w:t>&lt;h2&gt;Improvement Summary &amp; Recommendations&lt;/h2&gt;</w:t>
      </w:r>
    </w:p>
    <w:p w14:paraId="021E1233" w14:textId="77777777" w:rsidR="003034B3" w:rsidRDefault="003034B3" w:rsidP="003034B3">
      <w:pPr>
        <w:pStyle w:val="ListParagraph"/>
        <w:ind w:left="360"/>
      </w:pPr>
    </w:p>
    <w:p w14:paraId="56ACEAEB" w14:textId="77777777" w:rsidR="003034B3" w:rsidRDefault="003034B3" w:rsidP="003034B3">
      <w:pPr>
        <w:pStyle w:val="ListParagraph"/>
        <w:ind w:left="360"/>
      </w:pPr>
      <w:r>
        <w:t>&lt;h3&gt;1. Clarity (Score: 16)&lt;/h3&gt;</w:t>
      </w:r>
    </w:p>
    <w:p w14:paraId="42BD22A6" w14:textId="77777777" w:rsidR="003034B3" w:rsidRDefault="003034B3" w:rsidP="003034B3">
      <w:pPr>
        <w:pStyle w:val="ListParagraph"/>
        <w:ind w:left="360"/>
      </w:pPr>
      <w:r>
        <w:t>&lt;ul&gt;</w:t>
      </w:r>
    </w:p>
    <w:p w14:paraId="6CE70CA6" w14:textId="77777777" w:rsidR="003034B3" w:rsidRDefault="003034B3" w:rsidP="003034B3">
      <w:pPr>
        <w:pStyle w:val="ListParagraph"/>
        <w:ind w:left="360"/>
      </w:pPr>
      <w:r>
        <w:t xml:space="preserve">  &lt;li&gt;&lt;strong&gt;Issue:&lt;/strong&gt; Story lacks the standard “As a … I want … so that …” narrative and contains ambiguous terminology.&lt;/li&gt;</w:t>
      </w:r>
    </w:p>
    <w:p w14:paraId="76DD2E0B" w14:textId="77777777" w:rsidR="003034B3" w:rsidRDefault="003034B3" w:rsidP="003034B3">
      <w:pPr>
        <w:pStyle w:val="ListParagraph"/>
        <w:ind w:left="360"/>
      </w:pPr>
      <w:r>
        <w:t xml:space="preserve">  &lt;li&gt;&lt;strong&gt;Recommendation:&lt;/strong&gt; Rewrite the opening sentence in user</w:t>
      </w:r>
      <w:r>
        <w:rPr>
          <w:rFonts w:ascii="Cambria Math" w:hAnsi="Cambria Math" w:cs="Cambria Math"/>
        </w:rPr>
        <w:t>‑</w:t>
      </w:r>
      <w:r>
        <w:t>story format and define all status codes in a glossary.&lt;/li&gt;</w:t>
      </w:r>
    </w:p>
    <w:p w14:paraId="1E3C5203" w14:textId="77777777" w:rsidR="003034B3" w:rsidRDefault="003034B3" w:rsidP="003034B3">
      <w:pPr>
        <w:pStyle w:val="ListParagraph"/>
        <w:ind w:left="360"/>
      </w:pPr>
      <w:r>
        <w:t>&lt;/ul&gt;</w:t>
      </w:r>
    </w:p>
    <w:p w14:paraId="0B22F3DE" w14:textId="77777777" w:rsidR="003034B3" w:rsidRDefault="003034B3" w:rsidP="003034B3">
      <w:pPr>
        <w:pStyle w:val="ListParagraph"/>
        <w:ind w:left="360"/>
      </w:pPr>
    </w:p>
    <w:p w14:paraId="56F236A8" w14:textId="77777777" w:rsidR="003034B3" w:rsidRDefault="003034B3" w:rsidP="003034B3">
      <w:pPr>
        <w:pStyle w:val="ListParagraph"/>
        <w:ind w:left="360"/>
      </w:pPr>
      <w:r>
        <w:t>&lt;h3&gt;2. Completeness (Score: 13)&lt;/h3&gt;</w:t>
      </w:r>
    </w:p>
    <w:p w14:paraId="2527AEEA" w14:textId="77777777" w:rsidR="003034B3" w:rsidRDefault="003034B3" w:rsidP="003034B3">
      <w:pPr>
        <w:pStyle w:val="ListParagraph"/>
        <w:ind w:left="360"/>
      </w:pPr>
      <w:r>
        <w:t>&lt;ul&gt;</w:t>
      </w:r>
    </w:p>
    <w:p w14:paraId="7E6DFF5A" w14:textId="77777777" w:rsidR="003034B3" w:rsidRDefault="003034B3" w:rsidP="003034B3">
      <w:pPr>
        <w:pStyle w:val="ListParagraph"/>
        <w:ind w:left="360"/>
      </w:pPr>
      <w:r>
        <w:t xml:space="preserve">  &lt;li&gt;&lt;strong&gt;Issue:&lt;/strong&gt; Missing pre</w:t>
      </w:r>
      <w:r>
        <w:rPr>
          <w:rFonts w:ascii="Cambria Math" w:hAnsi="Cambria Math" w:cs="Cambria Math"/>
        </w:rPr>
        <w:t>‑</w:t>
      </w:r>
      <w:r>
        <w:t>conditions, post</w:t>
      </w:r>
      <w:r>
        <w:rPr>
          <w:rFonts w:ascii="Cambria Math" w:hAnsi="Cambria Math" w:cs="Cambria Math"/>
        </w:rPr>
        <w:t>‑</w:t>
      </w:r>
      <w:r>
        <w:t>conditions, error handling, audit, compliance, performance, and dependency details.&lt;/li&gt;</w:t>
      </w:r>
    </w:p>
    <w:p w14:paraId="5CEA1050" w14:textId="77777777" w:rsidR="003034B3" w:rsidRDefault="003034B3" w:rsidP="003034B3">
      <w:pPr>
        <w:pStyle w:val="ListParagraph"/>
        <w:ind w:left="360"/>
      </w:pPr>
      <w:r>
        <w:t xml:space="preserve">  &lt;li&gt;&lt;strong&gt;Recommendation:&lt;/strong&gt;</w:t>
      </w:r>
    </w:p>
    <w:p w14:paraId="1A80A734" w14:textId="77777777" w:rsidR="003034B3" w:rsidRDefault="003034B3" w:rsidP="003034B3">
      <w:pPr>
        <w:pStyle w:val="ListParagraph"/>
        <w:ind w:left="360"/>
      </w:pPr>
      <w:r>
        <w:t xml:space="preserve">    &lt;ul&gt;</w:t>
      </w:r>
    </w:p>
    <w:p w14:paraId="549B3D12" w14:textId="77777777" w:rsidR="003034B3" w:rsidRDefault="003034B3" w:rsidP="003034B3">
      <w:pPr>
        <w:pStyle w:val="ListParagraph"/>
        <w:ind w:left="360"/>
      </w:pPr>
      <w:r>
        <w:t xml:space="preserve">      &lt;li&gt;Add explicit pre</w:t>
      </w:r>
      <w:r>
        <w:rPr>
          <w:rFonts w:ascii="Cambria Math" w:hAnsi="Cambria Math" w:cs="Cambria Math"/>
        </w:rPr>
        <w:t>‑</w:t>
      </w:r>
      <w:r>
        <w:t xml:space="preserve">conditions (e.g., original card status = ACTIVE, no pending </w:t>
      </w:r>
      <w:r>
        <w:rPr>
          <w:rFonts w:ascii="Calibri" w:hAnsi="Calibri" w:cs="Calibri"/>
        </w:rPr>
        <w:t>“</w:t>
      </w:r>
      <w:r>
        <w:t>CARD_NOT_ACTIVATED</w:t>
      </w:r>
      <w:r>
        <w:rPr>
          <w:rFonts w:ascii="Calibri" w:hAnsi="Calibri" w:cs="Calibri"/>
        </w:rPr>
        <w:t>”</w:t>
      </w:r>
      <w:r>
        <w:t xml:space="preserve"> cards).&lt;/li&gt;</w:t>
      </w:r>
    </w:p>
    <w:p w14:paraId="6282CACE" w14:textId="77777777" w:rsidR="003034B3" w:rsidRDefault="003034B3" w:rsidP="003034B3">
      <w:pPr>
        <w:pStyle w:val="ListParagraph"/>
        <w:ind w:left="360"/>
      </w:pPr>
      <w:r>
        <w:t xml:space="preserve">      &lt;li&gt;Define post</w:t>
      </w:r>
      <w:r>
        <w:rPr>
          <w:rFonts w:ascii="Cambria Math" w:hAnsi="Cambria Math" w:cs="Cambria Math"/>
        </w:rPr>
        <w:t>‑</w:t>
      </w:r>
      <w:r>
        <w:t>conditions (new card ACTIVE, original card CLOSED, audit record created).&lt;/li&gt;</w:t>
      </w:r>
    </w:p>
    <w:p w14:paraId="4EAB36EC" w14:textId="77777777" w:rsidR="003034B3" w:rsidRDefault="003034B3" w:rsidP="003034B3">
      <w:pPr>
        <w:pStyle w:val="ListParagraph"/>
        <w:ind w:left="360"/>
      </w:pPr>
      <w:r>
        <w:t xml:space="preserve">      &lt;li&gt;Specify error scenarios (JPOS timeout, token generation failure, duplicate request) and required rollback </w:t>
      </w:r>
      <w:proofErr w:type="spellStart"/>
      <w:r>
        <w:t>behavior</w:t>
      </w:r>
      <w:proofErr w:type="spellEnd"/>
      <w:r>
        <w:t>.&lt;/li&gt;</w:t>
      </w:r>
    </w:p>
    <w:p w14:paraId="1966DFC4" w14:textId="77777777" w:rsidR="003034B3" w:rsidRDefault="003034B3" w:rsidP="003034B3">
      <w:pPr>
        <w:pStyle w:val="ListParagraph"/>
        <w:ind w:left="360"/>
      </w:pPr>
      <w:r>
        <w:t xml:space="preserve">      &lt;li&gt;State PCI</w:t>
      </w:r>
      <w:r>
        <w:rPr>
          <w:rFonts w:ascii="Cambria Math" w:hAnsi="Cambria Math" w:cs="Cambria Math"/>
        </w:rPr>
        <w:t>‑</w:t>
      </w:r>
      <w:r>
        <w:t>DSS audit</w:t>
      </w:r>
      <w:r>
        <w:rPr>
          <w:rFonts w:ascii="Cambria Math" w:hAnsi="Cambria Math" w:cs="Cambria Math"/>
        </w:rPr>
        <w:t>‑</w:t>
      </w:r>
      <w:r>
        <w:t>log requirements (who, when, what changed).&lt;/li&gt;</w:t>
      </w:r>
    </w:p>
    <w:p w14:paraId="1AA3287D" w14:textId="77777777" w:rsidR="003034B3" w:rsidRDefault="003034B3" w:rsidP="003034B3">
      <w:pPr>
        <w:pStyle w:val="ListParagraph"/>
        <w:ind w:left="360"/>
      </w:pPr>
      <w:r>
        <w:t xml:space="preserve">      &lt;li&gt;Include non</w:t>
      </w:r>
      <w:r>
        <w:rPr>
          <w:rFonts w:ascii="Cambria Math" w:hAnsi="Cambria Math" w:cs="Cambria Math"/>
        </w:rPr>
        <w:t>‑</w:t>
      </w:r>
      <w:r>
        <w:t>functional expectations (</w:t>
      </w:r>
      <w:r>
        <w:rPr>
          <w:rFonts w:ascii="Calibri" w:hAnsi="Calibri" w:cs="Calibri"/>
        </w:rPr>
        <w:t>≤</w:t>
      </w:r>
      <w:r>
        <w:t>2</w:t>
      </w:r>
      <w:r>
        <w:rPr>
          <w:rFonts w:ascii="Calibri" w:hAnsi="Calibri" w:cs="Calibri"/>
        </w:rPr>
        <w:t> </w:t>
      </w:r>
      <w:r>
        <w:t>s API response, 99.9</w:t>
      </w:r>
      <w:r>
        <w:rPr>
          <w:rFonts w:ascii="Calibri" w:hAnsi="Calibri" w:cs="Calibri"/>
        </w:rPr>
        <w:t> </w:t>
      </w:r>
      <w:r>
        <w:t>% availability).&lt;/li&gt;</w:t>
      </w:r>
    </w:p>
    <w:p w14:paraId="0055056D" w14:textId="77777777" w:rsidR="003034B3" w:rsidRDefault="003034B3" w:rsidP="003034B3">
      <w:pPr>
        <w:pStyle w:val="ListParagraph"/>
        <w:ind w:left="360"/>
      </w:pPr>
      <w:r>
        <w:t xml:space="preserve">      &lt;li&gt;Document dependencies on versioned Bridge &amp; Ledger APIs.&lt;/li&gt;</w:t>
      </w:r>
    </w:p>
    <w:p w14:paraId="58BDDB0C" w14:textId="77777777" w:rsidR="003034B3" w:rsidRDefault="003034B3" w:rsidP="003034B3">
      <w:pPr>
        <w:pStyle w:val="ListParagraph"/>
        <w:ind w:left="360"/>
      </w:pPr>
      <w:r>
        <w:t xml:space="preserve">    &lt;/ul&gt;</w:t>
      </w:r>
    </w:p>
    <w:p w14:paraId="06893AE6" w14:textId="77777777" w:rsidR="003034B3" w:rsidRDefault="003034B3" w:rsidP="003034B3">
      <w:pPr>
        <w:pStyle w:val="ListParagraph"/>
        <w:ind w:left="360"/>
      </w:pPr>
      <w:r>
        <w:t xml:space="preserve">  &lt;/li&gt;</w:t>
      </w:r>
    </w:p>
    <w:p w14:paraId="59A53BC1" w14:textId="77777777" w:rsidR="003034B3" w:rsidRDefault="003034B3" w:rsidP="003034B3">
      <w:pPr>
        <w:pStyle w:val="ListParagraph"/>
        <w:ind w:left="360"/>
      </w:pPr>
      <w:r>
        <w:t>&lt;/ul&gt;</w:t>
      </w:r>
    </w:p>
    <w:p w14:paraId="32F24FC7" w14:textId="77777777" w:rsidR="003034B3" w:rsidRDefault="003034B3" w:rsidP="003034B3">
      <w:pPr>
        <w:pStyle w:val="ListParagraph"/>
        <w:ind w:left="360"/>
      </w:pPr>
    </w:p>
    <w:p w14:paraId="14EB5804" w14:textId="77777777" w:rsidR="003034B3" w:rsidRDefault="003034B3" w:rsidP="003034B3">
      <w:pPr>
        <w:pStyle w:val="ListParagraph"/>
        <w:ind w:left="360"/>
      </w:pPr>
      <w:r>
        <w:t>&lt;h3&gt;3. Business Value Alignment (Score: 17)&lt;/h3&gt;</w:t>
      </w:r>
    </w:p>
    <w:p w14:paraId="239C5950" w14:textId="77777777" w:rsidR="003034B3" w:rsidRDefault="003034B3" w:rsidP="003034B3">
      <w:pPr>
        <w:pStyle w:val="ListParagraph"/>
        <w:ind w:left="360"/>
      </w:pPr>
      <w:r>
        <w:t>&lt;ul&gt;</w:t>
      </w:r>
    </w:p>
    <w:p w14:paraId="401B0CF5" w14:textId="77777777" w:rsidR="003034B3" w:rsidRDefault="003034B3" w:rsidP="003034B3">
      <w:pPr>
        <w:pStyle w:val="ListParagraph"/>
        <w:ind w:left="360"/>
      </w:pPr>
      <w:r>
        <w:t xml:space="preserve">  &lt;li&gt;&lt;strong&gt;Issue:&lt;/strong&gt; Value is implied but not quantified.&lt;/li&gt;</w:t>
      </w:r>
    </w:p>
    <w:p w14:paraId="1530364C" w14:textId="68CCE400" w:rsidR="003034B3" w:rsidRDefault="003034B3" w:rsidP="003034B3">
      <w:pPr>
        <w:pStyle w:val="ListParagraph"/>
        <w:ind w:left="360"/>
      </w:pPr>
      <w:r>
        <w:t xml:space="preserve">  &lt;li&gt;&lt;strong&gt;Recommendation:&lt;/strong&gt; Add measurable outcomes (e.g., “reduce average card</w:t>
      </w:r>
      <w:r>
        <w:rPr>
          <w:rFonts w:ascii="Cambria Math" w:hAnsi="Cambria Math" w:cs="Cambria Math"/>
        </w:rPr>
        <w:t>‑</w:t>
      </w:r>
      <w:r>
        <w:t>reissue processing time from 48</w:t>
      </w:r>
    </w:p>
    <w:sectPr w:rsidR="0030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7562"/>
    <w:multiLevelType w:val="hybridMultilevel"/>
    <w:tmpl w:val="BBB473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605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D0"/>
    <w:rsid w:val="003034B3"/>
    <w:rsid w:val="00681ED3"/>
    <w:rsid w:val="006A7BD0"/>
    <w:rsid w:val="00BF67F3"/>
    <w:rsid w:val="00D5228E"/>
    <w:rsid w:val="00E249DC"/>
    <w:rsid w:val="00E5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02BE"/>
  <w15:chartTrackingRefBased/>
  <w15:docId w15:val="{6BEE7F70-F8D9-4A31-A911-E98150FB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2026-07-04T09:24:00Z</dcterms:created>
  <dcterms:modified xsi:type="dcterms:W3CDTF">2026-07-04T09:24:00Z</dcterms:modified>
</cp:coreProperties>
</file>