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Times New Roman" w:cs="Times New Roman" w:eastAsia="Times New Roman" w:hAnsi="Times New Roman"/>
          <w:b/>
          <w:bCs/>
          <w:sz w:val="26"/>
          <w:szCs w:val="26"/>
        </w:rPr>
        <w:t xml:space="preserve">УНИВЕРСИТЕТ ПО БИБЛИОТЕКОЗНАНИЕ И ИНФОРМАЦИОННИ ТЕХНОЛОГИИ</w:t>
      </w:r>
    </w:p>
    <w:p>
      <w:pPr>
        <w:spacing w:after="1800" w:before="0"/>
        <w:jc w:val="center"/>
      </w:pPr>
      <w:r>
        <w:rPr>
          <w:rFonts w:ascii="Times New Roman" w:cs="Times New Roman" w:eastAsia="Times New Roman" w:hAnsi="Times New Roman"/>
          <w:b w:val="false"/>
          <w:bCs w:val="false"/>
          <w:sz w:val="24"/>
          <w:szCs w:val="24"/>
        </w:rPr>
        <w:t xml:space="preserve">[Факултет / Катедра — попълни]</w:t>
      </w:r>
    </w:p>
    <w:p>
      <w:pPr>
        <w:spacing w:after="400" w:before="0"/>
        <w:jc w:val="center"/>
      </w:pPr>
      <w:r>
        <w:rPr>
          <w:rFonts w:ascii="Times New Roman" w:cs="Times New Roman" w:eastAsia="Times New Roman" w:hAnsi="Times New Roman"/>
          <w:b/>
          <w:bCs/>
          <w:sz w:val="36"/>
          <w:szCs w:val="36"/>
        </w:rPr>
        <w:t xml:space="preserve">НАУЧНОИЗСЛЕДОВАТЕЛСКИ ПРОЕКТ</w:t>
      </w:r>
    </w:p>
    <w:p>
      <w:pPr>
        <w:spacing w:after="120" w:before="0"/>
        <w:jc w:val="center"/>
      </w:pPr>
      <w:r>
        <w:rPr>
          <w:rFonts w:ascii="Times New Roman" w:cs="Times New Roman" w:eastAsia="Times New Roman" w:hAnsi="Times New Roman"/>
          <w:b w:val="false"/>
          <w:bCs w:val="false"/>
          <w:sz w:val="24"/>
          <w:szCs w:val="24"/>
        </w:rPr>
        <w:t xml:space="preserve">на тема:</w:t>
      </w:r>
    </w:p>
    <w:p>
      <w:pPr>
        <w:spacing w:after="2400" w:before="0"/>
        <w:jc w:val="center"/>
      </w:pPr>
      <w:r>
        <w:rPr>
          <w:rFonts w:ascii="Times New Roman" w:cs="Times New Roman" w:eastAsia="Times New Roman" w:hAnsi="Times New Roman"/>
          <w:b/>
          <w:bCs/>
          <w:sz w:val="28"/>
          <w:szCs w:val="28"/>
        </w:rPr>
        <w:t xml:space="preserve">„[Одобрената тема на научноизследователския проект — попълни]“</w:t>
      </w:r>
    </w:p>
    <w:p>
      <w:pPr>
        <w:spacing w:after="120" w:before="0"/>
        <w:jc w:val="center"/>
      </w:pPr>
      <w:r>
        <w:rPr>
          <w:rFonts w:ascii="Times New Roman" w:cs="Times New Roman" w:eastAsia="Times New Roman" w:hAnsi="Times New Roman"/>
          <w:b w:val="false"/>
          <w:bCs w:val="false"/>
          <w:sz w:val="24"/>
          <w:szCs w:val="24"/>
        </w:rPr>
        <w:t xml:space="preserve">Изготвил: Александър [фамилия], фак. № [попълни]</w:t>
      </w:r>
    </w:p>
    <w:p>
      <w:pPr>
        <w:spacing w:after="1200" w:before="0"/>
        <w:jc w:val="center"/>
      </w:pPr>
      <w:r>
        <w:rPr>
          <w:rFonts w:ascii="Times New Roman" w:cs="Times New Roman" w:eastAsia="Times New Roman" w:hAnsi="Times New Roman"/>
          <w:b w:val="false"/>
          <w:bCs w:val="false"/>
          <w:sz w:val="24"/>
          <w:szCs w:val="24"/>
        </w:rPr>
        <w:t xml:space="preserve">Научен ръководител: [титла и име]</w:t>
      </w:r>
    </w:p>
    <w:p>
      <w:pPr>
        <w:spacing w:after="120" w:before="0"/>
        <w:jc w:val="center"/>
      </w:pPr>
      <w:r>
        <w:rPr>
          <w:rFonts w:ascii="Times New Roman" w:cs="Times New Roman" w:eastAsia="Times New Roman" w:hAnsi="Times New Roman"/>
          <w:b w:val="false"/>
          <w:bCs w:val="false"/>
          <w:sz w:val="24"/>
          <w:szCs w:val="24"/>
        </w:rPr>
        <w:t xml:space="preserve">София, 2026 г.</w:t>
      </w:r>
    </w:p>
    <w:p>
      <w:r>
        <w:br w:type="page"/>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[30,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[30,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[17].</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[34].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[22].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[35].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[27,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[23].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[24].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709"/>
        <w:jc w:val="both"/>
      </w:pPr>
      <w:r>
        <w:rPr>
          <w:rFonts w:ascii="Times New Roman" w:cs="Times New Roman" w:eastAsia="Times New Roman" w:hAnsi="Times New Roman"/>
          <w:sz w:val="24"/>
          <w:szCs w:val="24"/>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[30,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[30,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[21]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[35].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[16].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[16].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[35].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[25].</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[16].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[25].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[35].</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[16].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[15].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[14].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[36].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[20].</w:t>
      </w:r>
    </w:p>
    <w:p>
      <w:pPr>
        <w:spacing w:after="120" w:line="360"/>
        <w:ind w:firstLine="709"/>
        <w:jc w:val="both"/>
      </w:pPr>
      <w:r>
        <w:rPr>
          <w:rFonts w:ascii="Times New Roman" w:cs="Times New Roman" w:eastAsia="Times New Roman" w:hAnsi="Times New Roman"/>
          <w:sz w:val="24"/>
          <w:szCs w:val="24"/>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[19],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[28].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[19].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[35].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[19].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[16].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[19].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[33]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[16].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[35],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[16].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[33].</w:t>
      </w:r>
    </w:p>
    <w:p>
      <w:pPr>
        <w:spacing w:after="120" w:line="360"/>
        <w:ind w:firstLine="709"/>
        <w:jc w:val="both"/>
      </w:pPr>
      <w:r>
        <w:rPr>
          <w:rFonts w:ascii="Times New Roman" w:cs="Times New Roman" w:eastAsia="Times New Roman" w:hAnsi="Times New Roman"/>
          <w:sz w:val="24"/>
          <w:szCs w:val="24"/>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[18].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[31].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[16].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[16].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[21], а доказателствено обоснованите принципи на мултимедийното учене предоставят емпирично проверена база, върху която такива критерии могат да стъпят [30,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[29].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[32].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[26].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[13].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[13].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709"/>
        <w:jc w:val="both"/>
      </w:pPr>
      <w:r>
        <w:rPr>
          <w:rFonts w:ascii="Times New Roman" w:cs="Times New Roman" w:eastAsia="Times New Roman" w:hAnsi="Times New Roman"/>
          <w:sz w:val="24"/>
          <w:szCs w:val="24"/>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[13].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настъпва след използването; не предотвратява дефекта</w:t>
            </w:r>
          </w:p>
        </w:tc>
      </w:tr>
    </w:tbl>
    <w:p>
      <w:pPr>
        <w:pStyle w:val="Heading1"/>
      </w:pPr>
      <w:r>
        <w:rPr>
          <w:rFonts w:ascii="Times New Roman" w:cs="Times New Roman" w:eastAsia="Times New Roman" w:hAnsi="Times New Roman"/>
          <w:b/>
          <w:bCs/>
          <w:sz w:val="28"/>
          <w:szCs w:val="28"/>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709"/>
        <w:jc w:val="both"/>
      </w:pPr>
      <w:r>
        <w:rPr>
          <w:rFonts w:ascii="Times New Roman" w:cs="Times New Roman" w:eastAsia="Times New Roman" w:hAnsi="Times New Roman"/>
          <w:sz w:val="24"/>
          <w:szCs w:val="24"/>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[26],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 xml:space="preserve">[10]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 xml:space="preserve">[11] Angular Team, "Angular versioning and releases," Angular Documentation, 2026. [Online]. Available: https://angular.dev/reference/releases</w:t>
      </w:r>
    </w:p>
    <w:p>
      <w:pPr>
        <w:spacing w:after="120" w:line="300"/>
        <w:ind w:left="709" w:hanging="709"/>
        <w:jc w:val="left"/>
      </w:pPr>
      <w:r>
        <w:rPr>
          <w:rFonts w:ascii="Times New Roman" w:cs="Times New Roman" w:eastAsia="Times New Roman" w:hAnsi="Times New Roman"/>
          <w:sz w:val="24"/>
          <w:szCs w:val="24"/>
        </w:rPr>
        <w:t xml:space="preserve">[12]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[13] D. Li et al., "From generation to judgment: Opportunities and challenges of LLM-as-a-judge," in Proc. 2025 Conference on Empirical Methods in Natural Language Processing (EMNLP), 2025. [Online]. Available: https://arxiv.org/abs/2411.16594</w:t>
      </w:r>
    </w:p>
    <w:p>
      <w:pPr>
        <w:spacing w:after="120" w:line="300"/>
        <w:ind w:left="709" w:hanging="709"/>
        <w:jc w:val="left"/>
      </w:pPr>
      <w:r>
        <w:rPr>
          <w:rFonts w:ascii="Times New Roman" w:cs="Times New Roman" w:eastAsia="Times New Roman" w:hAnsi="Times New Roman"/>
          <w:sz w:val="24"/>
          <w:szCs w:val="24"/>
        </w:rPr>
        <w:t xml:space="preserve">[14]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[15]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[16]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[17]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[18]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 xml:space="preserve">[19]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[20]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[21]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[22]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 xml:space="preserve">[23]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[24]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 xml:space="preserve">[25]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[26]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 xml:space="preserve">[27]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[28]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[29]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[30]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[31]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[32]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[33]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[34]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[35]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[36] Z. Liu, S. X. Yin, D. H.-L. Goh, and N. F. Chen, "COGENT: A curriculum-oriented framework for generating grade-appropriate educational content," in Proc. 20th Workshop on Innovative Use of NLP for Building Educational Applications (BEA 2025), 2025.</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2026-08-22T12:18:46.020Z</dcterms:created>
  <dcterms:modified xsi:type="dcterms:W3CDTF">2026-08-22T12:18:46.020Z</dcterms:modified>
</cp:coreProperties>
</file>

<file path=docProps/custom.xml><?xml version="1.0" encoding="utf-8"?>
<Properties xmlns="http://schemas.openxmlformats.org/officeDocument/2006/custom-properties" xmlns:vt="http://schemas.openxmlformats.org/officeDocument/2006/docPropsVTypes"/>
</file>