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E4B6" w14:textId="77777777" w:rsidR="004D0F91" w:rsidRDefault="004D0F91" w:rsidP="004E6A85">
      <w:pPr>
        <w:jc w:val="center"/>
        <w:rPr>
          <w:b/>
          <w:bCs/>
          <w:sz w:val="52"/>
          <w:szCs w:val="52"/>
        </w:rPr>
      </w:pPr>
    </w:p>
    <w:p w14:paraId="5C7E99A6" w14:textId="77777777" w:rsidR="004E6A85" w:rsidRDefault="004E6A85" w:rsidP="004E6A85">
      <w:pPr>
        <w:jc w:val="center"/>
        <w:rPr>
          <w:b/>
          <w:bCs/>
          <w:sz w:val="52"/>
          <w:szCs w:val="52"/>
        </w:rPr>
      </w:pPr>
    </w:p>
    <w:p w14:paraId="503912BE" w14:textId="77777777" w:rsidR="004E6A85" w:rsidRDefault="004E6A85" w:rsidP="005C7D6A">
      <w:pPr>
        <w:rPr>
          <w:b/>
          <w:bCs/>
          <w:sz w:val="52"/>
          <w:szCs w:val="52"/>
        </w:rPr>
      </w:pPr>
    </w:p>
    <w:p w14:paraId="1158F520" w14:textId="7DDAAFBE" w:rsidR="000F3937" w:rsidRPr="007D0610" w:rsidRDefault="004E6A85" w:rsidP="004E6A85">
      <w:pPr>
        <w:jc w:val="center"/>
        <w:rPr>
          <w:b/>
          <w:bCs/>
          <w:sz w:val="96"/>
          <w:szCs w:val="96"/>
        </w:rPr>
      </w:pPr>
      <w:r w:rsidRPr="007D0610">
        <w:rPr>
          <w:b/>
          <w:bCs/>
          <w:sz w:val="96"/>
          <w:szCs w:val="96"/>
        </w:rPr>
        <w:t>Hyper Open X</w:t>
      </w:r>
    </w:p>
    <w:p w14:paraId="699C02F0" w14:textId="77777777" w:rsidR="005C7D6A" w:rsidRPr="007D0610" w:rsidRDefault="005C7D6A" w:rsidP="004E6A85">
      <w:pPr>
        <w:jc w:val="center"/>
        <w:rPr>
          <w:b/>
          <w:bCs/>
          <w:sz w:val="52"/>
          <w:szCs w:val="52"/>
        </w:rPr>
      </w:pPr>
    </w:p>
    <w:p w14:paraId="732B9F9C" w14:textId="6B9711D0" w:rsidR="005C7D6A" w:rsidRPr="007D0610" w:rsidRDefault="005C7D6A" w:rsidP="004E6A85">
      <w:pPr>
        <w:jc w:val="center"/>
        <w:rPr>
          <w:b/>
          <w:bCs/>
          <w:sz w:val="52"/>
          <w:szCs w:val="52"/>
        </w:rPr>
      </w:pPr>
      <w:r w:rsidRPr="007D0610">
        <w:rPr>
          <w:b/>
          <w:bCs/>
          <w:sz w:val="52"/>
          <w:szCs w:val="52"/>
        </w:rPr>
        <w:t>Documentation</w:t>
      </w:r>
    </w:p>
    <w:p w14:paraId="7D2C374B" w14:textId="092F43A2" w:rsidR="004E6A85" w:rsidRPr="007D0610" w:rsidRDefault="004E6A85" w:rsidP="004E6A85">
      <w:pPr>
        <w:jc w:val="center"/>
        <w:rPr>
          <w:b/>
          <w:bCs/>
          <w:sz w:val="72"/>
          <w:szCs w:val="72"/>
        </w:rPr>
      </w:pPr>
      <w:r w:rsidRPr="007D0610">
        <w:rPr>
          <w:b/>
          <w:bCs/>
          <w:sz w:val="72"/>
          <w:szCs w:val="72"/>
        </w:rPr>
        <w:t>ProspectIA</w:t>
      </w:r>
    </w:p>
    <w:p w14:paraId="57000114" w14:textId="77777777" w:rsidR="005C7D6A" w:rsidRPr="007D0610" w:rsidRDefault="005C7D6A" w:rsidP="004E6A85">
      <w:pPr>
        <w:jc w:val="center"/>
        <w:rPr>
          <w:b/>
          <w:bCs/>
          <w:sz w:val="72"/>
          <w:szCs w:val="72"/>
        </w:rPr>
      </w:pPr>
    </w:p>
    <w:p w14:paraId="48A58EE8" w14:textId="09347C86" w:rsidR="004E6A85" w:rsidRPr="007D0610" w:rsidRDefault="004E6A85" w:rsidP="004E6A85">
      <w:pPr>
        <w:jc w:val="center"/>
        <w:rPr>
          <w:b/>
          <w:bCs/>
          <w:sz w:val="36"/>
          <w:szCs w:val="36"/>
        </w:rPr>
      </w:pPr>
      <w:r w:rsidRPr="007D0610">
        <w:rPr>
          <w:b/>
          <w:bCs/>
          <w:sz w:val="52"/>
          <w:szCs w:val="52"/>
        </w:rPr>
        <w:t>By Quinten</w:t>
      </w:r>
      <w:r w:rsidR="00EB6415" w:rsidRPr="007D0610">
        <w:rPr>
          <w:b/>
          <w:bCs/>
          <w:sz w:val="52"/>
          <w:szCs w:val="52"/>
        </w:rPr>
        <w:t xml:space="preserve"> Finance</w:t>
      </w:r>
    </w:p>
    <w:p w14:paraId="28C65856" w14:textId="7A46665F" w:rsidR="004E6A85" w:rsidRPr="007D0610" w:rsidRDefault="00EB6415" w:rsidP="004E6A85">
      <w:pPr>
        <w:jc w:val="center"/>
        <w:rPr>
          <w:b/>
          <w:bCs/>
          <w:sz w:val="36"/>
          <w:szCs w:val="36"/>
        </w:rPr>
      </w:pPr>
      <w:r w:rsidRPr="007D0610">
        <w:rPr>
          <w:b/>
          <w:bCs/>
          <w:sz w:val="36"/>
          <w:szCs w:val="36"/>
        </w:rPr>
        <w:t>Octobre 2025</w:t>
      </w:r>
    </w:p>
    <w:p w14:paraId="600DF998" w14:textId="132D1875" w:rsidR="004E6A85" w:rsidRDefault="004E6A85" w:rsidP="004E6A85">
      <w:pPr>
        <w:jc w:val="center"/>
        <w:rPr>
          <w:b/>
          <w:bCs/>
          <w:sz w:val="52"/>
          <w:szCs w:val="52"/>
        </w:rPr>
      </w:pPr>
    </w:p>
    <w:p w14:paraId="1E9AB7D6" w14:textId="77777777" w:rsidR="00917340" w:rsidRDefault="00917340" w:rsidP="004E6A85">
      <w:pPr>
        <w:jc w:val="center"/>
        <w:rPr>
          <w:b/>
          <w:bCs/>
          <w:sz w:val="52"/>
          <w:szCs w:val="52"/>
        </w:rPr>
      </w:pPr>
    </w:p>
    <w:p w14:paraId="6A258AC3" w14:textId="4F78E8E1" w:rsidR="00917340" w:rsidRPr="00917340" w:rsidRDefault="00917340" w:rsidP="004E6A85">
      <w:pPr>
        <w:jc w:val="center"/>
        <w:rPr>
          <w:b/>
          <w:bCs/>
          <w:color w:val="FF0000"/>
          <w:sz w:val="52"/>
          <w:szCs w:val="52"/>
        </w:rPr>
      </w:pPr>
      <w:r w:rsidRPr="00917340">
        <w:rPr>
          <w:b/>
          <w:bCs/>
          <w:color w:val="FF0000"/>
          <w:sz w:val="52"/>
          <w:szCs w:val="52"/>
        </w:rPr>
        <w:t>CONFIDENTIEL</w:t>
      </w:r>
    </w:p>
    <w:p w14:paraId="44100AFC" w14:textId="36822E27" w:rsidR="004E6A85" w:rsidRPr="007D0610" w:rsidRDefault="004E6A85" w:rsidP="004E6A85">
      <w:pPr>
        <w:jc w:val="center"/>
        <w:rPr>
          <w:b/>
          <w:bCs/>
        </w:rPr>
      </w:pPr>
    </w:p>
    <w:p w14:paraId="0FEC0900" w14:textId="77777777" w:rsidR="004D0F91" w:rsidRPr="007D0610" w:rsidRDefault="004D0F91" w:rsidP="004E6A85">
      <w:pPr>
        <w:jc w:val="center"/>
        <w:rPr>
          <w:b/>
          <w:bCs/>
        </w:rPr>
      </w:pPr>
    </w:p>
    <w:p w14:paraId="3B316862" w14:textId="717E45C0" w:rsidR="004E6A85" w:rsidRPr="007D0610" w:rsidRDefault="004E6A85" w:rsidP="004E6A85">
      <w:pPr>
        <w:jc w:val="center"/>
        <w:rPr>
          <w:b/>
          <w:bCs/>
        </w:rPr>
      </w:pPr>
    </w:p>
    <w:p w14:paraId="1446C1E7" w14:textId="798964CD" w:rsidR="004E6A85" w:rsidRPr="007D0610" w:rsidRDefault="004E6A85" w:rsidP="004E6A85">
      <w:pPr>
        <w:jc w:val="center"/>
        <w:rPr>
          <w:b/>
          <w:bCs/>
        </w:rPr>
      </w:pPr>
    </w:p>
    <w:p w14:paraId="26ECFAEB" w14:textId="6C62D951" w:rsidR="004E6A85" w:rsidRPr="007D0610" w:rsidRDefault="004E6A85" w:rsidP="004E6A85">
      <w:pPr>
        <w:jc w:val="center"/>
        <w:rPr>
          <w:b/>
          <w:bCs/>
        </w:rPr>
      </w:pPr>
    </w:p>
    <w:p w14:paraId="2737F15D" w14:textId="43B3B2DE" w:rsidR="004E6A85" w:rsidRPr="007D0610" w:rsidRDefault="004E6A85" w:rsidP="004E6A85">
      <w:pPr>
        <w:jc w:val="center"/>
        <w:rPr>
          <w:b/>
          <w:bCs/>
        </w:rPr>
      </w:pPr>
    </w:p>
    <w:p w14:paraId="5FE1D6CC" w14:textId="75FA3C61" w:rsidR="004E6A85" w:rsidRPr="007D0610" w:rsidRDefault="004E6A85" w:rsidP="004E6A85">
      <w:pPr>
        <w:jc w:val="center"/>
        <w:rPr>
          <w:b/>
          <w:bCs/>
        </w:rPr>
      </w:pPr>
    </w:p>
    <w:p w14:paraId="1D2F4ABB" w14:textId="77777777" w:rsidR="004268E8" w:rsidRDefault="004268E8" w:rsidP="007D0610">
      <w:pPr>
        <w:rPr>
          <w:sz w:val="36"/>
          <w:szCs w:val="36"/>
          <w:u w:val="single"/>
        </w:rPr>
      </w:pPr>
    </w:p>
    <w:p w14:paraId="51F23054" w14:textId="1974495E" w:rsidR="007D0610" w:rsidRPr="007D0610" w:rsidRDefault="007D0610" w:rsidP="007D0610">
      <w:pPr>
        <w:rPr>
          <w:sz w:val="36"/>
          <w:szCs w:val="36"/>
          <w:u w:val="single"/>
        </w:rPr>
      </w:pPr>
      <w:r w:rsidRPr="007D0610">
        <w:rPr>
          <w:sz w:val="36"/>
          <w:szCs w:val="36"/>
          <w:u w:val="single"/>
        </w:rPr>
        <w:t>SOMMAIRE</w:t>
      </w:r>
    </w:p>
    <w:p w14:paraId="7D4E4A89" w14:textId="77777777" w:rsidR="007D0610" w:rsidRPr="004268E8" w:rsidRDefault="007D0610" w:rsidP="007D0610">
      <w:pPr>
        <w:rPr>
          <w:rFonts w:cstheme="minorHAnsi"/>
          <w:b/>
          <w:bCs/>
          <w:i/>
          <w:iCs/>
          <w:sz w:val="36"/>
          <w:szCs w:val="36"/>
        </w:rPr>
      </w:pPr>
    </w:p>
    <w:p w14:paraId="153189F5" w14:textId="0E88874F" w:rsidR="004E6A85" w:rsidRDefault="004E6A85" w:rsidP="004E6A85">
      <w:pPr>
        <w:pStyle w:val="Paragraphedeliste"/>
        <w:numPr>
          <w:ilvl w:val="0"/>
          <w:numId w:val="4"/>
        </w:numPr>
        <w:rPr>
          <w:rFonts w:cstheme="minorHAnsi"/>
          <w:b/>
          <w:bCs/>
          <w:i/>
          <w:iCs/>
          <w:sz w:val="32"/>
          <w:szCs w:val="32"/>
        </w:rPr>
      </w:pPr>
      <w:r w:rsidRPr="004268E8">
        <w:rPr>
          <w:rFonts w:cstheme="minorHAnsi"/>
          <w:b/>
          <w:bCs/>
          <w:i/>
          <w:iCs/>
          <w:sz w:val="32"/>
          <w:szCs w:val="32"/>
        </w:rPr>
        <w:t>Objectifs du projet</w:t>
      </w:r>
    </w:p>
    <w:p w14:paraId="1017E630" w14:textId="77777777" w:rsidR="004268E8" w:rsidRPr="004268E8" w:rsidRDefault="004268E8" w:rsidP="004268E8">
      <w:pPr>
        <w:pStyle w:val="Paragraphedeliste"/>
        <w:ind w:left="1080"/>
        <w:rPr>
          <w:rFonts w:cstheme="minorHAnsi"/>
          <w:b/>
          <w:bCs/>
          <w:i/>
          <w:iCs/>
          <w:sz w:val="32"/>
          <w:szCs w:val="32"/>
        </w:rPr>
      </w:pPr>
    </w:p>
    <w:p w14:paraId="0ED013C7" w14:textId="0545ED13" w:rsidR="004E6A85" w:rsidRPr="004268E8" w:rsidRDefault="004E6A85" w:rsidP="004E6A85">
      <w:pPr>
        <w:pStyle w:val="Paragraphedeliste"/>
        <w:numPr>
          <w:ilvl w:val="0"/>
          <w:numId w:val="4"/>
        </w:numPr>
        <w:rPr>
          <w:rFonts w:cstheme="minorHAnsi"/>
          <w:b/>
          <w:bCs/>
          <w:i/>
          <w:iCs/>
          <w:sz w:val="32"/>
          <w:szCs w:val="32"/>
        </w:rPr>
      </w:pPr>
      <w:r w:rsidRPr="004268E8">
        <w:rPr>
          <w:rFonts w:cstheme="minorHAnsi"/>
          <w:b/>
          <w:bCs/>
          <w:i/>
          <w:iCs/>
          <w:sz w:val="32"/>
          <w:szCs w:val="32"/>
        </w:rPr>
        <w:t>Présentation des travaux réalisés</w:t>
      </w:r>
    </w:p>
    <w:p w14:paraId="66A49AF6" w14:textId="71FE5494" w:rsidR="004E6A85" w:rsidRPr="004268E8" w:rsidRDefault="004E6A85" w:rsidP="004E6A85">
      <w:pPr>
        <w:pStyle w:val="Paragraphedeliste"/>
        <w:numPr>
          <w:ilvl w:val="1"/>
          <w:numId w:val="4"/>
        </w:numPr>
        <w:rPr>
          <w:rFonts w:cstheme="minorHAnsi"/>
          <w:b/>
          <w:bCs/>
          <w:i/>
          <w:iCs/>
          <w:sz w:val="28"/>
          <w:szCs w:val="28"/>
        </w:rPr>
      </w:pPr>
      <w:r>
        <w:rPr>
          <w:b/>
          <w:i/>
          <w:sz w:val="28"/>
        </w:rPr>
        <w:t>Architecture globale</w:t>
      </w:r>
    </w:p>
    <w:p w14:paraId="1CAC7343" w14:textId="77777777"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Infrastructure et déploiement</w:t>
      </w:r>
    </w:p>
    <w:p w14:paraId="1ECE9454" w14:textId="77777777" w:rsidR="00220CF1" w:rsidRPr="004268E8" w:rsidRDefault="00220CF1" w:rsidP="00220CF1">
      <w:pPr>
        <w:pStyle w:val="Paragraphedeliste"/>
        <w:numPr>
          <w:ilvl w:val="1"/>
          <w:numId w:val="4"/>
        </w:numPr>
        <w:rPr>
          <w:rFonts w:cstheme="minorHAnsi"/>
          <w:b/>
          <w:bCs/>
          <w:i/>
          <w:iCs/>
          <w:sz w:val="28"/>
          <w:szCs w:val="28"/>
        </w:rPr>
      </w:pPr>
      <w:r w:rsidRPr="004268E8">
        <w:rPr>
          <w:rFonts w:cstheme="minorHAnsi"/>
          <w:b/>
          <w:bCs/>
          <w:i/>
          <w:iCs/>
          <w:sz w:val="28"/>
          <w:szCs w:val="28"/>
        </w:rPr>
        <w:t>Zoom sur les briques fonctionnelles</w:t>
      </w:r>
    </w:p>
    <w:p w14:paraId="4043FA0B" w14:textId="08C814FA" w:rsidR="00220CF1" w:rsidRPr="004268E8" w:rsidRDefault="00220CF1" w:rsidP="00220CF1">
      <w:pPr>
        <w:pStyle w:val="Paragraphedeliste"/>
        <w:numPr>
          <w:ilvl w:val="1"/>
          <w:numId w:val="4"/>
        </w:numPr>
        <w:rPr>
          <w:rFonts w:cstheme="minorHAnsi"/>
          <w:b/>
          <w:bCs/>
          <w:i/>
          <w:iCs/>
          <w:sz w:val="28"/>
          <w:szCs w:val="28"/>
        </w:rPr>
      </w:pPr>
      <w:r>
        <w:rPr>
          <w:b/>
          <w:i/>
          <w:sz w:val="28"/>
        </w:rPr>
        <w:t>Zoom sur l'interface et son utilisation</w:t>
      </w:r>
    </w:p>
    <w:p w14:paraId="7ED95E2F" w14:textId="110481F4" w:rsidR="009C15C0" w:rsidRPr="004268E8" w:rsidRDefault="009C15C0" w:rsidP="00220CF1">
      <w:pPr>
        <w:pStyle w:val="Paragraphedeliste"/>
        <w:numPr>
          <w:ilvl w:val="1"/>
          <w:numId w:val="4"/>
        </w:numPr>
        <w:rPr>
          <w:rFonts w:cstheme="minorHAnsi"/>
          <w:b/>
          <w:bCs/>
          <w:i/>
          <w:iCs/>
          <w:sz w:val="28"/>
          <w:szCs w:val="28"/>
        </w:rPr>
      </w:pPr>
      <w:r w:rsidRPr="004268E8">
        <w:rPr>
          <w:rFonts w:cstheme="minorHAnsi"/>
          <w:b/>
          <w:bCs/>
          <w:i/>
          <w:iCs/>
          <w:sz w:val="28"/>
          <w:szCs w:val="28"/>
        </w:rPr>
        <w:t>Usage des briques HOX</w:t>
      </w:r>
    </w:p>
    <w:p w14:paraId="6A951CB6" w14:textId="593F10FA" w:rsidR="00E52E3A" w:rsidRPr="004268E8" w:rsidRDefault="00E52E3A" w:rsidP="00E52E3A">
      <w:pPr>
        <w:pStyle w:val="Paragraphedeliste"/>
        <w:numPr>
          <w:ilvl w:val="1"/>
          <w:numId w:val="4"/>
        </w:numPr>
        <w:rPr>
          <w:rFonts w:cstheme="minorHAnsi"/>
          <w:b/>
          <w:bCs/>
          <w:i/>
          <w:iCs/>
          <w:sz w:val="28"/>
          <w:szCs w:val="28"/>
        </w:rPr>
      </w:pPr>
      <w:r>
        <w:rPr>
          <w:b/>
          <w:i/>
          <w:sz w:val="28"/>
        </w:rPr>
        <w:t>Fonctionnalité d'émergence</w:t>
      </w:r>
    </w:p>
    <w:p w14:paraId="0ADC5B21" w14:textId="77777777" w:rsidR="00220CF1" w:rsidRPr="004268E8" w:rsidRDefault="00220CF1" w:rsidP="00220CF1">
      <w:pPr>
        <w:pStyle w:val="Paragraphedeliste"/>
        <w:numPr>
          <w:ilvl w:val="1"/>
          <w:numId w:val="4"/>
        </w:numPr>
        <w:rPr>
          <w:rFonts w:cstheme="minorHAnsi"/>
          <w:b/>
          <w:bCs/>
          <w:i/>
          <w:iCs/>
          <w:sz w:val="28"/>
          <w:szCs w:val="28"/>
        </w:rPr>
      </w:pPr>
      <w:r>
        <w:rPr>
          <w:b/>
          <w:i/>
          <w:sz w:val="28"/>
        </w:rPr>
        <w:t>Exemple de résultats</w:t>
      </w:r>
    </w:p>
    <w:p w14:paraId="261BF1CE" w14:textId="6205C6E2" w:rsidR="00282578" w:rsidRDefault="00282578" w:rsidP="00220CF1">
      <w:pPr>
        <w:pStyle w:val="Paragraphedeliste"/>
        <w:numPr>
          <w:ilvl w:val="1"/>
          <w:numId w:val="4"/>
        </w:numPr>
        <w:rPr>
          <w:rFonts w:cstheme="minorHAnsi"/>
          <w:b/>
          <w:bCs/>
          <w:i/>
          <w:iCs/>
          <w:sz w:val="28"/>
          <w:szCs w:val="28"/>
        </w:rPr>
      </w:pPr>
      <w:r>
        <w:rPr>
          <w:b/>
          <w:i/>
          <w:sz w:val="28"/>
        </w:rPr>
        <w:t>Organisation des codes</w:t>
      </w:r>
    </w:p>
    <w:p w14:paraId="4E3F8DB5" w14:textId="77777777" w:rsidR="004268E8" w:rsidRPr="004268E8" w:rsidRDefault="004268E8" w:rsidP="004268E8">
      <w:pPr>
        <w:pStyle w:val="Paragraphedeliste"/>
        <w:ind w:left="1440"/>
        <w:rPr>
          <w:rFonts w:cstheme="minorHAnsi"/>
          <w:b/>
          <w:bCs/>
          <w:i/>
          <w:iCs/>
          <w:sz w:val="28"/>
          <w:szCs w:val="28"/>
        </w:rPr>
      </w:pPr>
    </w:p>
    <w:p w14:paraId="42A0C061" w14:textId="77777777" w:rsidR="00220CF1" w:rsidRDefault="00220CF1" w:rsidP="00220CF1">
      <w:pPr>
        <w:pStyle w:val="Paragraphedeliste"/>
        <w:numPr>
          <w:ilvl w:val="0"/>
          <w:numId w:val="4"/>
        </w:numPr>
        <w:rPr>
          <w:rFonts w:cstheme="minorHAnsi"/>
          <w:b/>
          <w:bCs/>
          <w:i/>
          <w:iCs/>
          <w:sz w:val="32"/>
          <w:szCs w:val="32"/>
        </w:rPr>
      </w:pPr>
      <w:r>
        <w:rPr>
          <w:b/>
          <w:i/>
          <w:sz w:val="32"/>
        </w:rPr>
        <w:t>Statut du produit final livré et tâches restantes</w:t>
      </w:r>
    </w:p>
    <w:p w14:paraId="47EA2023" w14:textId="77777777" w:rsidR="004268E8" w:rsidRPr="004268E8" w:rsidRDefault="004268E8" w:rsidP="004268E8">
      <w:pPr>
        <w:pStyle w:val="Paragraphedeliste"/>
        <w:ind w:left="1080"/>
        <w:rPr>
          <w:rFonts w:cstheme="minorHAnsi"/>
          <w:b/>
          <w:bCs/>
          <w:i/>
          <w:iCs/>
          <w:sz w:val="32"/>
          <w:szCs w:val="32"/>
        </w:rPr>
      </w:pPr>
    </w:p>
    <w:p w14:paraId="2C011657" w14:textId="77777777" w:rsidR="00220CF1" w:rsidRPr="004268E8" w:rsidRDefault="00220CF1" w:rsidP="00220CF1">
      <w:pPr>
        <w:pStyle w:val="Paragraphedeliste"/>
        <w:numPr>
          <w:ilvl w:val="0"/>
          <w:numId w:val="4"/>
        </w:numPr>
        <w:rPr>
          <w:rFonts w:cstheme="minorHAnsi"/>
          <w:b/>
          <w:bCs/>
          <w:i/>
          <w:iCs/>
          <w:sz w:val="32"/>
          <w:szCs w:val="32"/>
        </w:rPr>
      </w:pPr>
      <w:r>
        <w:rPr>
          <w:b/>
          <w:i/>
          <w:sz w:val="32"/>
        </w:rPr>
        <w:t>Annexes &amp; Références</w:t>
      </w:r>
    </w:p>
    <w:p w14:paraId="232D303E" w14:textId="77777777" w:rsidR="00220CF1" w:rsidRDefault="00220CF1" w:rsidP="00220CF1"/>
    <w:p w14:paraId="0DA41045" w14:textId="127214A5" w:rsidR="007D0610" w:rsidRDefault="007D0610">
      <w:pPr>
        <w:rPr>
          <w:color w:val="FF0000"/>
        </w:rPr>
      </w:pPr>
      <w:r>
        <w:rPr>
          <w:color w:val="FF0000"/>
        </w:rPr>
        <w:br w:type="page"/>
      </w:r>
    </w:p>
    <w:p w14:paraId="6A10D838" w14:textId="6880CB6B" w:rsidR="00220CF1" w:rsidRPr="00D52BE5" w:rsidRDefault="00220CF1" w:rsidP="00220CF1">
      <w:pPr>
        <w:pStyle w:val="Paragraphedeliste"/>
        <w:numPr>
          <w:ilvl w:val="0"/>
          <w:numId w:val="6"/>
        </w:numPr>
        <w:rPr>
          <w:b/>
          <w:bCs/>
          <w:sz w:val="32"/>
          <w:szCs w:val="32"/>
        </w:rPr>
      </w:pPr>
      <w:r w:rsidRPr="00D52BE5">
        <w:rPr>
          <w:b/>
          <w:bCs/>
          <w:sz w:val="32"/>
          <w:szCs w:val="32"/>
        </w:rPr>
        <w:lastRenderedPageBreak/>
        <w:t>Objectifs du projet</w:t>
      </w:r>
    </w:p>
    <w:p w14:paraId="3AC4400F" w14:textId="35CD8D2E" w:rsidR="00285B75" w:rsidRDefault="00496BC1" w:rsidP="00285B75">
      <w:r>
        <w:t>Le projet s'inscrit dans un contexte où de nombreux secteurs ont besoin d'une connaissance précise du métier des entreprises françaises afin de :</w:t>
      </w:r>
    </w:p>
    <w:p w14:paraId="2D9EA2C7" w14:textId="514606D4" w:rsidR="00496BC1" w:rsidRPr="0064308A" w:rsidRDefault="00496BC1" w:rsidP="0064308A">
      <w:pPr>
        <w:pStyle w:val="Paragraphedeliste"/>
        <w:numPr>
          <w:ilvl w:val="2"/>
          <w:numId w:val="4"/>
        </w:numPr>
        <w:ind w:left="993"/>
        <w:rPr>
          <w:strike/>
        </w:rPr>
      </w:pPr>
      <w:r>
        <w:t>Les financer.</w:t>
      </w:r>
    </w:p>
    <w:p w14:paraId="285C2335" w14:textId="00E66DC9" w:rsidR="00496BC1" w:rsidRDefault="00496BC1" w:rsidP="00496BC1">
      <w:pPr>
        <w:pStyle w:val="Paragraphedeliste"/>
        <w:numPr>
          <w:ilvl w:val="2"/>
          <w:numId w:val="4"/>
        </w:numPr>
        <w:ind w:left="993"/>
      </w:pPr>
      <w:r>
        <w:t>Acquérir de nouveaux clients.</w:t>
      </w:r>
    </w:p>
    <w:p w14:paraId="2527707D" w14:textId="3519B7A1" w:rsidR="00496BC1" w:rsidRDefault="00496BC1" w:rsidP="00496BC1">
      <w:pPr>
        <w:pStyle w:val="Paragraphedeliste"/>
        <w:numPr>
          <w:ilvl w:val="2"/>
          <w:numId w:val="4"/>
        </w:numPr>
        <w:ind w:left="993"/>
      </w:pPr>
      <w:r>
        <w:t>Identifier des fournisseurs.</w:t>
      </w:r>
    </w:p>
    <w:p w14:paraId="3D9E1AFF" w14:textId="21242191" w:rsidR="007F2D5F" w:rsidRDefault="007F2D5F" w:rsidP="007F2D5F">
      <w:r>
        <w:t>Acquérir cette connaissance nécessite en premier lieu de collecter des données qualitatives et à jour.</w:t>
      </w:r>
    </w:p>
    <w:p w14:paraId="13689C96" w14:textId="78594CC6" w:rsidR="007F2D5F" w:rsidRDefault="007F2D5F" w:rsidP="007F2D5F">
      <w:r>
        <w:t>Cependant, en France, malgré un vivier en open source à fort potentiel, les données sont peu exploitables et les acteurs du marché ne répondent que partiellement au besoin.</w:t>
      </w:r>
    </w:p>
    <w:p w14:paraId="2AF2C90F" w14:textId="17E1B4EF" w:rsidR="00496BC1" w:rsidRDefault="007F2D5F" w:rsidP="007F2D5F">
      <w:r>
        <w:t>Cela se traduit par des processus manuels chronophages pour comprendre leur métier et disposer des principaux indicateurs d'une entreprise.</w:t>
      </w:r>
    </w:p>
    <w:p w14:paraId="35BBF48C" w14:textId="38689F8B" w:rsidR="008A72B0" w:rsidRDefault="00AE736A" w:rsidP="00285B75">
      <w:r>
        <w:t>Aujourd'hui, les spécialistes français des données d'entreprises sont en retard par rapport à des acteurs d'autres pays, notamment aux États-Unis (DowJones, Hoovers, Bloomberg...), mais dont les outils ne tiennent pas compte des spécificités françaises et européennes.</w:t>
      </w:r>
    </w:p>
    <w:p w14:paraId="4FD81F64" w14:textId="1E8FA214" w:rsidR="008C2ADB" w:rsidRDefault="00AE736A" w:rsidP="008C2ADB">
      <w:r>
        <w:t>Chacun des acteurs français de la donnée d'entreprise ne répond que partiellement au besoin et présente plusieurs limites. Ils s'appuient notamment sur des données : ​</w:t>
      </w:r>
    </w:p>
    <w:p w14:paraId="29616793" w14:textId="64E29A7C" w:rsidR="008C2ADB" w:rsidRDefault="008C2ADB" w:rsidP="008C2ADB">
      <w:pPr>
        <w:pStyle w:val="Paragraphedeliste"/>
        <w:numPr>
          <w:ilvl w:val="2"/>
          <w:numId w:val="4"/>
        </w:numPr>
        <w:ind w:left="993"/>
      </w:pPr>
      <w:r>
        <w:t>"Froides" et non représentatives de l'état en temps réel des entreprises.</w:t>
      </w:r>
    </w:p>
    <w:p w14:paraId="0BB63878" w14:textId="77777777" w:rsidR="008C2ADB" w:rsidRDefault="008C2ADB" w:rsidP="008C2ADB">
      <w:pPr>
        <w:pStyle w:val="Paragraphedeliste"/>
        <w:numPr>
          <w:ilvl w:val="2"/>
          <w:numId w:val="4"/>
        </w:numPr>
        <w:ind w:left="993"/>
      </w:pPr>
      <w:r>
        <w:t>Déclaratives et donc peu précises, parfois éloignées de la situation réelle des entreprises.</w:t>
      </w:r>
    </w:p>
    <w:p w14:paraId="1AE90D80" w14:textId="60DFFB3D" w:rsidR="00AE736A" w:rsidRDefault="008C2ADB" w:rsidP="008C2ADB">
      <w:pPr>
        <w:pStyle w:val="Paragraphedeliste"/>
        <w:numPr>
          <w:ilvl w:val="2"/>
          <w:numId w:val="4"/>
        </w:numPr>
        <w:ind w:left="993"/>
      </w:pPr>
      <w:r>
        <w:t>Incomplètes et ne permettent pas une bonne segmentation.</w:t>
      </w:r>
    </w:p>
    <w:p w14:paraId="4C1835B2" w14:textId="77777777" w:rsidR="00F051B1" w:rsidRDefault="00F051B1" w:rsidP="00F051B1">
      <w:pPr>
        <w:pStyle w:val="Paragraphedeliste"/>
        <w:ind w:left="993"/>
      </w:pPr>
    </w:p>
    <w:p w14:paraId="19D43AF2" w14:textId="4A953A80" w:rsidR="007C31FB" w:rsidRPr="007C31FB" w:rsidRDefault="00345BE0" w:rsidP="007C31FB">
      <w:pPr>
        <w:rPr>
          <w:b/>
          <w:bCs/>
        </w:rPr>
      </w:pPr>
      <w:r>
        <w:rPr>
          <w:b/>
        </w:rPr>
        <w:t xml:space="preserve">Ce </w:t>
      </w:r>
      <w:r w:rsidRPr="009962F6">
        <w:rPr>
          <w:b/>
        </w:rPr>
        <w:t>projet ambitionne de renforcer nos développements et de passer à l'échelle</w:t>
      </w:r>
      <w:r>
        <w:rPr>
          <w:b/>
        </w:rPr>
        <w:t xml:space="preserve"> notre collecte de données, afin de développer la meilleure plateforme de prospection autour de l'écosystème des entreprises françaises.</w:t>
      </w:r>
    </w:p>
    <w:p w14:paraId="7DE60B1C" w14:textId="77777777" w:rsidR="007C31FB" w:rsidRDefault="007C31FB" w:rsidP="007C31FB"/>
    <w:p w14:paraId="3C4B9F2A" w14:textId="6E6D8F1E" w:rsidR="007C31FB" w:rsidRDefault="007C31FB" w:rsidP="007C31FB">
      <w:r>
        <w:t>Notre plateforme permettra notamment de :</w:t>
      </w:r>
    </w:p>
    <w:p w14:paraId="6B5C7437" w14:textId="630B77A4" w:rsidR="007C31FB" w:rsidRDefault="007C31FB" w:rsidP="007C31FB">
      <w:pPr>
        <w:pStyle w:val="Paragraphedeliste"/>
        <w:numPr>
          <w:ilvl w:val="2"/>
          <w:numId w:val="4"/>
        </w:numPr>
        <w:ind w:left="851"/>
      </w:pPr>
      <w:r>
        <w:t>Accéder à des données chaudes, au plus proche des actualités</w:t>
      </w:r>
      <w:r>
        <w:rPr>
          <w:color w:val="C00000"/>
        </w:rPr>
        <w:t xml:space="preserve"> </w:t>
      </w:r>
      <w:r>
        <w:t>"temps réel" des entreprises.</w:t>
      </w:r>
    </w:p>
    <w:p w14:paraId="040B5A2C" w14:textId="54E35299" w:rsidR="00285B75" w:rsidRDefault="007C31FB" w:rsidP="007C31FB">
      <w:pPr>
        <w:pStyle w:val="Paragraphedeliste"/>
        <w:numPr>
          <w:ilvl w:val="2"/>
          <w:numId w:val="4"/>
        </w:numPr>
        <w:ind w:left="851"/>
      </w:pPr>
      <w:r>
        <w:t>Mettre à disposition de nouveaux critères de segmentation des entreprises, non disponibles aujourd'hui sur le marché de la prospection.</w:t>
      </w:r>
    </w:p>
    <w:p w14:paraId="587320B2" w14:textId="28D1BAF7" w:rsidR="001F0629" w:rsidRDefault="001F0629" w:rsidP="007C31FB">
      <w:pPr>
        <w:pStyle w:val="Paragraphedeliste"/>
        <w:numPr>
          <w:ilvl w:val="2"/>
          <w:numId w:val="4"/>
        </w:numPr>
        <w:ind w:left="851"/>
      </w:pPr>
      <w:r>
        <w:t>Établir un lien multi-sources entre open data, site internet propriétaire et actualités.</w:t>
      </w:r>
    </w:p>
    <w:p w14:paraId="03BF678C" w14:textId="77777777" w:rsidR="002E0DC6" w:rsidRDefault="002E0DC6" w:rsidP="002E0DC6">
      <w:pPr>
        <w:pStyle w:val="Paragraphedeliste"/>
        <w:ind w:left="851"/>
      </w:pPr>
    </w:p>
    <w:p w14:paraId="0C09669F" w14:textId="4057EFCA" w:rsidR="00ED7F46" w:rsidRDefault="00DA1CCD" w:rsidP="00285B75">
      <w:pPr>
        <w:rPr>
          <w:b/>
          <w:bCs/>
        </w:rPr>
      </w:pPr>
      <w:r>
        <w:rPr>
          <w:b/>
        </w:rPr>
        <w:t xml:space="preserve">Ainsi, le principal objectif de ce projet est de livrer une interface complète et fonctionnelle (équivalent à un TRL 7), permettant de réaliser de la prospection sur un secteur sélectionné, alliant segmentation innovante et données d’actualités. Cette interface sera un démonstrateur pour ensuite développer un outil sur mesure à coûts réduits, centré autour de l’usage des données presse et </w:t>
      </w:r>
      <w:r>
        <w:t>d'</w:t>
      </w:r>
      <w:r>
        <w:rPr>
          <w:b/>
        </w:rPr>
        <w:t>un usage M&amp;A.</w:t>
      </w:r>
    </w:p>
    <w:p w14:paraId="4D543018" w14:textId="77777777" w:rsidR="00AB29D6" w:rsidRPr="00F66C3C" w:rsidRDefault="00AB29D6" w:rsidP="00285B75">
      <w:pPr>
        <w:rPr>
          <w:b/>
          <w:bCs/>
        </w:rPr>
      </w:pPr>
    </w:p>
    <w:p w14:paraId="2343BC2E" w14:textId="77777777" w:rsidR="00220CF1" w:rsidRPr="00D52BE5" w:rsidRDefault="00220CF1" w:rsidP="00220CF1">
      <w:pPr>
        <w:pStyle w:val="Paragraphedeliste"/>
        <w:numPr>
          <w:ilvl w:val="0"/>
          <w:numId w:val="6"/>
        </w:numPr>
        <w:rPr>
          <w:b/>
          <w:bCs/>
          <w:sz w:val="32"/>
          <w:szCs w:val="32"/>
        </w:rPr>
      </w:pPr>
      <w:r>
        <w:rPr>
          <w:b/>
          <w:sz w:val="32"/>
        </w:rPr>
        <w:t>Présentation des travaux réalisés.</w:t>
      </w:r>
    </w:p>
    <w:p w14:paraId="57003E34" w14:textId="456E59F8" w:rsidR="005245ED" w:rsidRPr="00D52BE5" w:rsidRDefault="00220CF1" w:rsidP="00220CF1">
      <w:pPr>
        <w:pStyle w:val="Paragraphedeliste"/>
        <w:numPr>
          <w:ilvl w:val="1"/>
          <w:numId w:val="6"/>
        </w:numPr>
        <w:rPr>
          <w:u w:val="single"/>
        </w:rPr>
      </w:pPr>
      <w:r>
        <w:rPr>
          <w:u w:val="single"/>
        </w:rPr>
        <w:t>Architecture globale</w:t>
      </w:r>
    </w:p>
    <w:p w14:paraId="3922CDFE" w14:textId="77777777" w:rsidR="00BF32D7" w:rsidRDefault="00BF32D7" w:rsidP="005245ED">
      <w:pPr>
        <w:ind w:left="1080"/>
        <w:sectPr w:rsidR="00BF32D7">
          <w:footerReference w:type="default" r:id="rId12"/>
          <w:pgSz w:w="11906" w:h="16838"/>
          <w:pgMar w:top="1417" w:right="1417" w:bottom="1417" w:left="1417" w:header="708" w:footer="708" w:gutter="0"/>
          <w:cols w:space="708"/>
          <w:docGrid w:linePitch="360"/>
        </w:sectPr>
      </w:pPr>
    </w:p>
    <w:p w14:paraId="5494148B" w14:textId="76633344" w:rsidR="00BF32D7" w:rsidRDefault="00BF32D7" w:rsidP="00BF32D7">
      <w:r>
        <w:lastRenderedPageBreak/>
        <w:t>La solution se décompose en trois parties :</w:t>
      </w:r>
    </w:p>
    <w:p w14:paraId="1D1D988B" w14:textId="461135C2" w:rsidR="00BF32D7" w:rsidRDefault="00BF32D7" w:rsidP="00BF32D7">
      <w:pPr>
        <w:pStyle w:val="Paragraphedeliste"/>
        <w:numPr>
          <w:ilvl w:val="0"/>
          <w:numId w:val="5"/>
        </w:numPr>
      </w:pPr>
      <w:r>
        <w:t>Une brique d'ingestion</w:t>
      </w:r>
    </w:p>
    <w:p w14:paraId="6E33F104" w14:textId="49BF8D13" w:rsidR="00BF32D7" w:rsidRDefault="00BF32D7" w:rsidP="00BF32D7">
      <w:pPr>
        <w:pStyle w:val="Paragraphedeliste"/>
        <w:numPr>
          <w:ilvl w:val="0"/>
          <w:numId w:val="5"/>
        </w:numPr>
      </w:pPr>
      <w:r>
        <w:t xml:space="preserve">Une </w:t>
      </w:r>
      <w:r w:rsidR="009511B8">
        <w:t>b</w:t>
      </w:r>
      <w:r>
        <w:t>ase de données</w:t>
      </w:r>
    </w:p>
    <w:p w14:paraId="5129EB67" w14:textId="52583F15" w:rsidR="00BF32D7" w:rsidRDefault="00BF32D7" w:rsidP="00BF32D7">
      <w:pPr>
        <w:pStyle w:val="Paragraphedeliste"/>
        <w:numPr>
          <w:ilvl w:val="0"/>
          <w:numId w:val="5"/>
        </w:numPr>
      </w:pPr>
      <w:r>
        <w:rPr>
          <w:noProof/>
        </w:rPr>
        <w:drawing>
          <wp:anchor distT="0" distB="0" distL="114300" distR="114300" simplePos="0" relativeHeight="251658240" behindDoc="0" locked="0" layoutInCell="1" allowOverlap="1" wp14:anchorId="74E20E11" wp14:editId="79132F78">
            <wp:simplePos x="0" y="0"/>
            <wp:positionH relativeFrom="margin">
              <wp:posOffset>-546052</wp:posOffset>
            </wp:positionH>
            <wp:positionV relativeFrom="paragraph">
              <wp:posOffset>292915</wp:posOffset>
            </wp:positionV>
            <wp:extent cx="10189210" cy="4045585"/>
            <wp:effectExtent l="0" t="0" r="2540" b="0"/>
            <wp:wrapThrough wrapText="bothSides">
              <wp:wrapPolygon edited="0">
                <wp:start x="5856" y="509"/>
                <wp:lineTo x="363" y="1526"/>
                <wp:lineTo x="40" y="1526"/>
                <wp:lineTo x="40" y="18715"/>
                <wp:lineTo x="13569" y="20240"/>
                <wp:lineTo x="13569" y="21359"/>
                <wp:lineTo x="15750" y="21359"/>
                <wp:lineTo x="15750" y="16986"/>
                <wp:lineTo x="17405" y="16986"/>
                <wp:lineTo x="21525" y="15867"/>
                <wp:lineTo x="21565" y="2950"/>
                <wp:lineTo x="21444" y="2746"/>
                <wp:lineTo x="20394" y="2339"/>
                <wp:lineTo x="20434" y="1831"/>
                <wp:lineTo x="14538" y="1119"/>
                <wp:lineTo x="6946" y="509"/>
                <wp:lineTo x="5856" y="509"/>
              </wp:wrapPolygon>
            </wp:wrapThrough>
            <wp:docPr id="1" name="Image 1">
              <a:extLst xmlns:a="http://schemas.openxmlformats.org/drawingml/2006/main">
                <a:ext uri="{FF2B5EF4-FFF2-40B4-BE49-F238E27FC236}">
                  <a16:creationId xmlns:a16="http://schemas.microsoft.com/office/drawing/2014/main" id="{63D80FDC-5E4E-42B3-ADD0-17385A5A3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9210" cy="4045585"/>
                    </a:xfrm>
                    <a:prstGeom prst="rect">
                      <a:avLst/>
                    </a:prstGeom>
                    <a:noFill/>
                    <a:ln>
                      <a:noFill/>
                    </a:ln>
                  </pic:spPr>
                </pic:pic>
              </a:graphicData>
            </a:graphic>
            <wp14:sizeRelH relativeFrom="page">
              <wp14:pctWidth>0</wp14:pctWidth>
            </wp14:sizeRelH>
            <wp14:sizeRelV relativeFrom="page">
              <wp14:pctHeight>0</wp14:pctHeight>
            </wp14:sizeRelV>
          </wp:anchor>
        </w:drawing>
      </w:r>
      <w:r>
        <w:t>Et une brique d’interface</w:t>
      </w:r>
    </w:p>
    <w:p w14:paraId="2B6A5D52" w14:textId="0D8DED1A" w:rsidR="00BF32D7" w:rsidRDefault="00BF32D7" w:rsidP="00BF32D7"/>
    <w:p w14:paraId="29A86795" w14:textId="6DD2FD9C" w:rsidR="00BF32D7" w:rsidRDefault="00BF32D7" w:rsidP="00BF32D7"/>
    <w:p w14:paraId="22383D5E" w14:textId="77777777" w:rsidR="00BF32D7" w:rsidRDefault="00BF32D7" w:rsidP="00BF32D7"/>
    <w:p w14:paraId="54F4E9A4" w14:textId="77777777" w:rsidR="00BF32D7" w:rsidRDefault="00BF32D7" w:rsidP="00BF32D7"/>
    <w:p w14:paraId="60926BC9" w14:textId="77777777" w:rsidR="00BF32D7" w:rsidRDefault="00BF32D7" w:rsidP="00BF32D7"/>
    <w:p w14:paraId="07456A02" w14:textId="0B31D523" w:rsidR="00BF32D7" w:rsidRDefault="00BF32D7" w:rsidP="00BF32D7">
      <w:pPr>
        <w:sectPr w:rsidR="00BF32D7" w:rsidSect="00BF32D7">
          <w:pgSz w:w="16838" w:h="11906" w:orient="landscape"/>
          <w:pgMar w:top="1418" w:right="1418" w:bottom="1418" w:left="1418" w:header="709" w:footer="709" w:gutter="0"/>
          <w:cols w:space="708"/>
          <w:docGrid w:linePitch="360"/>
        </w:sectPr>
      </w:pPr>
      <w:r>
        <w:t>La plus complexe et complète est la brique d'ingestion, qui collecte, récupère et met en forme des informations provenant de trois types de sources différents : des données open-source, des actualités de presse et des données issues de sites d'entreprises.</w:t>
      </w:r>
    </w:p>
    <w:p w14:paraId="08043A7E" w14:textId="1AB1873B" w:rsidR="004E6A85" w:rsidRPr="00D52BE5" w:rsidRDefault="004E6A85" w:rsidP="00220CF1">
      <w:pPr>
        <w:pStyle w:val="Paragraphedeliste"/>
        <w:numPr>
          <w:ilvl w:val="1"/>
          <w:numId w:val="6"/>
        </w:numPr>
        <w:rPr>
          <w:u w:val="single"/>
        </w:rPr>
      </w:pPr>
      <w:r w:rsidRPr="00D52BE5">
        <w:rPr>
          <w:u w:val="single"/>
        </w:rPr>
        <w:lastRenderedPageBreak/>
        <w:t>Infrastructure et déploiement</w:t>
      </w:r>
    </w:p>
    <w:p w14:paraId="439BDFEA" w14:textId="2AB7BB04" w:rsidR="00923678" w:rsidRDefault="0095313D" w:rsidP="00923678">
      <w:pPr>
        <w:rPr>
          <w:noProof/>
        </w:rPr>
      </w:pPr>
      <w:r>
        <w:rPr>
          <w:noProof/>
        </w:rPr>
        <mc:AlternateContent>
          <mc:Choice Requires="wps">
            <w:drawing>
              <wp:anchor distT="0" distB="0" distL="114300" distR="114300" simplePos="0" relativeHeight="251658245" behindDoc="0" locked="0" layoutInCell="1" allowOverlap="1" wp14:anchorId="658E5A46" wp14:editId="2F9C681D">
                <wp:simplePos x="0" y="0"/>
                <wp:positionH relativeFrom="column">
                  <wp:posOffset>115621</wp:posOffset>
                </wp:positionH>
                <wp:positionV relativeFrom="paragraph">
                  <wp:posOffset>2967863</wp:posOffset>
                </wp:positionV>
                <wp:extent cx="2384755" cy="102413"/>
                <wp:effectExtent l="0" t="0" r="15875" b="12065"/>
                <wp:wrapNone/>
                <wp:docPr id="10" name="Rectangle 10">
                  <a:extLst xmlns:a="http://schemas.openxmlformats.org/drawingml/2006/main">
                    <a:ext uri="{FF2B5EF4-FFF2-40B4-BE49-F238E27FC236}">
                      <a16:creationId xmlns:a16="http://schemas.microsoft.com/office/drawing/2014/main" id="{8994836E-4E25-4433-A68E-9BD1CA3457B4}"/>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xmlns:oel="http://schemas.microsoft.com/office/2019/extlst">
            <w:pict w14:anchorId="1D996EA9">
              <v:rect id="Rectangle 10" style="position:absolute;margin-left:9.1pt;margin-top:233.7pt;width:187.8pt;height:8.05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26EE5E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"/>
            </w:pict>
          </mc:Fallback>
        </mc:AlternateContent>
      </w:r>
      <w:r>
        <w:rPr>
          <w:noProof/>
        </w:rPr>
        <mc:AlternateContent>
          <mc:Choice Requires="wps">
            <w:drawing>
              <wp:anchor distT="0" distB="0" distL="114300" distR="114300" simplePos="0" relativeHeight="251658244" behindDoc="0" locked="0" layoutInCell="1" allowOverlap="1" wp14:anchorId="5CA60F50" wp14:editId="79ECE717">
                <wp:simplePos x="0" y="0"/>
                <wp:positionH relativeFrom="column">
                  <wp:posOffset>117043</wp:posOffset>
                </wp:positionH>
                <wp:positionV relativeFrom="paragraph">
                  <wp:posOffset>2340229</wp:posOffset>
                </wp:positionV>
                <wp:extent cx="2384755" cy="102413"/>
                <wp:effectExtent l="0" t="0" r="15875" b="12065"/>
                <wp:wrapNone/>
                <wp:docPr id="9" name="Rectangle 9">
                  <a:extLst xmlns:a="http://schemas.openxmlformats.org/drawingml/2006/main">
                    <a:ext uri="{FF2B5EF4-FFF2-40B4-BE49-F238E27FC236}">
                      <a16:creationId xmlns:a16="http://schemas.microsoft.com/office/drawing/2014/main" id="{F97DBCF5-785C-4BC6-B5CF-7FC9A68C2A67}"/>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xmlns:oel="http://schemas.microsoft.com/office/2019/extlst">
            <w:pict w14:anchorId="183B5EC3">
              <v:rect id="Rectangle 9" style="position:absolute;margin-left:9.2pt;margin-top:184.25pt;width:187.8pt;height:8.0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2AB6AD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"/>
            </w:pict>
          </mc:Fallback>
        </mc:AlternateContent>
      </w:r>
      <w:r>
        <w:rPr>
          <w:noProof/>
        </w:rPr>
        <mc:AlternateContent>
          <mc:Choice Requires="wps">
            <w:drawing>
              <wp:anchor distT="0" distB="0" distL="114300" distR="114300" simplePos="0" relativeHeight="251658243" behindDoc="0" locked="0" layoutInCell="1" allowOverlap="1" wp14:anchorId="5481A4E7" wp14:editId="16C169F7">
                <wp:simplePos x="0" y="0"/>
                <wp:positionH relativeFrom="column">
                  <wp:posOffset>122428</wp:posOffset>
                </wp:positionH>
                <wp:positionV relativeFrom="paragraph">
                  <wp:posOffset>1753362</wp:posOffset>
                </wp:positionV>
                <wp:extent cx="2384755" cy="102413"/>
                <wp:effectExtent l="0" t="0" r="15875" b="12065"/>
                <wp:wrapNone/>
                <wp:docPr id="7" name="Rectangle 7">
                  <a:extLst xmlns:a="http://schemas.openxmlformats.org/drawingml/2006/main">
                    <a:ext uri="{FF2B5EF4-FFF2-40B4-BE49-F238E27FC236}">
                      <a16:creationId xmlns:a16="http://schemas.microsoft.com/office/drawing/2014/main" id="{52D2D925-DA25-4C52-AB16-81658034754A}"/>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xmlns:oel="http://schemas.microsoft.com/office/2019/extlst">
            <w:pict w14:anchorId="3C44B582">
              <v:rect id="Rectangle 7" style="position:absolute;margin-left:9.65pt;margin-top:138.05pt;width:187.8pt;height:8.0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7CDB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"/>
            </w:pict>
          </mc:Fallback>
        </mc:AlternateContent>
      </w:r>
      <w:r>
        <w:rPr>
          <w:noProof/>
        </w:rPr>
        <mc:AlternateContent>
          <mc:Choice Requires="wps">
            <w:drawing>
              <wp:anchor distT="0" distB="0" distL="114300" distR="114300" simplePos="0" relativeHeight="251658242" behindDoc="0" locked="0" layoutInCell="1" allowOverlap="1" wp14:anchorId="7CC69AFB" wp14:editId="7094D15D">
                <wp:simplePos x="0" y="0"/>
                <wp:positionH relativeFrom="column">
                  <wp:posOffset>130505</wp:posOffset>
                </wp:positionH>
                <wp:positionV relativeFrom="paragraph">
                  <wp:posOffset>1118235</wp:posOffset>
                </wp:positionV>
                <wp:extent cx="2384755" cy="102413"/>
                <wp:effectExtent l="0" t="0" r="15875" b="12065"/>
                <wp:wrapNone/>
                <wp:docPr id="6" name="Rectangle 6">
                  <a:extLst xmlns:a="http://schemas.openxmlformats.org/drawingml/2006/main">
                    <a:ext uri="{FF2B5EF4-FFF2-40B4-BE49-F238E27FC236}">
                      <a16:creationId xmlns:a16="http://schemas.microsoft.com/office/drawing/2014/main" id="{91A311B4-90BB-4296-9012-6768313701AA}"/>
                    </a:ext>
                  </a:extLst>
                </wp:docPr>
                <wp:cNvGraphicFramePr/>
                <a:graphic xmlns:a="http://schemas.openxmlformats.org/drawingml/2006/main">
                  <a:graphicData uri="http://schemas.microsoft.com/office/word/2010/wordprocessingShape">
                    <wps:wsp>
                      <wps:cNvSpPr/>
                      <wps:spPr>
                        <a:xfrm>
                          <a:off x="0" y="0"/>
                          <a:ext cx="2384755" cy="1024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xmlns:w16sdtfl="http://schemas.microsoft.com/office/word/2024/wordml/sdtformatlock" xmlns:w16du="http://schemas.microsoft.com/office/word/2023/wordml/word16du" xmlns:oel="http://schemas.microsoft.com/office/2019/extlst">
            <w:pict w14:anchorId="3DED5D97">
              <v:rect id="Rectangle 6" style="position:absolute;margin-left:10.3pt;margin-top:88.05pt;width:187.8pt;height:8.0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368F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0EXAIAABM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"/>
            </w:pict>
          </mc:Fallback>
        </mc:AlternateContent>
      </w:r>
      <w:r w:rsidR="00923678">
        <w:t>L’ensemble de la solution est déployé sur un environnement souverain OVH, hébergé en France en région Parisienne.</w:t>
      </w:r>
      <w:r w:rsidR="00923678" w:rsidRPr="00923678">
        <w:rPr>
          <w:noProof/>
        </w:rPr>
        <w:t xml:space="preserve"> </w:t>
      </w:r>
      <w:r w:rsidR="00923678" w:rsidRPr="00923678">
        <w:rPr>
          <w:noProof/>
        </w:rPr>
        <w:drawing>
          <wp:inline distT="0" distB="0" distL="0" distR="0" wp14:anchorId="02537FF4" wp14:editId="6770B104">
            <wp:extent cx="5760720" cy="2955290"/>
            <wp:effectExtent l="0" t="0" r="0" b="0"/>
            <wp:docPr id="4" name="Image 4">
              <a:extLst xmlns:a="http://schemas.openxmlformats.org/drawingml/2006/main">
                <a:ext uri="{FF2B5EF4-FFF2-40B4-BE49-F238E27FC236}">
                  <a16:creationId xmlns:a16="http://schemas.microsoft.com/office/drawing/2014/main" id="{9F2117B9-04F8-4000-B237-DBBD74F60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55290"/>
                    </a:xfrm>
                    <a:prstGeom prst="rect">
                      <a:avLst/>
                    </a:prstGeom>
                  </pic:spPr>
                </pic:pic>
              </a:graphicData>
            </a:graphic>
          </wp:inline>
        </w:drawing>
      </w:r>
    </w:p>
    <w:p w14:paraId="6BD7F981" w14:textId="7C5C84AC" w:rsidR="00923678" w:rsidRDefault="00923678" w:rsidP="00923678">
      <w:pPr>
        <w:rPr>
          <w:noProof/>
        </w:rPr>
      </w:pPr>
      <w:r>
        <w:t>Le projet principal est composé de 4 machines :</w:t>
      </w:r>
    </w:p>
    <w:p w14:paraId="054222DC" w14:textId="57977882" w:rsidR="00923678" w:rsidRDefault="00923678" w:rsidP="00E83944">
      <w:pPr>
        <w:pStyle w:val="Paragraphedeliste"/>
        <w:numPr>
          <w:ilvl w:val="0"/>
          <w:numId w:val="10"/>
        </w:numPr>
      </w:pPr>
      <w:r>
        <w:t>BDD : contient et stocke l'ensemble des bases de données (PostgreSQL, Repman - MariaDB)</w:t>
      </w:r>
    </w:p>
    <w:p w14:paraId="68F6E9D7" w14:textId="0B75CA36" w:rsidR="00923678" w:rsidRDefault="00923678" w:rsidP="00E83944">
      <w:pPr>
        <w:pStyle w:val="Paragraphedeliste"/>
        <w:numPr>
          <w:ilvl w:val="0"/>
          <w:numId w:val="10"/>
        </w:numPr>
      </w:pPr>
      <w:r>
        <w:t>Extraction : applique les pipelines web (scrapping, application de LLM, structuration et stockage)</w:t>
      </w:r>
    </w:p>
    <w:p w14:paraId="3ACF8795" w14:textId="04FB387F" w:rsidR="00923678" w:rsidRDefault="00923678" w:rsidP="00E83944">
      <w:pPr>
        <w:pStyle w:val="Paragraphedeliste"/>
        <w:numPr>
          <w:ilvl w:val="0"/>
          <w:numId w:val="10"/>
        </w:numPr>
      </w:pPr>
      <w:r>
        <w:t>Ingestion : héberge des services partagés : API de matching, parseur d'adresse postale, etc.</w:t>
      </w:r>
    </w:p>
    <w:p w14:paraId="34B30AB2" w14:textId="045AAF3A" w:rsidR="00923678" w:rsidRDefault="00923678" w:rsidP="00E83944">
      <w:pPr>
        <w:pStyle w:val="Paragraphedeliste"/>
        <w:numPr>
          <w:ilvl w:val="0"/>
          <w:numId w:val="10"/>
        </w:numPr>
      </w:pPr>
      <w:r>
        <w:t>WebAPP : héberge l'interface et ses outils, dont Biscuit.</w:t>
      </w:r>
    </w:p>
    <w:p w14:paraId="55DCBDF2" w14:textId="77777777" w:rsidR="00DC1EAF" w:rsidRDefault="00DC1EAF" w:rsidP="007D1F5B">
      <w:pPr>
        <w:pStyle w:val="Paragraphedeliste"/>
        <w:ind w:left="2340"/>
      </w:pPr>
    </w:p>
    <w:p w14:paraId="3D6BB07A" w14:textId="30366804" w:rsidR="00923678" w:rsidRDefault="00B249C6" w:rsidP="00923678">
      <w:r>
        <w:t xml:space="preserve">Toutes ces instances communiquent avec un </w:t>
      </w:r>
      <w:proofErr w:type="spellStart"/>
      <w:r>
        <w:t>bucket</w:t>
      </w:r>
      <w:proofErr w:type="spellEnd"/>
      <w:r>
        <w:t xml:space="preserve"> S3 pour partager des fichiers plats/lourds.</w:t>
      </w:r>
    </w:p>
    <w:p w14:paraId="32411D19" w14:textId="2ECC01E3" w:rsidR="00DC1EAF" w:rsidRDefault="00DC1EAF" w:rsidP="00923678">
      <w:r>
        <w:br w:type="page"/>
      </w:r>
    </w:p>
    <w:p w14:paraId="666B1C43" w14:textId="2676658E" w:rsidR="004E6A85" w:rsidRPr="00D52BE5" w:rsidRDefault="004E6A85" w:rsidP="00220CF1">
      <w:pPr>
        <w:pStyle w:val="Paragraphedeliste"/>
        <w:numPr>
          <w:ilvl w:val="1"/>
          <w:numId w:val="6"/>
        </w:numPr>
        <w:rPr>
          <w:u w:val="single"/>
        </w:rPr>
      </w:pPr>
      <w:r>
        <w:rPr>
          <w:u w:val="single"/>
        </w:rPr>
        <w:lastRenderedPageBreak/>
        <w:t>Zoom sur les briques fonctionnelles.</w:t>
      </w:r>
    </w:p>
    <w:p w14:paraId="4E424D03" w14:textId="0C7FFB4B" w:rsidR="007C515D" w:rsidRPr="00B867DA" w:rsidRDefault="007C515D" w:rsidP="00220CF1">
      <w:pPr>
        <w:pStyle w:val="Paragraphedeliste"/>
        <w:numPr>
          <w:ilvl w:val="2"/>
          <w:numId w:val="6"/>
        </w:numPr>
        <w:rPr>
          <w:b/>
          <w:bCs/>
        </w:rPr>
      </w:pPr>
      <w:r>
        <w:rPr>
          <w:b/>
        </w:rPr>
        <w:t>Flux d'ingestion open source.</w:t>
      </w:r>
    </w:p>
    <w:p w14:paraId="24D827E4" w14:textId="291B4099" w:rsidR="00754AF5" w:rsidRDefault="3DD842A1" w:rsidP="00754AF5">
      <w:r>
        <w:rPr>
          <w:noProof/>
        </w:rPr>
        <w:drawing>
          <wp:inline distT="0" distB="0" distL="0" distR="0" wp14:anchorId="6DEF9813" wp14:editId="2EEC8204">
            <wp:extent cx="5760720" cy="2459355"/>
            <wp:effectExtent l="0" t="0" r="0" b="0"/>
            <wp:docPr id="8" name="Image 8">
              <a:extLst xmlns:a="http://schemas.openxmlformats.org/drawingml/2006/main">
                <a:ext uri="{FF2B5EF4-FFF2-40B4-BE49-F238E27FC236}">
                  <a16:creationId xmlns:a16="http://schemas.microsoft.com/office/drawing/2014/main" id="{E693FD6B-9BB4-4B28-8DC0-1D6F7E2AD7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59355"/>
                    </a:xfrm>
                    <a:prstGeom prst="rect">
                      <a:avLst/>
                    </a:prstGeom>
                    <a:noFill/>
                    <a:ln>
                      <a:noFill/>
                    </a:ln>
                  </pic:spPr>
                </pic:pic>
              </a:graphicData>
            </a:graphic>
          </wp:inline>
        </w:drawing>
      </w:r>
    </w:p>
    <w:p w14:paraId="524B349C" w14:textId="40930440" w:rsidR="76035A95" w:rsidRDefault="76035A95" w:rsidP="30C42C65">
      <w:pPr>
        <w:spacing w:before="240" w:after="240"/>
      </w:pPr>
      <w:r>
        <w:rPr>
          <w:rFonts w:ascii="Calibri" w:hAnsi="Calibri"/>
        </w:rPr>
        <w:t>L’ingestion des données issues de l’INPI (Institut National de la Propriété Industrielle) et de l’INSEE représente une étape essentielle dans la constitution et la mise à jour de notre base de données sur les entreprises. Ces données, accessibles publiquement via un serveur FTP, se présentent sous la forme d’archives ZIP contenant des fichiers JSON. Deux grandes familles de jeux de données sont exploitées :</w:t>
      </w:r>
    </w:p>
    <w:p w14:paraId="778750FF" w14:textId="67B626AF" w:rsidR="76035A95" w:rsidRDefault="76035A95" w:rsidP="30C42C65">
      <w:pPr>
        <w:pStyle w:val="Paragraphedeliste"/>
        <w:numPr>
          <w:ilvl w:val="0"/>
          <w:numId w:val="9"/>
        </w:numPr>
        <w:spacing w:before="240" w:after="240"/>
        <w:rPr>
          <w:rFonts w:ascii="Calibri" w:eastAsia="Calibri" w:hAnsi="Calibri" w:cs="Calibri"/>
        </w:rPr>
      </w:pPr>
      <w:r w:rsidRPr="30C42C65">
        <w:rPr>
          <w:rFonts w:ascii="Calibri" w:eastAsia="Calibri" w:hAnsi="Calibri" w:cs="Calibri"/>
        </w:rPr>
        <w:t>Les formalités : il s’agit des dossiers d’identité complets des entreprises. Chaque fichier JSON regroupe des informations structurées telles que le SIREN, la raison sociale, les adresses, les représentants légaux, les dates d’ouverture et de clôture, ainsi que la date de dernière mise à jour.</w:t>
      </w:r>
    </w:p>
    <w:p w14:paraId="51A957F8" w14:textId="03258CB1" w:rsidR="76035A95" w:rsidRDefault="76035A95" w:rsidP="30C42C65">
      <w:pPr>
        <w:pStyle w:val="Paragraphedeliste"/>
        <w:numPr>
          <w:ilvl w:val="0"/>
          <w:numId w:val="9"/>
        </w:numPr>
        <w:spacing w:before="240" w:after="240"/>
        <w:rPr>
          <w:rFonts w:ascii="Calibri" w:eastAsia="Calibri" w:hAnsi="Calibri" w:cs="Calibri"/>
        </w:rPr>
      </w:pPr>
      <w:r w:rsidRPr="30C42C65">
        <w:rPr>
          <w:rFonts w:ascii="Calibri" w:eastAsia="Calibri" w:hAnsi="Calibri" w:cs="Calibri"/>
        </w:rPr>
        <w:t>Les bilans saisis : ces fichiers contiennent les comptes annuels déclarés par les entreprises, également indexés par le SIREN. Six formats de bilans différents coexistent, chacun présentant une structure propre.</w:t>
      </w:r>
    </w:p>
    <w:p w14:paraId="6109538C" w14:textId="180010F7" w:rsidR="76035A95" w:rsidRDefault="76035A95" w:rsidP="30C42C65">
      <w:pPr>
        <w:spacing w:before="240" w:after="240"/>
      </w:pPr>
      <w:r>
        <w:rPr>
          <w:rFonts w:ascii="Calibri" w:hAnsi="Calibri"/>
        </w:rPr>
        <w:t>Les archives sont publiées selon une nomenclature standardisée, par exemple :</w:t>
      </w:r>
      <w:r>
        <w:br/>
      </w:r>
      <w:r>
        <w:rPr>
          <w:rFonts w:ascii="Consolas" w:hAnsi="Consolas"/>
        </w:rPr>
        <w:t>stock_formalites_XX_XX_XXXX.zip</w:t>
      </w:r>
      <w:r>
        <w:rPr>
          <w:rFonts w:ascii="Calibri" w:hAnsi="Calibri"/>
        </w:rPr>
        <w:t xml:space="preserve"> ou </w:t>
      </w:r>
      <w:r>
        <w:rPr>
          <w:rFonts w:ascii="Consolas" w:hAnsi="Consolas"/>
        </w:rPr>
        <w:t>stock_bilans_saisis_XX_XX_XXXX.zip</w:t>
      </w:r>
      <w:r>
        <w:rPr>
          <w:rFonts w:ascii="Calibri" w:hAnsi="Calibri"/>
        </w:rPr>
        <w:t>,</w:t>
      </w:r>
      <w:r>
        <w:br/>
      </w:r>
      <w:r>
        <w:rPr>
          <w:rFonts w:ascii="Calibri" w:hAnsi="Calibri"/>
        </w:rPr>
        <w:t>où la date intégrée correspond à la dernière mise à jour du jeu de données.</w:t>
      </w:r>
    </w:p>
    <w:p w14:paraId="3257D6A2" w14:textId="1BA4A3E3" w:rsidR="76035A95" w:rsidRDefault="00DC364B" w:rsidP="30C42C65">
      <w:pPr>
        <w:spacing w:before="240" w:after="240"/>
      </w:pPr>
      <w:r>
        <w:rPr>
          <w:rFonts w:ascii="Calibri" w:hAnsi="Calibri"/>
        </w:rPr>
        <w:t>Un pipeline d’ingestion automatique a été mis en place pour assurer la synchronisation continue avec le FTP de l’INPI. Le processus vérifie systématiquement la disponibilité de nouvelles versions des fichiers et déclenche le téléchargement uniquement lorsqu’une mise à jour est détectée. Les fichiers récupérés sont ensuite stockés sur un bucket S3, garantissant la traçabilité et la persistance des données sources.</w:t>
      </w:r>
    </w:p>
    <w:p w14:paraId="36829452" w14:textId="57328160" w:rsidR="76035A95" w:rsidRDefault="76035A95" w:rsidP="30C42C65">
      <w:pPr>
        <w:spacing w:before="240" w:after="240"/>
      </w:pPr>
      <w:r w:rsidRPr="30C42C65">
        <w:rPr>
          <w:rFonts w:ascii="Calibri" w:eastAsia="Calibri" w:hAnsi="Calibri" w:cs="Calibri"/>
        </w:rPr>
        <w:t>Concernant les informations sur les entreprises (formalités), celles-ci sont principalement récupérées depuis l’INSEE, qui procède à un retraitement préalable des données issues de l’INPI afin d’en garantir la cohérence et la fiabilité.</w:t>
      </w:r>
    </w:p>
    <w:p w14:paraId="6680D5A7" w14:textId="64F71919" w:rsidR="76035A95" w:rsidRDefault="76035A95" w:rsidP="30C42C65">
      <w:pPr>
        <w:spacing w:before="240" w:after="240"/>
      </w:pPr>
      <w:r>
        <w:rPr>
          <w:rFonts w:ascii="Calibri" w:hAnsi="Calibri"/>
        </w:rPr>
        <w:t xml:space="preserve">Pour les bilans saisis, un travail d'uniformisation a été nécessaire afin d'extraire les bonnes informations selon le type de bilan rencontré. Un fichier de mapping (au format CSV) a été élaboré : il définit, pour chaque structure de bilan, les champs pertinents à extraire (actif, passif, résultat, etc.). </w:t>
      </w:r>
      <w:r>
        <w:rPr>
          <w:rFonts w:ascii="Calibri" w:hAnsi="Calibri"/>
        </w:rPr>
        <w:lastRenderedPageBreak/>
        <w:t xml:space="preserve">Ces extractions sont ensuite intégrées dans la base de données relationnelle, dans les tables </w:t>
      </w:r>
      <w:r>
        <w:rPr>
          <w:rFonts w:ascii="Consolas" w:hAnsi="Consolas"/>
        </w:rPr>
        <w:t>companies</w:t>
      </w:r>
      <w:r>
        <w:rPr>
          <w:rFonts w:ascii="Calibri" w:hAnsi="Calibri"/>
        </w:rPr>
        <w:t xml:space="preserve"> et </w:t>
      </w:r>
      <w:r>
        <w:rPr>
          <w:rFonts w:ascii="Consolas" w:hAnsi="Consolas"/>
        </w:rPr>
        <w:t>financial_records</w:t>
      </w:r>
      <w:r>
        <w:rPr>
          <w:rFonts w:ascii="Calibri" w:hAnsi="Calibri"/>
        </w:rPr>
        <w:t>, avec un lien direct vers l'entreprise concernée via son SIREN.</w:t>
      </w:r>
    </w:p>
    <w:p w14:paraId="60E82323" w14:textId="0EDD3CB3" w:rsidR="76035A95" w:rsidRDefault="76035A95" w:rsidP="30C42C65">
      <w:pPr>
        <w:spacing w:before="240" w:after="240"/>
      </w:pPr>
      <w:r w:rsidRPr="30C42C65">
        <w:rPr>
          <w:rFonts w:ascii="Calibri" w:eastAsia="Calibri" w:hAnsi="Calibri" w:cs="Calibri"/>
        </w:rPr>
        <w:t>L’ensemble de cette architecture garantit un processus d’ingestion robuste, automatisé et traçable, permettant d’alimenter en continu notre entrepôt de données à partir des sources officielles ouvertes de l’INPI et de l’INSEE.</w:t>
      </w:r>
    </w:p>
    <w:p w14:paraId="2BCB7863" w14:textId="72A68A78" w:rsidR="6EDEBBFD" w:rsidRDefault="6EDEBBFD" w:rsidP="6EDEBBFD"/>
    <w:p w14:paraId="454CFD33" w14:textId="105049D8" w:rsidR="007C515D" w:rsidRPr="00B867DA" w:rsidRDefault="007C515D" w:rsidP="5D24419E">
      <w:pPr>
        <w:pStyle w:val="Paragraphedeliste"/>
        <w:numPr>
          <w:ilvl w:val="2"/>
          <w:numId w:val="6"/>
        </w:numPr>
        <w:rPr>
          <w:b/>
          <w:bCs/>
        </w:rPr>
      </w:pPr>
      <w:r>
        <w:rPr>
          <w:b/>
        </w:rPr>
        <w:t>Flux d'ingestion Web</w:t>
      </w:r>
    </w:p>
    <w:p w14:paraId="62DBC4CD" w14:textId="7503942D" w:rsidR="672E2AC1" w:rsidRDefault="002A038C" w:rsidP="00934CB0">
      <w:pPr>
        <w:spacing w:after="200" w:line="276" w:lineRule="auto"/>
        <w:ind w:firstLine="708"/>
        <w:rPr>
          <w:rFonts w:ascii="Calibri" w:eastAsia="Calibri" w:hAnsi="Calibri" w:cs="Calibri"/>
        </w:rPr>
      </w:pPr>
      <w:r>
        <w:rPr>
          <w:rFonts w:ascii="Calibri" w:hAnsi="Calibri"/>
        </w:rPr>
        <w:t>L’objectif du flux Web est d'extraire et de structurer automatiquement les informations publiées par les entreprises sur leurs sites web officiels (compréhension du métier, organisation, données financières, recrutement, actualités…), puis de les relier à d’autres sources de données via un identifiant commun</w:t>
      </w:r>
      <w:r>
        <w:t>.</w:t>
      </w:r>
      <w:r>
        <w:rPr>
          <w:color w:val="FF0000"/>
        </w:rPr>
        <w:br/>
      </w:r>
      <w:r>
        <w:rPr>
          <w:rFonts w:ascii="Calibri" w:hAnsi="Calibri"/>
        </w:rPr>
        <w:t>Ce processus permet d'obtenir une vision "chaude" de l'entreprise à partir de leur site officiel complétant ainsi les données déclaratives "froides" issues des flux open source (INPI, INSEE). La sirénisation, c'est-à-dire l'association fiable entre un site web et le numéro SIREN d'une entreprise, constitue l'enjeu central de ce flux : elle garantit que les informations extraites du web sont correctement rattachées à la bonne entité dans la base de données.</w:t>
      </w:r>
      <w:r>
        <w:br/>
      </w:r>
      <w:r>
        <w:rPr>
          <w:rFonts w:ascii="Calibri" w:hAnsi="Calibri"/>
        </w:rPr>
        <w:t>Le processus s’articule autour de plusieurs étapes successives : identification du site web, extraction et structuration des contenus, vérification et sirénisation, puis enrichissement et stockage final des données.</w:t>
      </w:r>
    </w:p>
    <w:p w14:paraId="7A2108F4" w14:textId="3B980869" w:rsidR="00393980" w:rsidRDefault="00393980" w:rsidP="00393980">
      <w:pPr>
        <w:spacing w:after="200" w:line="276" w:lineRule="auto"/>
      </w:pPr>
      <w:r>
        <w:rPr>
          <w:rFonts w:ascii="Calibri" w:hAnsi="Calibri"/>
        </w:rPr>
        <w:t>Finalement, l'étape finale pour parfaire notre outil est la recherche des actualités de cette entreprise. Aujourd'hui centrée sur les informations financières, cette étape permet à notre outil de prendre tout son sens, en ayant une connaissance à 360°, via ce que communique l'entreprise mais aussi ce qui est communiqué sur elle.</w:t>
      </w:r>
    </w:p>
    <w:p w14:paraId="2CF06179" w14:textId="6D829C02" w:rsidR="7F340CDA" w:rsidRDefault="00393980" w:rsidP="0057314F">
      <w:pPr>
        <w:spacing w:after="200" w:line="276" w:lineRule="auto"/>
        <w:jc w:val="center"/>
      </w:pPr>
      <w:r>
        <w:rPr>
          <w:noProof/>
        </w:rPr>
        <w:drawing>
          <wp:inline distT="0" distB="0" distL="0" distR="0" wp14:anchorId="10393105" wp14:editId="67B9EC7F">
            <wp:extent cx="5760720" cy="35413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14:paraId="084955F5" w14:textId="6CF91FEF" w:rsidR="00DC1EAF" w:rsidRPr="00C0704C" w:rsidRDefault="79CA952A" w:rsidP="1CC20834">
      <w:pPr>
        <w:spacing w:after="200" w:line="276" w:lineRule="auto"/>
        <w:rPr>
          <w:rFonts w:ascii="Calibri" w:eastAsia="Calibri" w:hAnsi="Calibri" w:cs="Calibri"/>
          <w:b/>
          <w:i/>
          <w:iCs/>
          <w:color w:val="4F81BD"/>
        </w:rPr>
      </w:pPr>
      <w:r>
        <w:rPr>
          <w:rFonts w:ascii="Calibri" w:hAnsi="Calibri"/>
          <w:b/>
          <w:i/>
          <w:color w:val="4F81BD"/>
        </w:rPr>
        <w:lastRenderedPageBreak/>
        <w:t>Recherche sur le site web</w:t>
      </w:r>
    </w:p>
    <w:p w14:paraId="08E07E00" w14:textId="2FB9A5CD" w:rsidR="00DC1EAF" w:rsidRDefault="57F375B4" w:rsidP="007C7EAC">
      <w:pPr>
        <w:spacing w:after="200" w:line="276" w:lineRule="auto"/>
        <w:ind w:firstLine="708"/>
        <w:rPr>
          <w:rFonts w:ascii="Calibri" w:eastAsia="Calibri" w:hAnsi="Calibri" w:cs="Calibri"/>
          <w:b/>
          <w:color w:val="4F81BD"/>
        </w:rPr>
      </w:pPr>
      <w:r>
        <w:rPr>
          <w:rFonts w:ascii="Calibri" w:hAnsi="Calibri"/>
        </w:rPr>
        <w:t>Le flux démarre avec les informations d'identification d'une entreprise cible : son nom commercial, ses identifiants légaux et son adresse. Ces trois éléments constituent le point de départ pour l'ensemble des recherches et vérifications qui suivent.</w:t>
      </w:r>
      <w:r>
        <w:t xml:space="preserve"> </w:t>
      </w:r>
      <w:r>
        <w:rPr>
          <w:rFonts w:ascii="Calibri" w:hAnsi="Calibri"/>
        </w:rPr>
        <w:t>Avant tout traitement, le système vérifie si l'entreprise est déjà associée à un site web dans la base de données. Cette vérification évite les traitements redondants et les duplications. Si une liaison existe déjà, le processus s'arrête immédiatement. Dans le cas contraire, le flux continue.</w:t>
      </w:r>
      <w:r>
        <w:t xml:space="preserve"> </w:t>
      </w:r>
      <w:r>
        <w:rPr>
          <w:rFonts w:ascii="Calibri" w:hAnsi="Calibri"/>
        </w:rPr>
        <w:t>Le système effectue alors une recherche Google via l'API SERP</w:t>
      </w:r>
      <w:r>
        <w:rPr>
          <w:rFonts w:ascii="Calibri" w:hAnsi="Calibri"/>
          <w:color w:val="C00000"/>
        </w:rPr>
        <w:t xml:space="preserve"> </w:t>
      </w:r>
      <w:r>
        <w:rPr>
          <w:rFonts w:ascii="Calibri" w:hAnsi="Calibri"/>
        </w:rPr>
        <w:t>en combinant le nom de l'entreprise et sa localisation géographique. Cette requête permet de récupérer les premiers résultats de recherche organique, typiquement entre 10 et 20 URLs candidates. Les résultats sont automatiquement filtrés pour exclure les sites non pertinents tels que LinkedIn, Pappers, Societe.com ou autres annuaires d'entreprises. Les URLs restantes sont ensuite classées par score de pertinence, calculé en fonction de la correspondance entre le nom de l'entreprise et le domaine du site, ainsi que d'autres critères de proximité.</w:t>
      </w:r>
    </w:p>
    <w:p w14:paraId="33960622" w14:textId="57524492" w:rsidR="1858A3B0" w:rsidRPr="00C0704C" w:rsidRDefault="57F375B4" w:rsidP="39F0AD13">
      <w:pPr>
        <w:spacing w:after="200" w:line="276" w:lineRule="auto"/>
        <w:rPr>
          <w:rFonts w:ascii="Calibri" w:eastAsia="Calibri" w:hAnsi="Calibri" w:cs="Calibri"/>
          <w:b/>
          <w:i/>
          <w:iCs/>
          <w:color w:val="4F81BD"/>
        </w:rPr>
      </w:pPr>
      <w:r>
        <w:rPr>
          <w:rFonts w:ascii="Calibri" w:hAnsi="Calibri"/>
          <w:b/>
          <w:i/>
          <w:color w:val="4F81BD"/>
        </w:rPr>
        <w:t>Extraction, liaison et SIRENisation</w:t>
      </w:r>
    </w:p>
    <w:p w14:paraId="677DA553" w14:textId="367EAD01" w:rsidR="00DC1EAF" w:rsidRDefault="57F375B4" w:rsidP="007C7EAC">
      <w:pPr>
        <w:spacing w:after="200" w:line="276" w:lineRule="auto"/>
        <w:ind w:firstLine="708"/>
        <w:rPr>
          <w:rFonts w:ascii="Calibri" w:eastAsia="Calibri" w:hAnsi="Calibri" w:cs="Calibri"/>
        </w:rPr>
      </w:pPr>
      <w:r>
        <w:rPr>
          <w:rFonts w:ascii="Calibri" w:hAnsi="Calibri"/>
        </w:rPr>
        <w:t>Le contenu HTML de chaque page candidate est récupéré et nettoyé. Avant l'extraction proprement dite, un modèle de langage analyse l'ensemble des URLs disponibles sur le site web pour identifier les pages les plus pertinentes. Ce mécanisme, qui s’adapte parfaitement aux différentes structures de sites internet, permet de limiter les coûts en scrapant un nombre limité de pages.</w:t>
      </w:r>
      <w:r>
        <w:br/>
      </w:r>
      <w:r>
        <w:rPr>
          <w:rFonts w:ascii="Calibri" w:hAnsi="Calibri"/>
        </w:rPr>
        <w:t>Une fois les pages pertinentes sélectionnées, le texte est extrait et structuré automatiquement par un modèle de langage. Ce premier scraping collecte les informations générales de l'entreprise nécessaires à son identification : nom, adresse, pays, identifiants légaux et participants clés.</w:t>
      </w:r>
      <w:r>
        <w:br/>
      </w:r>
      <w:r>
        <w:rPr>
          <w:rFonts w:ascii="Calibri" w:hAnsi="Calibri"/>
        </w:rPr>
        <w:t>Les informations extraites sont ensuite transmises à l'algorithme de liaison (voir ii.c.iv - Algorithme de liaison), qui recherche dans la base de données l'entreprise correspondante. Si un match est trouvé, une liaison est créée entre le site web et le SIREN de l'entreprise, puis enregistrée dans PostgreSQL. S'il n’y a pas de match ou si l’entreprise mappée n’est pas l’entreprise cible, le système continue d’explorer les URLs restants.</w:t>
      </w:r>
    </w:p>
    <w:p w14:paraId="78335472" w14:textId="75EC71B6" w:rsidR="00DC1EAF" w:rsidRPr="00C0704C" w:rsidRDefault="57F375B4" w:rsidP="39F0AD13">
      <w:pPr>
        <w:spacing w:after="200" w:line="276" w:lineRule="auto"/>
        <w:rPr>
          <w:rFonts w:ascii="Calibri" w:eastAsia="Calibri" w:hAnsi="Calibri" w:cs="Calibri"/>
          <w:b/>
          <w:i/>
          <w:iCs/>
          <w:color w:val="4F81BD"/>
        </w:rPr>
      </w:pPr>
      <w:r w:rsidRPr="00C0704C">
        <w:rPr>
          <w:rFonts w:ascii="Calibri" w:eastAsia="Calibri" w:hAnsi="Calibri" w:cs="Calibri"/>
          <w:b/>
          <w:i/>
          <w:iCs/>
          <w:color w:val="4F81BD"/>
        </w:rPr>
        <w:t>Enrichissement et stockage final</w:t>
      </w:r>
    </w:p>
    <w:p w14:paraId="53BEC1C8" w14:textId="6DB5E099" w:rsidR="57F375B4" w:rsidRPr="00513BA8" w:rsidRDefault="008E2594" w:rsidP="00D71150">
      <w:pPr>
        <w:ind w:firstLine="708"/>
        <w:rPr>
          <w:rFonts w:ascii="Calibri" w:eastAsia="Calibri" w:hAnsi="Calibri" w:cs="Calibri"/>
        </w:rPr>
      </w:pPr>
      <w:r>
        <w:rPr>
          <w:rFonts w:ascii="Calibri" w:hAnsi="Calibri"/>
        </w:rPr>
        <w:t>Une seconde étape de scraping</w:t>
      </w:r>
      <w:r>
        <w:rPr>
          <w:rFonts w:ascii="Calibri" w:hAnsi="Calibri"/>
          <w:color w:val="C00000"/>
        </w:rPr>
        <w:t xml:space="preserve"> </w:t>
      </w:r>
      <w:r>
        <w:rPr>
          <w:rFonts w:ascii="Calibri" w:hAnsi="Calibri"/>
        </w:rPr>
        <w:t>est ensuite réservée par défaut à l'entreprise cible.</w:t>
      </w:r>
      <w:r>
        <w:t xml:space="preserve"> </w:t>
      </w:r>
      <w:r>
        <w:rPr>
          <w:rFonts w:ascii="Calibri" w:hAnsi="Calibri"/>
        </w:rPr>
        <w:t>Un modèle de langage sélectionne intelligemment les pages web les plus pertinentes parmi l'ensemble du site. Le volume de pages explorées est adapté à la taille de l'entreprise. Les informations collectées incluent la structure organisationnelle, les données financières, la compréhension du secteur d’activité et, pour les fonds d'investissement, des détails additionnels spécifiques (secteurs, montants, portefeuille).</w:t>
      </w:r>
    </w:p>
    <w:p w14:paraId="7B3F7164" w14:textId="7C55CF45" w:rsidR="6FDA4D5D" w:rsidRPr="00A32510" w:rsidRDefault="6FDA4D5D" w:rsidP="39F0AD13">
      <w:pPr>
        <w:jc w:val="both"/>
        <w:rPr>
          <w:rFonts w:ascii="Calibri" w:eastAsia="Calibri" w:hAnsi="Calibri" w:cs="Calibri"/>
        </w:rPr>
      </w:pPr>
      <w:r>
        <w:rPr>
          <w:rFonts w:ascii="Calibri" w:hAnsi="Calibri"/>
        </w:rPr>
        <w:t>L’extraction des informations liées au métier s’effectue en deux temps. Dans un premier temps, le système génère automatiquement des questions métier adaptées au contexte de l’entreprise (mots-clés, produits et services, clientèle cible, etc.). Dans un second temps, à partir des réponses obtenues et de l’analyse du contenu, il identifie de nouvelles pages web pertinentes, affinant ainsi progressivement la compréhension de l’activité de l’entreprise.</w:t>
      </w:r>
    </w:p>
    <w:p w14:paraId="7F644C3F" w14:textId="4D8EA480" w:rsidR="1A87AFAE" w:rsidRDefault="1A87AFAE" w:rsidP="39F0AD13">
      <w:pPr>
        <w:jc w:val="both"/>
        <w:rPr>
          <w:rFonts w:ascii="Calibri" w:eastAsia="Calibri" w:hAnsi="Calibri" w:cs="Calibri"/>
          <w:color w:val="000000" w:themeColor="text1"/>
        </w:rPr>
      </w:pPr>
      <w:r w:rsidRPr="00A32510">
        <w:rPr>
          <w:rFonts w:eastAsiaTheme="minorEastAsia"/>
        </w:rPr>
        <w:t xml:space="preserve">En complément, le système collecte des articles de presse récents </w:t>
      </w:r>
      <w:r w:rsidRPr="2C5F9E74">
        <w:rPr>
          <w:rFonts w:eastAsiaTheme="minorEastAsia"/>
          <w:color w:val="000000" w:themeColor="text1"/>
        </w:rPr>
        <w:t xml:space="preserve">via Google News, ciblant spécifiquement les actualités liées aux événements financiers et stratégiques (levées de fonds, fusions-acquisitions, etc.) (voir </w:t>
      </w:r>
      <w:proofErr w:type="spellStart"/>
      <w:r w:rsidRPr="2C5F9E74">
        <w:rPr>
          <w:rFonts w:eastAsiaTheme="minorEastAsia"/>
          <w:color w:val="000000" w:themeColor="text1"/>
        </w:rPr>
        <w:t>ii.c.iii</w:t>
      </w:r>
      <w:proofErr w:type="spellEnd"/>
      <w:r w:rsidRPr="2C5F9E74">
        <w:rPr>
          <w:rFonts w:eastAsiaTheme="minorEastAsia"/>
          <w:color w:val="000000" w:themeColor="text1"/>
        </w:rPr>
        <w:t>)</w:t>
      </w:r>
      <w:r w:rsidRPr="2C5F9E74">
        <w:rPr>
          <w:rFonts w:ascii="Segoe UI" w:eastAsia="Segoe UI" w:hAnsi="Segoe UI" w:cs="Segoe UI"/>
          <w:color w:val="000000" w:themeColor="text1"/>
          <w:sz w:val="19"/>
          <w:szCs w:val="19"/>
        </w:rPr>
        <w:t>).</w:t>
      </w:r>
    </w:p>
    <w:p w14:paraId="6EB6A051" w14:textId="6297504C" w:rsidR="6FDA4D5D" w:rsidRDefault="6FDA4D5D" w:rsidP="39F0AD13">
      <w:pPr>
        <w:spacing w:before="240" w:after="240"/>
        <w:jc w:val="both"/>
        <w:rPr>
          <w:rFonts w:ascii="Calibri" w:eastAsia="Calibri" w:hAnsi="Calibri" w:cs="Calibri"/>
        </w:rPr>
      </w:pPr>
      <w:r w:rsidRPr="39F0AD13">
        <w:rPr>
          <w:rFonts w:ascii="Calibri" w:eastAsia="Calibri" w:hAnsi="Calibri" w:cs="Calibri"/>
        </w:rPr>
        <w:lastRenderedPageBreak/>
        <w:t xml:space="preserve">À l’issue du flux d’ingestion, l’ensemble des informations extraites est stocké en base de données, contribuant à l’enrichissement de l’interface utilisateur. Les données </w:t>
      </w:r>
      <w:r w:rsidR="00DA1211">
        <w:rPr>
          <w:rFonts w:ascii="Calibri" w:eastAsia="Calibri" w:hAnsi="Calibri" w:cs="Calibri"/>
        </w:rPr>
        <w:t>textuelles</w:t>
      </w:r>
      <w:r w:rsidR="00AA32F8">
        <w:rPr>
          <w:rFonts w:ascii="Calibri" w:eastAsia="Calibri" w:hAnsi="Calibri" w:cs="Calibri"/>
        </w:rPr>
        <w:t>, notamment d’activités,</w:t>
      </w:r>
      <w:r w:rsidR="00DA1211">
        <w:rPr>
          <w:rFonts w:ascii="Calibri" w:eastAsia="Calibri" w:hAnsi="Calibri" w:cs="Calibri"/>
        </w:rPr>
        <w:t xml:space="preserve"> </w:t>
      </w:r>
      <w:r w:rsidRPr="39F0AD13">
        <w:rPr>
          <w:rFonts w:ascii="Calibri" w:eastAsia="Calibri" w:hAnsi="Calibri" w:cs="Calibri"/>
        </w:rPr>
        <w:t xml:space="preserve">sont quant à elles converties en </w:t>
      </w:r>
      <w:proofErr w:type="spellStart"/>
      <w:r w:rsidRPr="39F0AD13">
        <w:rPr>
          <w:rFonts w:ascii="Calibri" w:eastAsia="Calibri" w:hAnsi="Calibri" w:cs="Calibri"/>
        </w:rPr>
        <w:t>embeddings</w:t>
      </w:r>
      <w:proofErr w:type="spellEnd"/>
      <w:r w:rsidRPr="39F0AD13">
        <w:rPr>
          <w:rFonts w:ascii="Calibri" w:eastAsia="Calibri" w:hAnsi="Calibri" w:cs="Calibri"/>
        </w:rPr>
        <w:t xml:space="preserve">, permettant de faire émerger les entreprises via la recherche </w:t>
      </w:r>
      <w:r w:rsidR="00232854">
        <w:rPr>
          <w:rFonts w:ascii="Calibri" w:eastAsia="Calibri" w:hAnsi="Calibri" w:cs="Calibri"/>
        </w:rPr>
        <w:t>de proximité sémantique</w:t>
      </w:r>
      <w:r w:rsidRPr="39F0AD13">
        <w:rPr>
          <w:rFonts w:ascii="Calibri" w:eastAsia="Calibri" w:hAnsi="Calibri" w:cs="Calibri"/>
        </w:rPr>
        <w:t xml:space="preserve"> (voir </w:t>
      </w:r>
      <w:proofErr w:type="spellStart"/>
      <w:r w:rsidRPr="39F0AD13">
        <w:rPr>
          <w:rFonts w:ascii="Calibri" w:eastAsia="Calibri" w:hAnsi="Calibri" w:cs="Calibri"/>
        </w:rPr>
        <w:t>ii.f</w:t>
      </w:r>
      <w:proofErr w:type="spellEnd"/>
      <w:r w:rsidRPr="39F0AD13">
        <w:rPr>
          <w:rFonts w:ascii="Calibri" w:eastAsia="Calibri" w:hAnsi="Calibri" w:cs="Calibri"/>
        </w:rPr>
        <w:t xml:space="preserve"> – Fonctionnalité d’émergence).</w:t>
      </w:r>
    </w:p>
    <w:p w14:paraId="19380D3F" w14:textId="1EF12BD3" w:rsidR="35EB600C" w:rsidRDefault="35EB600C" w:rsidP="35EB600C"/>
    <w:p w14:paraId="29E16F17" w14:textId="5D7D142A" w:rsidR="00EE6E9F" w:rsidRPr="00B867DA" w:rsidRDefault="007C515D" w:rsidP="00220CF1">
      <w:pPr>
        <w:pStyle w:val="Paragraphedeliste"/>
        <w:numPr>
          <w:ilvl w:val="2"/>
          <w:numId w:val="6"/>
        </w:numPr>
        <w:rPr>
          <w:b/>
          <w:bCs/>
        </w:rPr>
      </w:pPr>
      <w:r>
        <w:rPr>
          <w:b/>
        </w:rPr>
        <w:t>Le texte ne contient pas de fautes d'orthographe ou de grammaire.</w:t>
      </w:r>
    </w:p>
    <w:p w14:paraId="38249CE2" w14:textId="2E3C23FE" w:rsidR="26DC2CAB" w:rsidRDefault="6D2B6BAC" w:rsidP="6BA61F07">
      <w:pPr>
        <w:spacing w:before="240" w:after="240"/>
        <w:ind w:firstLine="708"/>
        <w:jc w:val="both"/>
        <w:rPr>
          <w:rFonts w:ascii="Calibri" w:eastAsia="Calibri" w:hAnsi="Calibri" w:cs="Calibri"/>
        </w:rPr>
      </w:pPr>
      <w:r>
        <w:rPr>
          <w:rFonts w:ascii="Calibri" w:hAnsi="Calibri"/>
        </w:rPr>
        <w:t>Le flux Presse constitue un élément central du projet, représentant la véritable valeur ajoutée par rapport aux solutions concurrentes. Il a pour objectif de collecter, filtrer et structurer les informations issues des médias en ligne, afin d’identifier et d'analyser les événements récents susceptibles d'affecter les entreprises référencées dans la base.</w:t>
      </w:r>
    </w:p>
    <w:p w14:paraId="5B7B5CC2" w14:textId="69345598" w:rsidR="26DC2CAB" w:rsidRDefault="26DC2CAB" w:rsidP="6BA61F07">
      <w:pPr>
        <w:spacing w:before="240" w:after="240"/>
        <w:jc w:val="both"/>
        <w:rPr>
          <w:rFonts w:ascii="Calibri" w:eastAsia="Calibri" w:hAnsi="Calibri" w:cs="Calibri"/>
        </w:rPr>
      </w:pPr>
      <w:r>
        <w:rPr>
          <w:rFonts w:ascii="Calibri" w:hAnsi="Calibri"/>
        </w:rPr>
        <w:t>Ce flux complète ainsi la vision "froide" fournie par les bases de données institutionnelles (INSEE, INPI, etc.) par une vision "chaude" issue de l'actualité, en capturant à la fois ce que l'entreprise communique elle-même et ce qui est communiqué à son sujet dans la presse.</w:t>
      </w:r>
    </w:p>
    <w:p w14:paraId="53F4010F" w14:textId="1391FABA" w:rsidR="26DC2CAB" w:rsidRDefault="26DC2CAB" w:rsidP="6BA61F07">
      <w:pPr>
        <w:spacing w:before="240" w:after="240"/>
        <w:ind w:firstLine="708"/>
        <w:jc w:val="both"/>
        <w:rPr>
          <w:rFonts w:ascii="Calibri" w:eastAsia="Calibri" w:hAnsi="Calibri" w:cs="Calibri"/>
        </w:rPr>
      </w:pPr>
      <w:r>
        <w:rPr>
          <w:rFonts w:ascii="Calibri" w:hAnsi="Calibri"/>
        </w:rPr>
        <w:t>Le processus s’articule autour de plusieurs étapes successives : l’identification des sources de presse à traiter, l’extraction et la structuration du contenu des articles, le matching des informations avec les entreprises présentes dans la base, puis la catégorisation thématique et l’application de cas d'usage.</w:t>
      </w:r>
    </w:p>
    <w:p w14:paraId="59D94685" w14:textId="5AFC6921" w:rsidR="26DC2CAB" w:rsidRDefault="26DC2CAB" w:rsidP="6BA61F07">
      <w:pPr>
        <w:spacing w:before="240" w:after="240"/>
        <w:jc w:val="both"/>
        <w:rPr>
          <w:rFonts w:ascii="Calibri" w:eastAsia="Calibri" w:hAnsi="Calibri" w:cs="Calibri"/>
        </w:rPr>
      </w:pPr>
      <w:r>
        <w:rPr>
          <w:rFonts w:ascii="Calibri" w:hAnsi="Calibri"/>
        </w:rPr>
        <w:t>Ce cheminement garantit une collecte d’informations complète, cohérente et directement exploitable pour nos besoins.</w:t>
      </w:r>
    </w:p>
    <w:p w14:paraId="558C4BD5" w14:textId="11A734E6" w:rsidR="071FA8D8" w:rsidRDefault="071FA8D8" w:rsidP="071FA8D8">
      <w:pPr>
        <w:spacing w:before="240" w:after="240"/>
        <w:ind w:firstLine="708"/>
        <w:jc w:val="both"/>
        <w:rPr>
          <w:rFonts w:ascii="Calibri" w:eastAsia="Calibri" w:hAnsi="Calibri" w:cs="Calibri"/>
          <w:i/>
          <w:iCs/>
        </w:rPr>
      </w:pPr>
    </w:p>
    <w:p w14:paraId="14362D3E" w14:textId="12CE687D" w:rsidR="0066234E" w:rsidRDefault="493A053E" w:rsidP="00EE6E9F">
      <w:r>
        <w:rPr>
          <w:noProof/>
        </w:rPr>
        <w:lastRenderedPageBreak/>
        <w:drawing>
          <wp:inline distT="0" distB="0" distL="0" distR="0" wp14:anchorId="6078A519" wp14:editId="08FF6206">
            <wp:extent cx="6237601" cy="5470964"/>
            <wp:effectExtent l="0" t="0" r="0" b="0"/>
            <wp:docPr id="3" name="Image 3">
              <a:extLst xmlns:a="http://schemas.openxmlformats.org/drawingml/2006/main">
                <a:ext uri="{FF2B5EF4-FFF2-40B4-BE49-F238E27FC236}">
                  <a16:creationId xmlns:a16="http://schemas.microsoft.com/office/drawing/2014/main" id="{348D46DD-7C6D-4B74-BD1B-D1B6216DD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6237601" cy="5470964"/>
                    </a:xfrm>
                    <a:prstGeom prst="rect">
                      <a:avLst/>
                    </a:prstGeom>
                    <a:noFill/>
                    <a:ln>
                      <a:noFill/>
                    </a:ln>
                  </pic:spPr>
                </pic:pic>
              </a:graphicData>
            </a:graphic>
          </wp:inline>
        </w:drawing>
      </w:r>
    </w:p>
    <w:p w14:paraId="38A0B794" w14:textId="7A3EA3E7" w:rsidR="004A2AD9" w:rsidRPr="00A729E9" w:rsidRDefault="0066234E" w:rsidP="001B2A68">
      <w:pPr>
        <w:spacing w:after="200" w:line="276" w:lineRule="auto"/>
        <w:rPr>
          <w:rFonts w:ascii="Calibri" w:eastAsia="Calibri" w:hAnsi="Calibri" w:cs="Calibri"/>
          <w:b/>
          <w:i/>
          <w:iCs/>
          <w:color w:val="4F81BD"/>
        </w:rPr>
      </w:pPr>
      <w:r>
        <w:rPr>
          <w:rFonts w:ascii="Calibri" w:hAnsi="Calibri"/>
          <w:b/>
          <w:i/>
          <w:color w:val="4F81BD"/>
        </w:rPr>
        <w:t>Identification des sources à suivre de façon régulière.</w:t>
      </w:r>
    </w:p>
    <w:p w14:paraId="2CEFCF6F" w14:textId="7391BA30" w:rsidR="4B0F60BB" w:rsidRDefault="4B0F60BB" w:rsidP="071FA8D8">
      <w:pPr>
        <w:spacing w:line="257" w:lineRule="auto"/>
        <w:ind w:firstLine="708"/>
        <w:jc w:val="both"/>
        <w:rPr>
          <w:rFonts w:eastAsiaTheme="minorEastAsia"/>
        </w:rPr>
      </w:pPr>
      <w:r w:rsidRPr="071FA8D8">
        <w:rPr>
          <w:rFonts w:eastAsiaTheme="minorEastAsia"/>
        </w:rPr>
        <w:t>Pour obtenir une couverture complète des sites web traitant de transactions financières, nous avons d’abord sélectionné un ensemble de sites français reconnus comme des sources fiables d’information économique et financière. À partir de cette liste initiale, des recherches Google ont été effectuées de manière régulière sur plusieurs années, afin d’identifier et de collecter les articles pertinents.</w:t>
      </w:r>
    </w:p>
    <w:p w14:paraId="2151935D" w14:textId="24F34625" w:rsidR="4B0F60BB" w:rsidRDefault="4B0F60BB" w:rsidP="00AC3F17">
      <w:pPr>
        <w:spacing w:line="257" w:lineRule="auto"/>
        <w:jc w:val="both"/>
        <w:rPr>
          <w:rFonts w:eastAsiaTheme="minorEastAsia"/>
        </w:rPr>
      </w:pPr>
      <w:r w:rsidRPr="007DC07E">
        <w:rPr>
          <w:rFonts w:eastAsiaTheme="minorEastAsia"/>
        </w:rPr>
        <w:t>Les résultats obtenus ont ensuite été filtrés à l’aide d’un LLM chargé d’évaluer la pertinence de chaque contenu. Une seconde phase de recherche Google a ensuite été mise en œuvre, cette fois sur un ensemble élargi de sites identifiés au cours de la première phase. L’ensemble des résultats a ensuite fait l’objet d’un processus de nettoyage, de déduplication et de structuration.</w:t>
      </w:r>
    </w:p>
    <w:p w14:paraId="501B462D" w14:textId="002B7CDF" w:rsidR="31CAF96A" w:rsidRDefault="4B0F60BB" w:rsidP="72AE2B98">
      <w:pPr>
        <w:spacing w:line="257" w:lineRule="auto"/>
        <w:rPr>
          <w:rFonts w:eastAsiaTheme="minorEastAsia"/>
        </w:rPr>
      </w:pPr>
      <w:r w:rsidRPr="72AE2B98">
        <w:rPr>
          <w:rFonts w:eastAsiaTheme="minorEastAsia"/>
        </w:rPr>
        <w:t>Enfin, une analyse complémentaire a été menée pour qualifier la nature des domaines collectés. Un second passage par un LLM a permis de distinguer les véritables sites d’actualité des pages institutionnelles, blogs ou plateformes promotionnelles. Cette étape de classification a conduit à la constitution d’un corpus de sources médiatiques pertinentes.</w:t>
      </w:r>
    </w:p>
    <w:p w14:paraId="2ED92822" w14:textId="77777777" w:rsidR="004F6B10" w:rsidRPr="007407B6" w:rsidRDefault="004F6B10" w:rsidP="72AE2B98">
      <w:pPr>
        <w:spacing w:line="257" w:lineRule="auto"/>
        <w:rPr>
          <w:rFonts w:eastAsiaTheme="minorEastAsia"/>
        </w:rPr>
      </w:pPr>
    </w:p>
    <w:p w14:paraId="0A5DD11B" w14:textId="56AF152D" w:rsidR="2AF59822" w:rsidRPr="00A729E9" w:rsidRDefault="34B3A25C" w:rsidP="72AE2B98">
      <w:pPr>
        <w:spacing w:after="200" w:line="276" w:lineRule="auto"/>
        <w:rPr>
          <w:rFonts w:ascii="Calibri" w:eastAsia="Calibri" w:hAnsi="Calibri" w:cs="Calibri"/>
          <w:b/>
          <w:bCs/>
          <w:i/>
          <w:iCs/>
          <w:color w:val="4F81BD"/>
        </w:rPr>
      </w:pPr>
      <w:r>
        <w:rPr>
          <w:rFonts w:ascii="Calibri" w:hAnsi="Calibri"/>
          <w:b/>
          <w:i/>
          <w:color w:val="4F81BD"/>
        </w:rPr>
        <w:lastRenderedPageBreak/>
        <w:t>Extraction et structuration des articles.</w:t>
      </w:r>
    </w:p>
    <w:p w14:paraId="40402207" w14:textId="278EFFD6" w:rsidR="2E15E0F6" w:rsidRDefault="2E15E0F6" w:rsidP="6BA61F07">
      <w:pPr>
        <w:spacing w:before="240" w:after="240"/>
        <w:ind w:firstLine="708"/>
        <w:jc w:val="both"/>
        <w:rPr>
          <w:rFonts w:ascii="Calibri" w:eastAsia="Calibri" w:hAnsi="Calibri" w:cs="Calibri"/>
        </w:rPr>
      </w:pPr>
      <w:r>
        <w:rPr>
          <w:rFonts w:ascii="Calibri" w:hAnsi="Calibri"/>
        </w:rPr>
        <w:t>Une fois le corpus de sources défini, le flux procède au traitement</w:t>
      </w:r>
      <w:r>
        <w:rPr>
          <w:rFonts w:ascii="Calibri" w:hAnsi="Calibri"/>
          <w:i/>
          <w:color w:val="FF0000"/>
        </w:rPr>
        <w:t xml:space="preserve"> </w:t>
      </w:r>
      <w:r>
        <w:rPr>
          <w:rFonts w:ascii="Calibri" w:hAnsi="Calibri"/>
          <w:i/>
        </w:rPr>
        <w:t xml:space="preserve">— via une ingestion régulière — </w:t>
      </w:r>
      <w:r>
        <w:rPr>
          <w:rFonts w:ascii="Calibri" w:hAnsi="Calibri"/>
        </w:rPr>
        <w:t>des articles collectés via ces sources. Pour chaque article, le contenu est scrapé afin d’en extraire les éléments clés nécessaires à l’analyse, à savoir : le titre, le corps du texte et la date de publication, lorsque ces informations sont disponibles.</w:t>
      </w:r>
    </w:p>
    <w:p w14:paraId="5B465C0A" w14:textId="48441BA5" w:rsidR="2E15E0F6" w:rsidRDefault="2E15E0F6" w:rsidP="6BA61F07">
      <w:pPr>
        <w:spacing w:before="240" w:after="240" w:line="240" w:lineRule="auto"/>
        <w:jc w:val="both"/>
        <w:rPr>
          <w:rFonts w:ascii="Calibri" w:eastAsia="Calibri" w:hAnsi="Calibri" w:cs="Calibri"/>
        </w:rPr>
      </w:pPr>
      <w:r>
        <w:rPr>
          <w:rFonts w:ascii="Calibri" w:hAnsi="Calibri"/>
        </w:rPr>
        <w:t>Les données brutes ainsi collectées sont ensuite nettoyées et normalisées par un LLM, qui supprime les balises inutiles et reformate le texte afin de garantir une structure homogène.</w:t>
      </w:r>
    </w:p>
    <w:p w14:paraId="2213EA3B" w14:textId="50E3CC72" w:rsidR="2E15E0F6" w:rsidRDefault="2E15E0F6" w:rsidP="6BA61F07">
      <w:pPr>
        <w:spacing w:before="240" w:after="240" w:line="240" w:lineRule="auto"/>
        <w:jc w:val="both"/>
        <w:rPr>
          <w:rFonts w:ascii="Calibri" w:eastAsia="Calibri" w:hAnsi="Calibri" w:cs="Calibri"/>
        </w:rPr>
      </w:pPr>
      <w:r>
        <w:rPr>
          <w:rFonts w:ascii="Calibri" w:hAnsi="Calibri"/>
        </w:rPr>
        <w:t>Le LLM génère ensuite une sortie standardisée contenant les champs suivants :</w:t>
      </w:r>
    </w:p>
    <w:p w14:paraId="31B8BD00" w14:textId="64AACDE9" w:rsidR="724AEFEA" w:rsidRDefault="724AEFEA" w:rsidP="78695417">
      <w:pPr>
        <w:pStyle w:val="Paragraphedeliste"/>
        <w:numPr>
          <w:ilvl w:val="0"/>
          <w:numId w:val="20"/>
        </w:numPr>
        <w:spacing w:before="240" w:after="240"/>
        <w:jc w:val="both"/>
        <w:rPr>
          <w:rFonts w:ascii="Calibri" w:eastAsia="Calibri" w:hAnsi="Calibri" w:cs="Calibri"/>
        </w:rPr>
      </w:pPr>
      <w:r>
        <w:rPr>
          <w:rFonts w:ascii="Consolas" w:hAnsi="Consolas"/>
        </w:rPr>
        <w:t>Titre</w:t>
      </w:r>
      <w:r>
        <w:rPr>
          <w:rFonts w:ascii="Calibri" w:hAnsi="Calibri"/>
        </w:rPr>
        <w:t xml:space="preserve"> : titre de l'article,</w:t>
      </w:r>
    </w:p>
    <w:p w14:paraId="2EA616D9" w14:textId="63A4C6EE" w:rsidR="724AEFEA" w:rsidRDefault="724AEFEA" w:rsidP="78695417">
      <w:pPr>
        <w:pStyle w:val="Paragraphedeliste"/>
        <w:numPr>
          <w:ilvl w:val="0"/>
          <w:numId w:val="20"/>
        </w:numPr>
        <w:spacing w:before="240" w:after="240"/>
        <w:jc w:val="both"/>
        <w:rPr>
          <w:rFonts w:ascii="Calibri" w:eastAsia="Calibri" w:hAnsi="Calibri" w:cs="Calibri"/>
        </w:rPr>
      </w:pPr>
      <w:r>
        <w:rPr>
          <w:rFonts w:ascii="Consolas" w:hAnsi="Consolas"/>
        </w:rPr>
        <w:t>content</w:t>
      </w:r>
      <w:r>
        <w:rPr>
          <w:rFonts w:ascii="Calibri" w:hAnsi="Calibri"/>
        </w:rPr>
        <w:t xml:space="preserve"> : contenu de l'article,</w:t>
      </w:r>
    </w:p>
    <w:p w14:paraId="7D76998D" w14:textId="291A2DD4" w:rsidR="724AEFEA" w:rsidRDefault="724AEFEA" w:rsidP="78695417">
      <w:pPr>
        <w:pStyle w:val="Paragraphedeliste"/>
        <w:numPr>
          <w:ilvl w:val="0"/>
          <w:numId w:val="20"/>
        </w:numPr>
        <w:spacing w:before="240" w:after="240"/>
        <w:jc w:val="both"/>
        <w:rPr>
          <w:rFonts w:ascii="Calibri" w:eastAsia="Calibri" w:hAnsi="Calibri" w:cs="Calibri"/>
        </w:rPr>
      </w:pPr>
      <w:proofErr w:type="spellStart"/>
      <w:proofErr w:type="gramStart"/>
      <w:r w:rsidRPr="78695417">
        <w:rPr>
          <w:rFonts w:ascii="Consolas" w:eastAsia="Consolas" w:hAnsi="Consolas" w:cs="Consolas"/>
        </w:rPr>
        <w:t>published</w:t>
      </w:r>
      <w:proofErr w:type="gramEnd"/>
      <w:r w:rsidRPr="78695417">
        <w:rPr>
          <w:rFonts w:ascii="Consolas" w:eastAsia="Consolas" w:hAnsi="Consolas" w:cs="Consolas"/>
        </w:rPr>
        <w:t>_date</w:t>
      </w:r>
      <w:proofErr w:type="spellEnd"/>
      <w:r w:rsidRPr="78695417">
        <w:rPr>
          <w:rFonts w:ascii="Calibri" w:eastAsia="Calibri" w:hAnsi="Calibri" w:cs="Calibri"/>
        </w:rPr>
        <w:t xml:space="preserve"> : date de publication,</w:t>
      </w:r>
    </w:p>
    <w:p w14:paraId="45A7795A" w14:textId="4674704F" w:rsidR="724AEFEA" w:rsidRDefault="724AEFEA" w:rsidP="78695417">
      <w:pPr>
        <w:pStyle w:val="Paragraphedeliste"/>
        <w:numPr>
          <w:ilvl w:val="0"/>
          <w:numId w:val="20"/>
        </w:numPr>
        <w:spacing w:before="240" w:after="240"/>
        <w:jc w:val="both"/>
        <w:rPr>
          <w:rFonts w:ascii="Calibri" w:eastAsia="Calibri" w:hAnsi="Calibri" w:cs="Calibri"/>
        </w:rPr>
      </w:pPr>
      <w:r>
        <w:rPr>
          <w:rFonts w:ascii="Consolas" w:hAnsi="Consolas"/>
        </w:rPr>
        <w:t>company_mentioned</w:t>
      </w:r>
      <w:r>
        <w:rPr>
          <w:rFonts w:ascii="Calibri" w:hAnsi="Calibri"/>
        </w:rPr>
        <w:t xml:space="preserve"> : indicateur booléen précisant si une entreprise est mentionnée (True ou False),</w:t>
      </w:r>
    </w:p>
    <w:p w14:paraId="16138743" w14:textId="00CCAAB4" w:rsidR="724AEFEA" w:rsidRDefault="724AEFEA" w:rsidP="78695417">
      <w:pPr>
        <w:pStyle w:val="Paragraphedeliste"/>
        <w:numPr>
          <w:ilvl w:val="0"/>
          <w:numId w:val="20"/>
        </w:numPr>
        <w:spacing w:before="240" w:after="240"/>
        <w:jc w:val="both"/>
        <w:rPr>
          <w:rFonts w:ascii="Calibri" w:eastAsia="Calibri" w:hAnsi="Calibri" w:cs="Calibri"/>
        </w:rPr>
      </w:pPr>
      <w:r>
        <w:rPr>
          <w:rFonts w:ascii="Consolas" w:hAnsi="Consolas"/>
        </w:rPr>
        <w:t>entities</w:t>
      </w:r>
      <w:r>
        <w:rPr>
          <w:rFonts w:ascii="Calibri" w:hAnsi="Calibri"/>
        </w:rPr>
        <w:t xml:space="preserve"> : liste structurée des entreprises identifiées, incluant le </w:t>
      </w:r>
      <w:r>
        <w:rPr>
          <w:rFonts w:ascii="Consolas" w:hAnsi="Consolas"/>
        </w:rPr>
        <w:t xml:space="preserve">company_name </w:t>
      </w:r>
      <w:r>
        <w:t xml:space="preserve">(le nom de l’entreprise), </w:t>
      </w:r>
      <w:r>
        <w:rPr>
          <w:rFonts w:ascii="Calibri" w:hAnsi="Calibri"/>
        </w:rPr>
        <w:t>l’</w:t>
      </w:r>
      <w:r>
        <w:rPr>
          <w:rFonts w:ascii="Consolas" w:hAnsi="Consolas"/>
        </w:rPr>
        <w:t>activit</w:t>
      </w:r>
      <w:r>
        <w:rPr>
          <w:rFonts w:ascii="Calibri" w:hAnsi="Calibri"/>
        </w:rPr>
        <w:t xml:space="preserve">é et les </w:t>
      </w:r>
      <w:r>
        <w:rPr>
          <w:rFonts w:ascii="Consolas" w:hAnsi="Consolas"/>
        </w:rPr>
        <w:t>adresses</w:t>
      </w:r>
      <w:r>
        <w:rPr>
          <w:rFonts w:ascii="Calibri" w:hAnsi="Calibri"/>
        </w:rPr>
        <w:t xml:space="preserve"> associées, lorsqu’elles sont mentionnées.</w:t>
      </w:r>
    </w:p>
    <w:p w14:paraId="773B5149" w14:textId="45D624A9" w:rsidR="1E9A3938" w:rsidRDefault="1E9A3938" w:rsidP="6BA61F07">
      <w:pPr>
        <w:spacing w:before="240" w:after="240"/>
        <w:jc w:val="both"/>
        <w:rPr>
          <w:rFonts w:eastAsiaTheme="minorEastAsia"/>
        </w:rPr>
      </w:pPr>
      <w:r>
        <w:t>À l'issue de cette étape :</w:t>
      </w:r>
    </w:p>
    <w:p w14:paraId="23643120" w14:textId="4F203A85" w:rsidR="1E9A3938" w:rsidRDefault="31D57BB9" w:rsidP="6BA61F07">
      <w:pPr>
        <w:pStyle w:val="Paragraphedeliste"/>
        <w:numPr>
          <w:ilvl w:val="0"/>
          <w:numId w:val="3"/>
        </w:numPr>
        <w:spacing w:before="240" w:after="240"/>
        <w:jc w:val="both"/>
        <w:rPr>
          <w:rFonts w:eastAsiaTheme="minorEastAsia"/>
        </w:rPr>
      </w:pPr>
      <w:r w:rsidRPr="6BA61F07">
        <w:rPr>
          <w:rFonts w:eastAsiaTheme="minorEastAsia"/>
        </w:rPr>
        <w:t>Si</w:t>
      </w:r>
      <w:r w:rsidR="1E9A3938" w:rsidRPr="6BA61F07">
        <w:rPr>
          <w:rFonts w:eastAsiaTheme="minorEastAsia"/>
        </w:rPr>
        <w:t xml:space="preserve"> aucune entreprise n’est mentionnée, l’article et les informations associées sont stockés dans </w:t>
      </w:r>
      <w:r w:rsidR="2C60C518" w:rsidRPr="6BA61F07">
        <w:rPr>
          <w:rFonts w:eastAsiaTheme="minorEastAsia"/>
        </w:rPr>
        <w:t xml:space="preserve">une </w:t>
      </w:r>
      <w:r w:rsidR="1E9A3938" w:rsidRPr="6BA61F07">
        <w:rPr>
          <w:rFonts w:eastAsiaTheme="minorEastAsia"/>
        </w:rPr>
        <w:t>table</w:t>
      </w:r>
      <w:r w:rsidR="5AC688F0" w:rsidRPr="6BA61F07">
        <w:rPr>
          <w:rFonts w:eastAsiaTheme="minorEastAsia"/>
        </w:rPr>
        <w:t xml:space="preserve"> </w:t>
      </w:r>
      <w:r w:rsidR="3804A971" w:rsidRPr="6BA61F07">
        <w:rPr>
          <w:rFonts w:eastAsiaTheme="minorEastAsia"/>
        </w:rPr>
        <w:t>intitulée</w:t>
      </w:r>
      <w:r w:rsidR="1E9A3938" w:rsidRPr="6BA61F07">
        <w:rPr>
          <w:rFonts w:eastAsiaTheme="minorEastAsia"/>
        </w:rPr>
        <w:t xml:space="preserve"> </w:t>
      </w:r>
      <w:r w:rsidR="1E9A3938" w:rsidRPr="6BA61F07">
        <w:rPr>
          <w:rFonts w:ascii="Consolas" w:eastAsia="Consolas" w:hAnsi="Consolas" w:cs="Consolas"/>
        </w:rPr>
        <w:t>Article</w:t>
      </w:r>
      <w:r w:rsidR="1E9A3938" w:rsidRPr="6BA61F07">
        <w:rPr>
          <w:rFonts w:eastAsiaTheme="minorEastAsia"/>
        </w:rPr>
        <w:t xml:space="preserve">, et le processus s’arrête à ce </w:t>
      </w:r>
      <w:r w:rsidR="20C3AFB6" w:rsidRPr="6BA61F07">
        <w:rPr>
          <w:rFonts w:eastAsiaTheme="minorEastAsia"/>
        </w:rPr>
        <w:t>stade ;</w:t>
      </w:r>
    </w:p>
    <w:p w14:paraId="4229F5F5" w14:textId="01B7E26D" w:rsidR="1E9A3938" w:rsidRDefault="20C3AFB6" w:rsidP="6BA61F07">
      <w:pPr>
        <w:pStyle w:val="Paragraphedeliste"/>
        <w:numPr>
          <w:ilvl w:val="0"/>
          <w:numId w:val="3"/>
        </w:numPr>
        <w:spacing w:before="240" w:after="240"/>
        <w:jc w:val="both"/>
        <w:rPr>
          <w:rFonts w:eastAsiaTheme="minorEastAsia"/>
        </w:rPr>
      </w:pPr>
      <w:r>
        <w:t>Dans le cas contraire, s'il y a mention d'au moins une entreprise, le traitement se poursuit vers l'étape de liaison.</w:t>
      </w:r>
    </w:p>
    <w:p w14:paraId="1C14D802" w14:textId="54E7130C" w:rsidR="68ACEB72" w:rsidRPr="0012281E" w:rsidRDefault="68ACEB72" w:rsidP="78695417">
      <w:pPr>
        <w:spacing w:before="240" w:after="240"/>
        <w:jc w:val="both"/>
        <w:rPr>
          <w:rFonts w:eastAsiaTheme="minorEastAsia"/>
          <w:b/>
          <w:bCs/>
          <w:i/>
          <w:iCs/>
          <w:color w:val="4F81BD"/>
        </w:rPr>
      </w:pPr>
      <w:r>
        <w:rPr>
          <w:b/>
          <w:i/>
          <w:color w:val="4F81BD"/>
        </w:rPr>
        <w:t>Liaison entre les articles et les entreprises</w:t>
      </w:r>
    </w:p>
    <w:p w14:paraId="285456C8" w14:textId="68789665" w:rsidR="06C89CCB" w:rsidRDefault="06C89CCB" w:rsidP="6BA61F07">
      <w:pPr>
        <w:spacing w:before="240" w:after="240"/>
        <w:ind w:firstLine="708"/>
        <w:jc w:val="both"/>
        <w:rPr>
          <w:rFonts w:eastAsiaTheme="minorEastAsia"/>
        </w:rPr>
      </w:pPr>
      <w:r>
        <w:t>L'étape de liaison vise à associer les entreprises mentionnées dans les articles aux entreprises déjà référencées dans la base de données d'entreprises. Elle se déroule en deux phases successives : l'extraction d'informations détaillées, puis le rapprochement avec la base d'entreprises existante.</w:t>
      </w:r>
    </w:p>
    <w:p w14:paraId="73C42C48" w14:textId="4D700446" w:rsidR="7135B66F" w:rsidRDefault="7135B66F" w:rsidP="6BA61F07">
      <w:pPr>
        <w:spacing w:before="240" w:after="240"/>
        <w:jc w:val="both"/>
        <w:rPr>
          <w:rFonts w:eastAsiaTheme="minorEastAsia"/>
        </w:rPr>
      </w:pPr>
      <w:r w:rsidRPr="6BA61F07">
        <w:rPr>
          <w:rFonts w:eastAsiaTheme="minorEastAsia"/>
        </w:rPr>
        <w:t xml:space="preserve">La première </w:t>
      </w:r>
      <w:r w:rsidR="49DB4519" w:rsidRPr="6BA61F07">
        <w:rPr>
          <w:rFonts w:eastAsiaTheme="minorEastAsia"/>
        </w:rPr>
        <w:t xml:space="preserve">phase </w:t>
      </w:r>
      <w:r w:rsidRPr="6BA61F07">
        <w:rPr>
          <w:rFonts w:eastAsiaTheme="minorEastAsia"/>
        </w:rPr>
        <w:t>consiste à extraire</w:t>
      </w:r>
      <w:r w:rsidR="12D98840" w:rsidRPr="6BA61F07">
        <w:rPr>
          <w:rFonts w:ascii="Calibri" w:eastAsia="Calibri" w:hAnsi="Calibri" w:cs="Calibri"/>
        </w:rPr>
        <w:t>, à partir du titre, du contenu et de la date de publication de l’article, les informations nécessaires à la mise en relation des entreprises mentionnées avec les entités déjà enregistrées. Un LLM identifie et extrait, pour chaque entreprise citée, les éléments suivants :</w:t>
      </w:r>
    </w:p>
    <w:p w14:paraId="7922FB73" w14:textId="72A1C3C4"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company</w:t>
      </w:r>
      <w:proofErr w:type="gramEnd"/>
      <w:r w:rsidRPr="2E903451">
        <w:rPr>
          <w:rFonts w:ascii="Consolas" w:eastAsia="Consolas" w:hAnsi="Consolas" w:cs="Consolas"/>
        </w:rPr>
        <w:t>_name</w:t>
      </w:r>
      <w:proofErr w:type="spellEnd"/>
      <w:r w:rsidRPr="2E903451">
        <w:rPr>
          <w:rFonts w:eastAsiaTheme="minorEastAsia"/>
        </w:rPr>
        <w:t xml:space="preserve"> : nom officiel de l’entreprise, incluant sa forme légale le cas échéant,</w:t>
      </w:r>
    </w:p>
    <w:p w14:paraId="474BE700" w14:textId="2EFE27C6"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activity</w:t>
      </w:r>
      <w:proofErr w:type="spellEnd"/>
      <w:proofErr w:type="gramEnd"/>
      <w:r w:rsidRPr="2E903451">
        <w:rPr>
          <w:rFonts w:eastAsiaTheme="minorEastAsia"/>
        </w:rPr>
        <w:t xml:space="preserve"> : description synthétique de l’activité principale,</w:t>
      </w:r>
    </w:p>
    <w:p w14:paraId="5645EC31" w14:textId="0F51E9E2" w:rsidR="2B294DC2" w:rsidRPr="009962F6" w:rsidRDefault="7135B66F" w:rsidP="2E903451">
      <w:pPr>
        <w:pStyle w:val="Paragraphedeliste"/>
        <w:numPr>
          <w:ilvl w:val="0"/>
          <w:numId w:val="13"/>
        </w:numPr>
        <w:spacing w:before="240" w:after="240"/>
        <w:jc w:val="both"/>
        <w:rPr>
          <w:rFonts w:eastAsiaTheme="minorEastAsia"/>
        </w:rPr>
      </w:pPr>
      <w:proofErr w:type="gramStart"/>
      <w:r>
        <w:rPr>
          <w:rFonts w:ascii="Consolas" w:hAnsi="Consolas"/>
        </w:rPr>
        <w:t>company</w:t>
      </w:r>
      <w:proofErr w:type="gramEnd"/>
      <w:r>
        <w:rPr>
          <w:rFonts w:ascii="Consolas" w:hAnsi="Consolas"/>
        </w:rPr>
        <w:t>_size</w:t>
      </w:r>
      <w:r>
        <w:t xml:space="preserve"> : taille estimée (</w:t>
      </w:r>
      <w:r>
        <w:rPr>
          <w:i/>
        </w:rPr>
        <w:t>petite</w:t>
      </w:r>
      <w:r>
        <w:t xml:space="preserve">, </w:t>
      </w:r>
      <w:r>
        <w:rPr>
          <w:i/>
        </w:rPr>
        <w:t>moyenne</w:t>
      </w:r>
      <w:r>
        <w:t xml:space="preserve">, </w:t>
      </w:r>
      <w:r>
        <w:rPr>
          <w:i/>
        </w:rPr>
        <w:t>grande, non spécifiée</w:t>
      </w:r>
      <w:r>
        <w:t>),</w:t>
      </w:r>
    </w:p>
    <w:p w14:paraId="12E5BD2B" w14:textId="033F574A"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company</w:t>
      </w:r>
      <w:proofErr w:type="gramEnd"/>
      <w:r w:rsidRPr="2E903451">
        <w:rPr>
          <w:rFonts w:ascii="Consolas" w:eastAsia="Consolas" w:hAnsi="Consolas" w:cs="Consolas"/>
        </w:rPr>
        <w:t>_country</w:t>
      </w:r>
      <w:proofErr w:type="spellEnd"/>
      <w:r w:rsidRPr="2E903451">
        <w:rPr>
          <w:rFonts w:ascii="Consolas" w:eastAsia="Consolas" w:hAnsi="Consolas" w:cs="Consolas"/>
        </w:rPr>
        <w:t xml:space="preserve"> </w:t>
      </w:r>
      <w:r w:rsidRPr="2E903451">
        <w:rPr>
          <w:rFonts w:eastAsiaTheme="minorEastAsia"/>
        </w:rPr>
        <w:t>: pays d’origine,</w:t>
      </w:r>
    </w:p>
    <w:p w14:paraId="3D7B6BE2" w14:textId="2A41676F" w:rsidR="2B294DC2" w:rsidRDefault="7135B66F" w:rsidP="2E903451">
      <w:pPr>
        <w:pStyle w:val="Paragraphedeliste"/>
        <w:numPr>
          <w:ilvl w:val="0"/>
          <w:numId w:val="13"/>
        </w:numPr>
        <w:spacing w:before="240" w:after="240"/>
        <w:jc w:val="both"/>
        <w:rPr>
          <w:rFonts w:eastAsiaTheme="minorEastAsia"/>
        </w:rPr>
      </w:pPr>
      <w:proofErr w:type="spellStart"/>
      <w:proofErr w:type="gramStart"/>
      <w:r w:rsidRPr="2E903451">
        <w:rPr>
          <w:rFonts w:ascii="Consolas" w:eastAsia="Consolas" w:hAnsi="Consolas" w:cs="Consolas"/>
        </w:rPr>
        <w:t>addresses</w:t>
      </w:r>
      <w:proofErr w:type="spellEnd"/>
      <w:proofErr w:type="gramEnd"/>
      <w:r w:rsidRPr="2E903451">
        <w:rPr>
          <w:rFonts w:eastAsiaTheme="minorEastAsia"/>
        </w:rPr>
        <w:t xml:space="preserve"> : liste des adresses mentionnées (siège, bureaux, sites industriels, etc.)</w:t>
      </w:r>
      <w:r w:rsidR="6CEF9ABD" w:rsidRPr="2E903451">
        <w:rPr>
          <w:rFonts w:eastAsiaTheme="minorEastAsia"/>
        </w:rPr>
        <w:t>,</w:t>
      </w:r>
    </w:p>
    <w:p w14:paraId="17FB7DDF" w14:textId="183774B7" w:rsidR="2B294DC2" w:rsidRDefault="194D393E" w:rsidP="6BA61F07">
      <w:pPr>
        <w:pStyle w:val="Paragraphedeliste"/>
        <w:numPr>
          <w:ilvl w:val="0"/>
          <w:numId w:val="13"/>
        </w:numPr>
        <w:spacing w:before="240" w:after="240"/>
        <w:jc w:val="both"/>
        <w:rPr>
          <w:rFonts w:eastAsiaTheme="minorEastAsia"/>
        </w:rPr>
      </w:pPr>
      <w:proofErr w:type="gramStart"/>
      <w:r w:rsidRPr="6BA61F07">
        <w:rPr>
          <w:rFonts w:ascii="Consolas" w:eastAsia="Consolas" w:hAnsi="Consolas" w:cs="Consolas"/>
        </w:rPr>
        <w:t>p</w:t>
      </w:r>
      <w:r w:rsidR="535AC5B8" w:rsidRPr="6BA61F07">
        <w:rPr>
          <w:rFonts w:ascii="Consolas" w:eastAsia="Consolas" w:hAnsi="Consolas" w:cs="Consolas"/>
        </w:rPr>
        <w:t>articipants</w:t>
      </w:r>
      <w:proofErr w:type="gramEnd"/>
      <w:r w:rsidR="535AC5B8" w:rsidRPr="6BA61F07">
        <w:rPr>
          <w:rFonts w:ascii="Consolas" w:eastAsia="Consolas" w:hAnsi="Consolas" w:cs="Consolas"/>
        </w:rPr>
        <w:t xml:space="preserve"> :</w:t>
      </w:r>
      <w:r w:rsidR="7135B66F" w:rsidRPr="6BA61F07">
        <w:rPr>
          <w:rFonts w:eastAsiaTheme="minorEastAsia"/>
        </w:rPr>
        <w:t xml:space="preserve"> personnes clés associées à l’entreprise (dirigeants, fondateurs, administrateurs, etc.).</w:t>
      </w:r>
    </w:p>
    <w:p w14:paraId="05C92694" w14:textId="065C722E" w:rsidR="2B294DC2" w:rsidRDefault="7135B66F" w:rsidP="6BA61F07">
      <w:pPr>
        <w:spacing w:before="240" w:after="240"/>
        <w:jc w:val="both"/>
        <w:rPr>
          <w:rFonts w:eastAsiaTheme="minorEastAsia"/>
        </w:rPr>
      </w:pPr>
      <w:r w:rsidRPr="6BA61F07">
        <w:rPr>
          <w:rFonts w:eastAsiaTheme="minorEastAsia"/>
        </w:rPr>
        <w:t xml:space="preserve">L’ensemble de ces informations est ensuite stocké dans une table intitulée </w:t>
      </w:r>
      <w:r w:rsidRPr="6BA61F07">
        <w:rPr>
          <w:rFonts w:ascii="Consolas" w:eastAsia="Consolas" w:hAnsi="Consolas" w:cs="Consolas"/>
        </w:rPr>
        <w:t>Analyse</w:t>
      </w:r>
      <w:r w:rsidRPr="6BA61F07">
        <w:rPr>
          <w:rFonts w:eastAsiaTheme="minorEastAsia"/>
        </w:rPr>
        <w:t xml:space="preserve">, qui établit la </w:t>
      </w:r>
      <w:r w:rsidR="0835C258" w:rsidRPr="6BA61F07">
        <w:rPr>
          <w:rFonts w:eastAsiaTheme="minorEastAsia"/>
        </w:rPr>
        <w:t xml:space="preserve">correspondance </w:t>
      </w:r>
      <w:r w:rsidRPr="6BA61F07">
        <w:rPr>
          <w:rFonts w:eastAsiaTheme="minorEastAsia"/>
        </w:rPr>
        <w:t>entre le</w:t>
      </w:r>
      <w:r w:rsidR="470BE6A3" w:rsidRPr="6BA61F07">
        <w:rPr>
          <w:rFonts w:eastAsiaTheme="minorEastAsia"/>
        </w:rPr>
        <w:t>s informations</w:t>
      </w:r>
      <w:r w:rsidRPr="6BA61F07">
        <w:rPr>
          <w:rFonts w:eastAsiaTheme="minorEastAsia"/>
        </w:rPr>
        <w:t xml:space="preserve"> extrait</w:t>
      </w:r>
      <w:r w:rsidR="12A603A6" w:rsidRPr="6BA61F07">
        <w:rPr>
          <w:rFonts w:eastAsiaTheme="minorEastAsia"/>
        </w:rPr>
        <w:t>es</w:t>
      </w:r>
      <w:r w:rsidRPr="6BA61F07">
        <w:rPr>
          <w:rFonts w:eastAsiaTheme="minorEastAsia"/>
        </w:rPr>
        <w:t xml:space="preserve"> et l’article d’origine.</w:t>
      </w:r>
    </w:p>
    <w:p w14:paraId="54DBD3EA" w14:textId="4AEB05DC" w:rsidR="2B294DC2" w:rsidRDefault="7135B66F" w:rsidP="6BA61F07">
      <w:pPr>
        <w:spacing w:before="240" w:after="240"/>
        <w:ind w:firstLine="708"/>
        <w:jc w:val="both"/>
        <w:rPr>
          <w:rFonts w:eastAsiaTheme="minorEastAsia"/>
        </w:rPr>
      </w:pPr>
      <w:r>
        <w:lastRenderedPageBreak/>
        <w:t xml:space="preserve">Lors de la deuxième phase, les informations extraites sont ensuite transmises à l’algorithme de liaison </w:t>
      </w:r>
      <w:r>
        <w:rPr>
          <w:rFonts w:ascii="Calibri" w:hAnsi="Calibri"/>
        </w:rPr>
        <w:t>(voir ii.c.iv - Algorithme de liaison)</w:t>
      </w:r>
      <w:r>
        <w:t xml:space="preserve">. </w:t>
      </w:r>
      <w:r>
        <w:rPr>
          <w:rFonts w:ascii="Calibri" w:hAnsi="Calibri"/>
        </w:rPr>
        <w:t>Celui-ci vérifie si les entreprises identifiées dans l’article correspondent à des entreprises déjà référencées dans la base d’entreprises.</w:t>
      </w:r>
    </w:p>
    <w:p w14:paraId="421786C5" w14:textId="0BD4A163" w:rsidR="2B294DC2" w:rsidRDefault="61F563F3" w:rsidP="6BA61F07">
      <w:pPr>
        <w:pStyle w:val="Paragraphedeliste"/>
        <w:numPr>
          <w:ilvl w:val="0"/>
          <w:numId w:val="2"/>
        </w:numPr>
        <w:spacing w:before="240" w:after="240"/>
        <w:jc w:val="both"/>
        <w:rPr>
          <w:rFonts w:eastAsiaTheme="minorEastAsia"/>
        </w:rPr>
      </w:pPr>
      <w:r>
        <w:t xml:space="preserve">Si aucune correspondance n'est trouvée, le processus s'arrête à ce stade et l'article est enregistré dans la base avec les champs supplémentaires </w:t>
      </w:r>
      <w:r>
        <w:rPr>
          <w:rFonts w:ascii="Consolas" w:hAnsi="Consolas"/>
        </w:rPr>
        <w:t>is_matched = False</w:t>
      </w:r>
      <w:r>
        <w:t xml:space="preserve"> et</w:t>
      </w:r>
      <w:r>
        <w:rPr>
          <w:rFonts w:ascii="Consolas" w:hAnsi="Consolas"/>
        </w:rPr>
        <w:t xml:space="preserve"> matching_results = None</w:t>
      </w:r>
      <w:r>
        <w:t>.</w:t>
      </w:r>
    </w:p>
    <w:p w14:paraId="04E5C5E1" w14:textId="0F1EDF9D" w:rsidR="2B294DC2" w:rsidRDefault="61F563F3" w:rsidP="6BA61F07">
      <w:pPr>
        <w:pStyle w:val="Paragraphedeliste"/>
        <w:numPr>
          <w:ilvl w:val="0"/>
          <w:numId w:val="2"/>
        </w:numPr>
        <w:spacing w:before="240" w:after="240"/>
        <w:jc w:val="both"/>
        <w:rPr>
          <w:rFonts w:eastAsiaTheme="minorEastAsia"/>
        </w:rPr>
      </w:pPr>
      <w:r w:rsidRPr="6BA61F07">
        <w:rPr>
          <w:rFonts w:eastAsiaTheme="minorEastAsia"/>
        </w:rPr>
        <w:t xml:space="preserve">En revanche, si </w:t>
      </w:r>
      <w:r w:rsidR="700CC69F" w:rsidRPr="6BA61F07">
        <w:rPr>
          <w:rFonts w:eastAsiaTheme="minorEastAsia"/>
        </w:rPr>
        <w:t>au moins une correspondance est identifiée</w:t>
      </w:r>
      <w:r w:rsidRPr="6BA61F07">
        <w:rPr>
          <w:rFonts w:eastAsiaTheme="minorEastAsia"/>
        </w:rPr>
        <w:t>, les résultats correspondants sont enregistrés et le processus se poursuit vers les étapes suivantes du flux d’ingestion.</w:t>
      </w:r>
    </w:p>
    <w:p w14:paraId="6B2DA46E" w14:textId="0F636BCE" w:rsidR="2B294DC2" w:rsidRPr="00343B51" w:rsidRDefault="2B294DC2" w:rsidP="604C5D7A">
      <w:pPr>
        <w:spacing w:before="240" w:after="240"/>
        <w:jc w:val="both"/>
        <w:rPr>
          <w:rFonts w:eastAsiaTheme="minorEastAsia"/>
          <w:b/>
          <w:bCs/>
          <w:i/>
          <w:iCs/>
          <w:color w:val="4F81BD"/>
        </w:rPr>
      </w:pPr>
      <w:r>
        <w:t>Le texte "</w:t>
      </w:r>
      <w:r>
        <w:rPr>
          <w:b/>
          <w:i/>
          <w:color w:val="4F81BD"/>
        </w:rPr>
        <w:t>Déduplication" ne comporte pas de fautes d'orthographe ou de grammaire.</w:t>
      </w:r>
    </w:p>
    <w:p w14:paraId="19C89D14" w14:textId="767DDF2E" w:rsidR="0BD059B5" w:rsidRDefault="0BD059B5" w:rsidP="6BA61F07">
      <w:pPr>
        <w:spacing w:before="240" w:after="240"/>
        <w:ind w:firstLine="708"/>
        <w:jc w:val="both"/>
        <w:rPr>
          <w:rFonts w:ascii="Calibri" w:eastAsia="Calibri" w:hAnsi="Calibri" w:cs="Calibri"/>
        </w:rPr>
      </w:pPr>
      <w:r>
        <w:rPr>
          <w:rFonts w:ascii="Calibri" w:hAnsi="Calibri"/>
        </w:rPr>
        <w:t xml:space="preserve">Une fois le matching réalisé, une étape de déduplication est effectuée afin d’identifier les articles traitant du même sujet, et ainsi éviter la redondance d’informations. Cette étape permet de ne pas traiter plusieurs fois des articles relatant le même événement et de limiter la récupération d’informations déjà identifiées. Seuls les articles portant la mention </w:t>
      </w:r>
      <w:r>
        <w:rPr>
          <w:rFonts w:ascii="Consolas" w:hAnsi="Consolas"/>
        </w:rPr>
        <w:t>is_duplicated = False</w:t>
      </w:r>
      <w:r>
        <w:rPr>
          <w:rFonts w:ascii="Calibri" w:hAnsi="Calibri"/>
        </w:rPr>
        <w:t xml:space="preserve"> sont pris en compte pour les étapes suivantes, les plus anciens faisant foi comme source principale d’information.</w:t>
      </w:r>
    </w:p>
    <w:p w14:paraId="4EF53D53" w14:textId="3AF93D00" w:rsidR="2B294DC2" w:rsidRDefault="0C03CC81" w:rsidP="6BA61F07">
      <w:pPr>
        <w:spacing w:before="240" w:after="240"/>
        <w:jc w:val="both"/>
        <w:rPr>
          <w:rFonts w:ascii="Calibri" w:eastAsia="Calibri" w:hAnsi="Calibri" w:cs="Calibri"/>
        </w:rPr>
      </w:pPr>
      <w:r>
        <w:rPr>
          <w:rFonts w:ascii="Calibri" w:hAnsi="Calibri"/>
        </w:rPr>
        <w:t>Pour cela, chaque article est vectorisé à partir de son titre et de son contenu, puis comparé à l’ensemble des articles publiés dans une fenêtre temporelle de 14 jours (avant et après la date de publication). Cette comparaison repose sur une mesure de similarité vectorielle, avec un seuil fixé de manière arbitraire à 0,2 pour détecter les fortes proximités de contenu.</w:t>
      </w:r>
    </w:p>
    <w:p w14:paraId="59989A7F" w14:textId="0A4581BE" w:rsidR="2B294DC2" w:rsidRDefault="0C03CC81" w:rsidP="6BA61F07">
      <w:pPr>
        <w:spacing w:before="240" w:after="240"/>
        <w:jc w:val="both"/>
        <w:rPr>
          <w:rFonts w:ascii="Calibri" w:eastAsia="Calibri" w:hAnsi="Calibri" w:cs="Calibri"/>
        </w:rPr>
      </w:pPr>
      <w:r>
        <w:rPr>
          <w:rFonts w:ascii="Calibri" w:hAnsi="Calibri"/>
        </w:rPr>
        <w:t>En cas de similarité élevée, un LLM intervient pour déterminer s'il s'agit réellement d'un doublon ou d'un article distinct.</w:t>
      </w:r>
    </w:p>
    <w:p w14:paraId="78986BF8" w14:textId="68E12983" w:rsidR="2B294DC2" w:rsidRDefault="0C03CC81" w:rsidP="6BA61F07">
      <w:pPr>
        <w:pStyle w:val="Paragraphedeliste"/>
        <w:numPr>
          <w:ilvl w:val="0"/>
          <w:numId w:val="1"/>
        </w:numPr>
        <w:spacing w:before="240" w:after="240"/>
        <w:jc w:val="both"/>
        <w:rPr>
          <w:rFonts w:ascii="Calibri" w:eastAsia="Calibri" w:hAnsi="Calibri" w:cs="Calibri"/>
        </w:rPr>
      </w:pPr>
      <w:r>
        <w:rPr>
          <w:rFonts w:ascii="Calibri" w:hAnsi="Calibri"/>
        </w:rPr>
        <w:t xml:space="preserve">Si le LLM conclut à un doublon, l’article est enregistré dans la base avec les champs </w:t>
      </w:r>
      <w:r>
        <w:rPr>
          <w:rFonts w:ascii="Consolas" w:hAnsi="Consolas"/>
        </w:rPr>
        <w:t>is_duplicated = True</w:t>
      </w:r>
      <w:r>
        <w:rPr>
          <w:rFonts w:ascii="Calibri" w:hAnsi="Calibri"/>
        </w:rPr>
        <w:t xml:space="preserve"> et </w:t>
      </w:r>
      <w:r>
        <w:rPr>
          <w:rFonts w:ascii="Consolas" w:hAnsi="Consolas"/>
        </w:rPr>
        <w:t>duplicated_with</w:t>
      </w:r>
      <w:r>
        <w:rPr>
          <w:rFonts w:ascii="Calibri" w:hAnsi="Calibri"/>
        </w:rPr>
        <w:t xml:space="preserve"> renseigné avec l’identifiant de ou des articles d’origine, et le processus s’arrête là pour ces articles.</w:t>
      </w:r>
    </w:p>
    <w:p w14:paraId="50D30C1B" w14:textId="216344AC" w:rsidR="2B294DC2" w:rsidRDefault="0C03CC81" w:rsidP="6BA61F07">
      <w:pPr>
        <w:pStyle w:val="Paragraphedeliste"/>
        <w:numPr>
          <w:ilvl w:val="0"/>
          <w:numId w:val="1"/>
        </w:numPr>
        <w:spacing w:before="240" w:after="240"/>
        <w:jc w:val="both"/>
        <w:rPr>
          <w:rFonts w:ascii="Calibri" w:eastAsia="Calibri" w:hAnsi="Calibri" w:cs="Calibri"/>
        </w:rPr>
      </w:pPr>
      <w:r>
        <w:rPr>
          <w:rFonts w:ascii="Calibri" w:hAnsi="Calibri"/>
        </w:rPr>
        <w:t xml:space="preserve">Dans le cas contraire, les champs sont définis comme </w:t>
      </w:r>
      <w:r>
        <w:rPr>
          <w:rFonts w:ascii="Consolas" w:hAnsi="Consolas"/>
        </w:rPr>
        <w:t>is_duplicated = False</w:t>
      </w:r>
      <w:r>
        <w:rPr>
          <w:rFonts w:ascii="Calibri" w:hAnsi="Calibri"/>
        </w:rPr>
        <w:t xml:space="preserve"> et </w:t>
      </w:r>
      <w:r>
        <w:rPr>
          <w:rFonts w:ascii="Consolas" w:hAnsi="Consolas"/>
        </w:rPr>
        <w:t>duplicated_with = None</w:t>
      </w:r>
      <w:r>
        <w:rPr>
          <w:rFonts w:ascii="Calibri" w:hAnsi="Calibri"/>
        </w:rPr>
        <w:t>, et le processus se poursuit vers la dernière étape du flux.</w:t>
      </w:r>
    </w:p>
    <w:p w14:paraId="6BD76895" w14:textId="3D949C76" w:rsidR="2B294DC2" w:rsidRPr="009F6617" w:rsidRDefault="2B294DC2" w:rsidP="2E903451">
      <w:pPr>
        <w:spacing w:before="240" w:after="240"/>
        <w:jc w:val="both"/>
        <w:rPr>
          <w:rFonts w:eastAsiaTheme="minorEastAsia"/>
          <w:b/>
          <w:bCs/>
          <w:i/>
          <w:iCs/>
          <w:color w:val="4F81BD"/>
        </w:rPr>
      </w:pPr>
      <w:r>
        <w:rPr>
          <w:b/>
          <w:i/>
          <w:color w:val="4F81BD"/>
        </w:rPr>
        <w:t>Catégorisation</w:t>
      </w:r>
    </w:p>
    <w:p w14:paraId="0CC2C8D6" w14:textId="058DBC7E" w:rsidR="3B4A2A2B" w:rsidRDefault="3B4A2A2B" w:rsidP="00B867DA">
      <w:pPr>
        <w:spacing w:before="240" w:after="240"/>
        <w:ind w:firstLine="708"/>
        <w:jc w:val="both"/>
        <w:rPr>
          <w:rFonts w:ascii="Calibri" w:eastAsia="Calibri" w:hAnsi="Calibri" w:cs="Calibri"/>
        </w:rPr>
      </w:pPr>
      <w:r>
        <w:rPr>
          <w:rFonts w:ascii="Calibri" w:hAnsi="Calibri"/>
        </w:rPr>
        <w:t xml:space="preserve">Enfin, les articles non dupliqués sont classés selon leur thématique principale. La classification est assurée par un LLM, qui s’appuie sur un ensemble de catégories prédéfinies couvrant l’ensemble du spectre médiatique : </w:t>
      </w:r>
      <w:r>
        <w:rPr>
          <w:rFonts w:ascii="Calibri" w:hAnsi="Calibri"/>
          <w:i/>
        </w:rPr>
        <w:t>Financial</w:t>
      </w:r>
      <w:r>
        <w:rPr>
          <w:rFonts w:ascii="Calibri" w:hAnsi="Calibri"/>
        </w:rPr>
        <w:t xml:space="preserve">, </w:t>
      </w:r>
      <w:r>
        <w:rPr>
          <w:rFonts w:ascii="Calibri" w:hAnsi="Calibri"/>
          <w:i/>
        </w:rPr>
        <w:t>Investment</w:t>
      </w:r>
      <w:r>
        <w:rPr>
          <w:rFonts w:ascii="Calibri" w:hAnsi="Calibri"/>
        </w:rPr>
        <w:t xml:space="preserve">, </w:t>
      </w:r>
      <w:r>
        <w:rPr>
          <w:rFonts w:ascii="Calibri" w:hAnsi="Calibri"/>
          <w:i/>
        </w:rPr>
        <w:t>Growth</w:t>
      </w:r>
      <w:r>
        <w:rPr>
          <w:rFonts w:ascii="Calibri" w:hAnsi="Calibri"/>
        </w:rPr>
        <w:t xml:space="preserve">, </w:t>
      </w:r>
      <w:r>
        <w:rPr>
          <w:rFonts w:ascii="Calibri" w:hAnsi="Calibri"/>
          <w:i/>
        </w:rPr>
        <w:t>ESG</w:t>
      </w:r>
      <w:r>
        <w:rPr>
          <w:rFonts w:ascii="Calibri" w:hAnsi="Calibri"/>
        </w:rPr>
        <w:t xml:space="preserve">, </w:t>
      </w:r>
      <w:r>
        <w:rPr>
          <w:rFonts w:ascii="Calibri" w:hAnsi="Calibri"/>
          <w:i/>
        </w:rPr>
        <w:t>R&amp;D</w:t>
      </w:r>
      <w:r>
        <w:rPr>
          <w:rFonts w:ascii="Calibri" w:hAnsi="Calibri"/>
        </w:rPr>
        <w:t xml:space="preserve">, </w:t>
      </w:r>
      <w:r>
        <w:rPr>
          <w:rFonts w:ascii="Calibri" w:hAnsi="Calibri"/>
          <w:i/>
        </w:rPr>
        <w:t>Market</w:t>
      </w:r>
      <w:r>
        <w:rPr>
          <w:rFonts w:ascii="Calibri" w:hAnsi="Calibri"/>
        </w:rPr>
        <w:t xml:space="preserve">, </w:t>
      </w:r>
      <w:r>
        <w:rPr>
          <w:rFonts w:ascii="Calibri" w:hAnsi="Calibri"/>
          <w:i/>
        </w:rPr>
        <w:t>Politics</w:t>
      </w:r>
      <w:r>
        <w:rPr>
          <w:rFonts w:ascii="Calibri" w:hAnsi="Calibri"/>
        </w:rPr>
        <w:t xml:space="preserve">, </w:t>
      </w:r>
      <w:r>
        <w:rPr>
          <w:rFonts w:ascii="Calibri" w:hAnsi="Calibri"/>
          <w:i/>
        </w:rPr>
        <w:t>Sports</w:t>
      </w:r>
      <w:r>
        <w:rPr>
          <w:rFonts w:ascii="Calibri" w:hAnsi="Calibri"/>
        </w:rPr>
        <w:t xml:space="preserve">, </w:t>
      </w:r>
      <w:r>
        <w:rPr>
          <w:rFonts w:ascii="Calibri" w:hAnsi="Calibri"/>
          <w:i/>
        </w:rPr>
        <w:t>Arts</w:t>
      </w:r>
      <w:r>
        <w:rPr>
          <w:rFonts w:ascii="Calibri" w:hAnsi="Calibri"/>
        </w:rPr>
        <w:t xml:space="preserve">, </w:t>
      </w:r>
      <w:r>
        <w:rPr>
          <w:rFonts w:ascii="Calibri" w:hAnsi="Calibri"/>
          <w:i/>
        </w:rPr>
        <w:t>Technology</w:t>
      </w:r>
      <w:r>
        <w:rPr>
          <w:rFonts w:ascii="Calibri" w:hAnsi="Calibri"/>
        </w:rPr>
        <w:t xml:space="preserve">, </w:t>
      </w:r>
      <w:r>
        <w:rPr>
          <w:rFonts w:ascii="Calibri" w:hAnsi="Calibri"/>
          <w:i/>
        </w:rPr>
        <w:t>Health</w:t>
      </w:r>
      <w:r>
        <w:rPr>
          <w:rFonts w:ascii="Calibri" w:hAnsi="Calibri"/>
        </w:rPr>
        <w:t xml:space="preserve">, </w:t>
      </w:r>
      <w:r>
        <w:rPr>
          <w:rFonts w:ascii="Calibri" w:hAnsi="Calibri"/>
          <w:i/>
        </w:rPr>
        <w:t>Education</w:t>
      </w:r>
      <w:r>
        <w:rPr>
          <w:rFonts w:ascii="Calibri" w:hAnsi="Calibri"/>
        </w:rPr>
        <w:t xml:space="preserve">, </w:t>
      </w:r>
      <w:r>
        <w:rPr>
          <w:rFonts w:ascii="Calibri" w:hAnsi="Calibri"/>
          <w:i/>
        </w:rPr>
        <w:t>Environment</w:t>
      </w:r>
      <w:r>
        <w:rPr>
          <w:rFonts w:ascii="Calibri" w:hAnsi="Calibri"/>
        </w:rPr>
        <w:t xml:space="preserve">, </w:t>
      </w:r>
      <w:r>
        <w:rPr>
          <w:rFonts w:ascii="Calibri" w:hAnsi="Calibri"/>
          <w:i/>
        </w:rPr>
        <w:t>Social</w:t>
      </w:r>
      <w:r>
        <w:rPr>
          <w:rFonts w:ascii="Calibri" w:hAnsi="Calibri"/>
        </w:rPr>
        <w:t xml:space="preserve">, </w:t>
      </w:r>
      <w:r>
        <w:rPr>
          <w:rFonts w:ascii="Calibri" w:hAnsi="Calibri"/>
          <w:i/>
        </w:rPr>
        <w:t>Media</w:t>
      </w:r>
      <w:r>
        <w:rPr>
          <w:rFonts w:ascii="Calibri" w:hAnsi="Calibri"/>
        </w:rPr>
        <w:t xml:space="preserve">, </w:t>
      </w:r>
      <w:r>
        <w:rPr>
          <w:rFonts w:ascii="Calibri" w:hAnsi="Calibri"/>
          <w:i/>
        </w:rPr>
        <w:t>Legal</w:t>
      </w:r>
      <w:r>
        <w:rPr>
          <w:rFonts w:ascii="Calibri" w:hAnsi="Calibri"/>
        </w:rPr>
        <w:t xml:space="preserve">, </w:t>
      </w:r>
      <w:r>
        <w:rPr>
          <w:rFonts w:ascii="Calibri" w:hAnsi="Calibri"/>
          <w:i/>
        </w:rPr>
        <w:t>Deals</w:t>
      </w:r>
      <w:r>
        <w:rPr>
          <w:rFonts w:ascii="Calibri" w:hAnsi="Calibri"/>
        </w:rPr>
        <w:t xml:space="preserve"> et </w:t>
      </w:r>
      <w:r>
        <w:rPr>
          <w:rFonts w:ascii="Calibri" w:hAnsi="Calibri"/>
          <w:i/>
        </w:rPr>
        <w:t>Others</w:t>
      </w:r>
      <w:r>
        <w:rPr>
          <w:rFonts w:ascii="Calibri" w:hAnsi="Calibri"/>
        </w:rPr>
        <w:t>. Un même article peut être associé à plusieurs catégories.</w:t>
      </w:r>
    </w:p>
    <w:p w14:paraId="3A52D86F" w14:textId="11715A4A" w:rsidR="3B4A2A2B" w:rsidRDefault="3B4A2A2B" w:rsidP="6BA61F07">
      <w:pPr>
        <w:spacing w:before="240" w:after="240"/>
        <w:jc w:val="both"/>
        <w:rPr>
          <w:rFonts w:ascii="Calibri" w:eastAsia="Calibri" w:hAnsi="Calibri" w:cs="Calibri"/>
          <w:color w:val="FF0000"/>
        </w:rPr>
      </w:pPr>
      <w:r>
        <w:rPr>
          <w:rFonts w:ascii="Calibri" w:hAnsi="Calibri"/>
        </w:rPr>
        <w:t xml:space="preserve">À l’issue de cette dernière étape, les articles sont stockés dans la base de données avec le champ supplémentaire </w:t>
      </w:r>
      <w:r>
        <w:t>"</w:t>
      </w:r>
      <w:r>
        <w:rPr>
          <w:rFonts w:ascii="Consolas" w:hAnsi="Consolas"/>
        </w:rPr>
        <w:t>catégories</w:t>
      </w:r>
      <w:r>
        <w:t>"</w:t>
      </w:r>
      <w:r>
        <w:rPr>
          <w:rFonts w:ascii="Calibri" w:hAnsi="Calibri"/>
        </w:rPr>
        <w:t>, qui enregistre les résultats de la classification générée par le LLM.</w:t>
      </w:r>
    </w:p>
    <w:p w14:paraId="3E755B2E" w14:textId="2DADCF6E" w:rsidR="78695417" w:rsidRDefault="00B867DA" w:rsidP="6BA61F07">
      <w:pPr>
        <w:spacing w:before="240" w:after="240"/>
        <w:jc w:val="both"/>
        <w:rPr>
          <w:rFonts w:eastAsiaTheme="minorEastAsia"/>
          <w:b/>
          <w:bCs/>
          <w:color w:val="4F81BD"/>
        </w:rPr>
      </w:pPr>
      <w:r>
        <w:rPr>
          <w:b/>
          <w:color w:val="4F81BD"/>
        </w:rPr>
        <w:t>Application des cas d'usage (en cours d'implémentation) :</w:t>
      </w:r>
    </w:p>
    <w:p w14:paraId="57B43EB5" w14:textId="04945CEA" w:rsidR="1EFF7A6D" w:rsidRDefault="1EFF7A6D" w:rsidP="6BA61F07">
      <w:pPr>
        <w:spacing w:before="240" w:after="240"/>
        <w:jc w:val="both"/>
        <w:rPr>
          <w:rFonts w:ascii="Calibri" w:eastAsia="Calibri" w:hAnsi="Calibri" w:cs="Calibri"/>
        </w:rPr>
      </w:pPr>
      <w:r>
        <w:rPr>
          <w:rFonts w:ascii="Calibri" w:hAnsi="Calibri"/>
        </w:rPr>
        <w:t xml:space="preserve">Une fois l’ingestion des articles de presse effectuée, l’étape suivante consistera à appliquer différents cas d'usage aux articles enregistrés dans la base </w:t>
      </w:r>
      <w:r>
        <w:rPr>
          <w:rFonts w:ascii="Consolas" w:hAnsi="Consolas"/>
        </w:rPr>
        <w:t>Article</w:t>
      </w:r>
      <w:r>
        <w:rPr>
          <w:rFonts w:ascii="Calibri" w:hAnsi="Calibri"/>
        </w:rPr>
        <w:t>, en fonction de leur catégorie.</w:t>
      </w:r>
    </w:p>
    <w:p w14:paraId="6CF86422" w14:textId="737ABCFA" w:rsidR="1EFF7A6D" w:rsidRDefault="1EFF7A6D" w:rsidP="6BA61F07">
      <w:pPr>
        <w:spacing w:before="240" w:after="240"/>
        <w:jc w:val="both"/>
        <w:rPr>
          <w:rFonts w:ascii="Calibri" w:eastAsia="Calibri" w:hAnsi="Calibri" w:cs="Calibri"/>
        </w:rPr>
      </w:pPr>
      <w:r>
        <w:rPr>
          <w:rFonts w:ascii="Calibri" w:hAnsi="Calibri"/>
        </w:rPr>
        <w:lastRenderedPageBreak/>
        <w:t>Ainsi, selon la thématique associée à chaque article, des LLM spécialisés seront exécutés. Ces modèles prendront en entrée le contenu de l’article ainsi que le titre et auront pour rôle d’extraire les informations spécifiques aux cas d'usage définis.</w:t>
      </w:r>
    </w:p>
    <w:p w14:paraId="559D7F02" w14:textId="4BB32447" w:rsidR="78695417" w:rsidRDefault="1EFF7A6D" w:rsidP="00B867DA">
      <w:pPr>
        <w:spacing w:before="240" w:after="240"/>
        <w:jc w:val="both"/>
        <w:rPr>
          <w:rFonts w:ascii="Calibri" w:eastAsia="Calibri" w:hAnsi="Calibri" w:cs="Calibri"/>
        </w:rPr>
      </w:pPr>
      <w:r w:rsidRPr="6BA61F07">
        <w:rPr>
          <w:rFonts w:ascii="Calibri" w:eastAsia="Calibri" w:hAnsi="Calibri" w:cs="Calibri"/>
        </w:rPr>
        <w:t xml:space="preserve">Par exemple, si un article est associé à la catégorie </w:t>
      </w:r>
      <w:r w:rsidRPr="6BA61F07">
        <w:rPr>
          <w:rFonts w:ascii="Calibri" w:eastAsia="Calibri" w:hAnsi="Calibri" w:cs="Calibri"/>
          <w:i/>
          <w:iCs/>
        </w:rPr>
        <w:t>Deals</w:t>
      </w:r>
      <w:r w:rsidRPr="6BA61F07">
        <w:rPr>
          <w:rFonts w:ascii="Calibri" w:eastAsia="Calibri" w:hAnsi="Calibri" w:cs="Calibri"/>
        </w:rPr>
        <w:t>, un LLM dédié à l’extraction d’informations transactionnelles (type d’opération, parties impliquées, montants, etc.) sera lancé.</w:t>
      </w:r>
      <w:r w:rsidR="5AF64825" w:rsidRPr="6BA61F07">
        <w:rPr>
          <w:rFonts w:ascii="Calibri" w:eastAsia="Calibri" w:hAnsi="Calibri" w:cs="Calibri"/>
        </w:rPr>
        <w:t xml:space="preserve"> </w:t>
      </w:r>
      <w:r w:rsidRPr="6BA61F07">
        <w:rPr>
          <w:rFonts w:ascii="Calibri" w:eastAsia="Calibri" w:hAnsi="Calibri" w:cs="Calibri"/>
        </w:rPr>
        <w:t xml:space="preserve">Les résultats extraits seront ensuite stockés dans la table </w:t>
      </w:r>
      <w:r w:rsidRPr="6BA61F07">
        <w:rPr>
          <w:rFonts w:ascii="Consolas" w:eastAsia="Consolas" w:hAnsi="Consolas" w:cs="Consolas"/>
        </w:rPr>
        <w:t>Analys</w:t>
      </w:r>
      <w:r w:rsidR="5D0EB0AF" w:rsidRPr="6BA61F07">
        <w:rPr>
          <w:rFonts w:ascii="Consolas" w:eastAsia="Consolas" w:hAnsi="Consolas" w:cs="Consolas"/>
        </w:rPr>
        <w:t xml:space="preserve">e </w:t>
      </w:r>
      <w:r w:rsidR="5D0EB0AF" w:rsidRPr="6BA61F07">
        <w:rPr>
          <w:rFonts w:eastAsiaTheme="minorEastAsia"/>
        </w:rPr>
        <w:t xml:space="preserve">(avec </w:t>
      </w:r>
      <w:r w:rsidR="29A1C7A4" w:rsidRPr="6BA61F07">
        <w:rPr>
          <w:rFonts w:eastAsiaTheme="minorEastAsia"/>
        </w:rPr>
        <w:t>le champ</w:t>
      </w:r>
      <w:r w:rsidR="5D0EB0AF" w:rsidRPr="6BA61F07">
        <w:rPr>
          <w:rFonts w:eastAsiaTheme="minorEastAsia"/>
        </w:rPr>
        <w:t xml:space="preserve"> </w:t>
      </w:r>
      <w:proofErr w:type="spellStart"/>
      <w:r w:rsidR="5D0EB0AF" w:rsidRPr="6BA61F07">
        <w:rPr>
          <w:rFonts w:ascii="Consolas" w:eastAsia="Consolas" w:hAnsi="Consolas" w:cs="Consolas"/>
        </w:rPr>
        <w:t>use_case</w:t>
      </w:r>
      <w:proofErr w:type="spellEnd"/>
      <w:r w:rsidR="5D0EB0AF" w:rsidRPr="6BA61F07">
        <w:rPr>
          <w:rFonts w:ascii="Consolas" w:eastAsia="Consolas" w:hAnsi="Consolas" w:cs="Consolas"/>
        </w:rPr>
        <w:t xml:space="preserve"> =</w:t>
      </w:r>
      <w:r w:rsidR="5D0EB0AF" w:rsidRPr="6BA61F07">
        <w:rPr>
          <w:rFonts w:ascii="Consolas" w:eastAsia="Consolas" w:hAnsi="Consolas" w:cs="Consolas"/>
          <w:i/>
          <w:iCs/>
        </w:rPr>
        <w:t xml:space="preserve"> </w:t>
      </w:r>
      <w:r w:rsidR="4846191A" w:rsidRPr="6BA61F07">
        <w:rPr>
          <w:rFonts w:ascii="Consolas" w:eastAsia="Consolas" w:hAnsi="Consolas" w:cs="Consolas"/>
        </w:rPr>
        <w:t>“</w:t>
      </w:r>
      <w:r w:rsidR="5D0EB0AF" w:rsidRPr="6BA61F07">
        <w:rPr>
          <w:rFonts w:ascii="Consolas" w:eastAsia="Consolas" w:hAnsi="Consolas" w:cs="Consolas"/>
        </w:rPr>
        <w:t>Deals</w:t>
      </w:r>
      <w:r w:rsidR="3E3ED0D7" w:rsidRPr="6BA61F07">
        <w:rPr>
          <w:rFonts w:ascii="Consolas" w:eastAsia="Consolas" w:hAnsi="Consolas" w:cs="Consolas"/>
        </w:rPr>
        <w:t>”</w:t>
      </w:r>
      <w:r w:rsidR="5D0EB0AF" w:rsidRPr="6BA61F07">
        <w:rPr>
          <w:rFonts w:ascii="Consolas" w:eastAsia="Consolas" w:hAnsi="Consolas" w:cs="Consolas"/>
        </w:rPr>
        <w:t xml:space="preserve">) </w:t>
      </w:r>
      <w:r w:rsidRPr="6BA61F07">
        <w:rPr>
          <w:rFonts w:ascii="Calibri" w:eastAsia="Calibri" w:hAnsi="Calibri" w:cs="Calibri"/>
        </w:rPr>
        <w:t xml:space="preserve">pour être exploités dans les étapes d’analyse ou de </w:t>
      </w:r>
      <w:proofErr w:type="spellStart"/>
      <w:r w:rsidRPr="6BA61F07">
        <w:rPr>
          <w:rFonts w:ascii="Calibri" w:eastAsia="Calibri" w:hAnsi="Calibri" w:cs="Calibri"/>
        </w:rPr>
        <w:t>reporting</w:t>
      </w:r>
      <w:proofErr w:type="spellEnd"/>
      <w:r w:rsidRPr="6BA61F07">
        <w:rPr>
          <w:rFonts w:ascii="Calibri" w:eastAsia="Calibri" w:hAnsi="Calibri" w:cs="Calibri"/>
        </w:rPr>
        <w:t xml:space="preserve"> ultérieures.</w:t>
      </w:r>
    </w:p>
    <w:p w14:paraId="7D8D98FA" w14:textId="77777777" w:rsidR="00B867DA" w:rsidRDefault="00B867DA" w:rsidP="00B867DA">
      <w:pPr>
        <w:spacing w:before="240" w:after="240"/>
        <w:jc w:val="both"/>
        <w:rPr>
          <w:rFonts w:ascii="Calibri" w:eastAsia="Calibri" w:hAnsi="Calibri" w:cs="Calibri"/>
        </w:rPr>
      </w:pPr>
    </w:p>
    <w:p w14:paraId="6E2BD42B" w14:textId="07B9A820" w:rsidR="00A4115D" w:rsidRPr="00B867DA" w:rsidRDefault="00A4115D" w:rsidP="00220CF1">
      <w:pPr>
        <w:pStyle w:val="Paragraphedeliste"/>
        <w:numPr>
          <w:ilvl w:val="2"/>
          <w:numId w:val="6"/>
        </w:numPr>
        <w:rPr>
          <w:b/>
          <w:bCs/>
        </w:rPr>
      </w:pPr>
      <w:r w:rsidRPr="00B867DA">
        <w:rPr>
          <w:b/>
          <w:bCs/>
        </w:rPr>
        <w:t xml:space="preserve">Algorithme de </w:t>
      </w:r>
      <w:r w:rsidR="00544372" w:rsidRPr="00B867DA">
        <w:rPr>
          <w:b/>
          <w:bCs/>
        </w:rPr>
        <w:t>liaison</w:t>
      </w:r>
    </w:p>
    <w:p w14:paraId="13F70D48" w14:textId="3E81BED1" w:rsidR="00887C34" w:rsidRDefault="00F132A1" w:rsidP="00887C34">
      <w:r>
        <w:t>Une fois l'ensemble des sources collectées, il est crucial de réussir à faire le lien entre chacune d'entre elles ; et en l'occurrence de réussir à lier chaque document à une ou des entreprises identifiables (c'est-à-dire ayant un identifiant unique).</w:t>
      </w:r>
    </w:p>
    <w:p w14:paraId="481EB63A" w14:textId="642CC629" w:rsidR="00F132A1" w:rsidRDefault="00F132A1" w:rsidP="00887C34">
      <w:r>
        <w:t>Cette étape est particulièrement complexe car elle nécessite rapidité mais aussi précision, parmi un univers des possibles très large et contenant de multiples homonymes. Ainsi, lier un article qui mentionne l'entreprise ABC à une entreprise juste parce qu’elle s’appelle aussi ABC serait une erreur importante : il existe plusieurs dizaines d’entreprises avec ce nom.</w:t>
      </w:r>
      <w:r>
        <w:br/>
      </w:r>
      <w:r>
        <w:br/>
        <w:t>Il faut donc mettre en place un algorithme poussé capable de prendre en compte un grand nombre d’éléments de contexte supplémentaires. Parmi ces éléments, on retrouve :</w:t>
      </w:r>
    </w:p>
    <w:p w14:paraId="7FD1477C" w14:textId="5FD293F8" w:rsidR="00F132A1" w:rsidRDefault="00F132A1" w:rsidP="00A57DA1">
      <w:pPr>
        <w:pStyle w:val="Paragraphedeliste"/>
        <w:numPr>
          <w:ilvl w:val="0"/>
          <w:numId w:val="7"/>
        </w:numPr>
      </w:pPr>
      <w:r>
        <w:t>Les adresses mentionnées dans les textes (précises ou larges - au minimum un pays)</w:t>
      </w:r>
    </w:p>
    <w:p w14:paraId="5BBCFE68" w14:textId="15AE3975" w:rsidR="00F132A1" w:rsidRDefault="00A57DA1" w:rsidP="00A57DA1">
      <w:pPr>
        <w:pStyle w:val="Paragraphedeliste"/>
        <w:numPr>
          <w:ilvl w:val="0"/>
          <w:numId w:val="7"/>
        </w:numPr>
      </w:pPr>
      <w:r>
        <w:t>Les personnes mentionnées</w:t>
      </w:r>
    </w:p>
    <w:p w14:paraId="57DF03C9" w14:textId="1486267E" w:rsidR="00A57DA1" w:rsidRDefault="00A57DA1" w:rsidP="00A57DA1">
      <w:pPr>
        <w:pStyle w:val="Paragraphedeliste"/>
        <w:numPr>
          <w:ilvl w:val="0"/>
          <w:numId w:val="7"/>
        </w:numPr>
      </w:pPr>
      <w:r>
        <w:t>Le contexte métier</w:t>
      </w:r>
      <w:r>
        <w:rPr>
          <w:color w:val="C00000"/>
        </w:rPr>
        <w:t xml:space="preserve"> </w:t>
      </w:r>
      <w:r>
        <w:t>de l’entreprise (ABC est-elle un opérateur téléphonique ou un salon de coiffure dans le texte ?)</w:t>
      </w:r>
    </w:p>
    <w:p w14:paraId="4682E57B" w14:textId="431F99F3" w:rsidR="00A57DA1" w:rsidRDefault="00A57DA1" w:rsidP="00A57DA1">
      <w:pPr>
        <w:pStyle w:val="Paragraphedeliste"/>
        <w:numPr>
          <w:ilvl w:val="0"/>
          <w:numId w:val="7"/>
        </w:numPr>
      </w:pPr>
      <w:r>
        <w:t>Les identifiants mentionnés (SIREN/SIRET, numéro de TVA...) notamment sur les sites internet</w:t>
      </w:r>
    </w:p>
    <w:p w14:paraId="05BCED69" w14:textId="196BAA4E" w:rsidR="006A27E5" w:rsidRDefault="00A57DA1" w:rsidP="00443394">
      <w:pPr>
        <w:jc w:val="both"/>
      </w:pPr>
      <w:r>
        <w:t>Il faut également faire attention à bien utiliser les données disponibles en open source. L’INSEE et l’INPI fournissent notamment un ensemble d’adresses possibles pour une entreprise (notamment en regroupant par Headquarters).</w:t>
      </w:r>
    </w:p>
    <w:p w14:paraId="2081D19E" w14:textId="7051F944" w:rsidR="002851EE" w:rsidRDefault="006A27E5" w:rsidP="00443394">
      <w:pPr>
        <w:jc w:val="both"/>
      </w:pPr>
      <w:r>
        <w:t>Il est très important de retraiter au mieux les noms des entreprises pour les comparer : On mentionnera rarement le mot « Groupe » dans un article de presse pour parler de « ABC Groupe » par exemple. Donc la distance sémantique doit être réalisée extrêmement finement pour être la plus pertinente possible.</w:t>
      </w:r>
    </w:p>
    <w:p w14:paraId="0FE22A3C" w14:textId="0E9CFCBF" w:rsidR="006A27E5" w:rsidRDefault="00A57DA1" w:rsidP="00A57DA1">
      <w:r>
        <w:t>Finalement, le nombre de candidats est également important à prendre en compte : si on ne remonte qu'un seul candidat en recherchant mon entreprise "ABC</w:t>
      </w:r>
      <w:r>
        <w:rPr>
          <w:color w:val="C00000"/>
        </w:rPr>
        <w:t>"</w:t>
      </w:r>
      <w:r>
        <w:t>, on peut être plus confiant sur la liaison que si l'on remonte 10 candidats avec un nom similaire ou proche.</w:t>
      </w:r>
    </w:p>
    <w:p w14:paraId="4D61119B" w14:textId="50BA5ED7" w:rsidR="002851EE" w:rsidRDefault="002851EE" w:rsidP="00A57DA1">
      <w:r>
        <w:t>En sortie de cet algorithme, on retrouve un statut (OK/NOK), un label (explicabilité de la décision) et une liste de candidats.</w:t>
      </w:r>
    </w:p>
    <w:p w14:paraId="18D53ED7" w14:textId="621579D1" w:rsidR="006A27E5" w:rsidRDefault="00C3349A" w:rsidP="00A57DA1">
      <w:r>
        <w:t>Cet algorithme se base également sur une librairie C++ "Libpostal" permettant de retravailler facilement les adresses postales en les décortiquant proprement.</w:t>
      </w:r>
    </w:p>
    <w:p w14:paraId="78D73B9F" w14:textId="35B4A362" w:rsidR="00E3322B" w:rsidRDefault="00E3322B" w:rsidP="00E3322B">
      <w:pPr>
        <w:sectPr w:rsidR="00E3322B">
          <w:pgSz w:w="11906" w:h="16838"/>
          <w:pgMar w:top="1417" w:right="1417" w:bottom="1417" w:left="1417" w:header="708" w:footer="708" w:gutter="0"/>
          <w:cols w:space="708"/>
          <w:docGrid w:linePitch="360"/>
        </w:sectPr>
      </w:pPr>
    </w:p>
    <w:p w14:paraId="52E77C8F" w14:textId="7F7E3B51" w:rsidR="00E579BA" w:rsidRDefault="00E579BA" w:rsidP="00E579BA">
      <w:pPr>
        <w:pStyle w:val="NormalWeb"/>
      </w:pPr>
    </w:p>
    <w:p w14:paraId="5E53AD57" w14:textId="0C20E833" w:rsidR="00E3322B" w:rsidRDefault="00E3322B" w:rsidP="00E3322B"/>
    <w:p w14:paraId="74173553" w14:textId="6FC4CD70" w:rsidR="00E579BA" w:rsidRDefault="00E579BA" w:rsidP="00E3322B">
      <w:pPr>
        <w:sectPr w:rsidR="00E579BA" w:rsidSect="00E3322B">
          <w:pgSz w:w="16838" w:h="11906" w:orient="landscape"/>
          <w:pgMar w:top="1418" w:right="1418" w:bottom="1418" w:left="1418" w:header="709" w:footer="709" w:gutter="0"/>
          <w:cols w:space="708"/>
          <w:docGrid w:linePitch="360"/>
        </w:sectPr>
      </w:pPr>
      <w:r>
        <w:rPr>
          <w:noProof/>
        </w:rPr>
        <w:drawing>
          <wp:anchor distT="0" distB="0" distL="114300" distR="114300" simplePos="0" relativeHeight="251658241" behindDoc="0" locked="0" layoutInCell="1" allowOverlap="1" wp14:anchorId="6F3EAFB4" wp14:editId="6D51E5F9">
            <wp:simplePos x="0" y="0"/>
            <wp:positionH relativeFrom="margin">
              <wp:posOffset>-735965</wp:posOffset>
            </wp:positionH>
            <wp:positionV relativeFrom="paragraph">
              <wp:posOffset>168275</wp:posOffset>
            </wp:positionV>
            <wp:extent cx="10356850" cy="4183380"/>
            <wp:effectExtent l="0" t="0" r="6350" b="7620"/>
            <wp:wrapNone/>
            <wp:docPr id="5" name="Image 5">
              <a:extLst xmlns:a="http://schemas.openxmlformats.org/drawingml/2006/main">
                <a:ext uri="{FF2B5EF4-FFF2-40B4-BE49-F238E27FC236}">
                  <a16:creationId xmlns:a16="http://schemas.microsoft.com/office/drawing/2014/main" id="{9948E273-6001-4B3D-BAEA-6A2EAC949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56850"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5FCCC3" w14:textId="1E0E2F7B" w:rsidR="00687453" w:rsidRPr="00D52BE5" w:rsidRDefault="004E6A85" w:rsidP="00687453">
      <w:pPr>
        <w:pStyle w:val="Paragraphedeliste"/>
        <w:numPr>
          <w:ilvl w:val="1"/>
          <w:numId w:val="6"/>
        </w:numPr>
        <w:rPr>
          <w:u w:val="single"/>
        </w:rPr>
      </w:pPr>
      <w:r>
        <w:rPr>
          <w:u w:val="single"/>
        </w:rPr>
        <w:lastRenderedPageBreak/>
        <w:t>Zoom sur l'interface et son utilisation</w:t>
      </w:r>
    </w:p>
    <w:p w14:paraId="37CB517D" w14:textId="03BDC006" w:rsidR="00687453" w:rsidRDefault="00687453" w:rsidP="00687453">
      <w:r>
        <w:t>L'interface est décomposée en deux pages principales :</w:t>
      </w:r>
    </w:p>
    <w:p w14:paraId="3A23B83B" w14:textId="19AEAD46" w:rsidR="008E72D6" w:rsidRDefault="008E72D6" w:rsidP="008E72D6">
      <w:pPr>
        <w:pStyle w:val="Paragraphedeliste"/>
        <w:numPr>
          <w:ilvl w:val="0"/>
          <w:numId w:val="7"/>
        </w:numPr>
      </w:pPr>
      <w:r>
        <w:t>Une page d'accueil, qui contient le moteur de recherche de l'outil. C'est la porte d'entrée principale.</w:t>
      </w:r>
    </w:p>
    <w:p w14:paraId="5ED63D59" w14:textId="52BFE3FC" w:rsidR="000F2FA8" w:rsidRDefault="000F2FA8" w:rsidP="00DB565E">
      <w:r w:rsidRPr="000F2FA8">
        <w:rPr>
          <w:noProof/>
        </w:rPr>
        <w:drawing>
          <wp:inline distT="0" distB="0" distL="0" distR="0" wp14:anchorId="269A2E50" wp14:editId="1D95DE32">
            <wp:extent cx="5760720" cy="28454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5435"/>
                    </a:xfrm>
                    <a:prstGeom prst="rect">
                      <a:avLst/>
                    </a:prstGeom>
                  </pic:spPr>
                </pic:pic>
              </a:graphicData>
            </a:graphic>
          </wp:inline>
        </w:drawing>
      </w:r>
    </w:p>
    <w:p w14:paraId="76EA2B5A" w14:textId="2D939207" w:rsidR="000F2FA8" w:rsidRPr="000F2FA8" w:rsidRDefault="000F2FA8" w:rsidP="000F2FA8">
      <w:pPr>
        <w:pStyle w:val="Paragraphedeliste"/>
        <w:ind w:left="1080"/>
        <w:jc w:val="center"/>
        <w:rPr>
          <w:i/>
          <w:iCs/>
        </w:rPr>
      </w:pPr>
      <w:r>
        <w:rPr>
          <w:i/>
        </w:rPr>
        <w:t>La page d'accueil, contenant le moteur de recherche, est ici utilisée avec la requête "Gestionnaire de patrimoine".</w:t>
      </w:r>
    </w:p>
    <w:p w14:paraId="15C344A8" w14:textId="68FDC7E5" w:rsidR="0032372A" w:rsidRDefault="0032372A" w:rsidP="008E72D6">
      <w:pPr>
        <w:pStyle w:val="Paragraphedeliste"/>
        <w:numPr>
          <w:ilvl w:val="0"/>
          <w:numId w:val="7"/>
        </w:numPr>
      </w:pPr>
      <w:r>
        <w:t>Une page de résultats, permettant de se balader à travers les entreprises remontées :</w:t>
      </w:r>
    </w:p>
    <w:p w14:paraId="636E9AE3" w14:textId="36757B1D" w:rsidR="006D32E8" w:rsidRPr="001F055B" w:rsidRDefault="0068347F" w:rsidP="00C63A62">
      <w:pPr>
        <w:jc w:val="center"/>
        <w:rPr>
          <w:i/>
          <w:iCs/>
        </w:rPr>
      </w:pPr>
      <w:r w:rsidRPr="001F055B">
        <w:rPr>
          <w:i/>
          <w:iCs/>
          <w:noProof/>
        </w:rPr>
        <w:drawing>
          <wp:inline distT="0" distB="0" distL="0" distR="0" wp14:anchorId="5400CA38" wp14:editId="6B95F90D">
            <wp:extent cx="5760720" cy="36436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43630"/>
                    </a:xfrm>
                    <a:prstGeom prst="rect">
                      <a:avLst/>
                    </a:prstGeom>
                  </pic:spPr>
                </pic:pic>
              </a:graphicData>
            </a:graphic>
          </wp:inline>
        </w:drawing>
      </w:r>
    </w:p>
    <w:p w14:paraId="4A1D8064" w14:textId="1612300A" w:rsidR="00C63A62" w:rsidRDefault="00DC623B" w:rsidP="00C63A62">
      <w:pPr>
        <w:jc w:val="center"/>
        <w:rPr>
          <w:i/>
          <w:iCs/>
        </w:rPr>
      </w:pPr>
      <w:r>
        <w:rPr>
          <w:i/>
        </w:rPr>
        <w:t>La page de résultats, listant les meilleurs candidats et permettant de les parcourir via des critères de segmentation présents sur la gauche.</w:t>
      </w:r>
    </w:p>
    <w:p w14:paraId="434E1995" w14:textId="77C0AA71" w:rsidR="001F055B" w:rsidRPr="000A528B" w:rsidRDefault="001F055B" w:rsidP="001F055B">
      <w:pPr>
        <w:pStyle w:val="Paragraphedeliste"/>
        <w:numPr>
          <w:ilvl w:val="0"/>
          <w:numId w:val="7"/>
        </w:numPr>
        <w:rPr>
          <w:i/>
          <w:iCs/>
        </w:rPr>
      </w:pPr>
      <w:r>
        <w:lastRenderedPageBreak/>
        <w:t>Un ensemble d'informations sur chaque entreprise, notamment issues des sites internet :</w:t>
      </w:r>
    </w:p>
    <w:p w14:paraId="1D928014" w14:textId="503FEC6E" w:rsidR="000A528B" w:rsidRPr="007B01E1" w:rsidRDefault="00345469" w:rsidP="00DB565E">
      <w:pPr>
        <w:rPr>
          <w:i/>
          <w:iCs/>
        </w:rPr>
      </w:pPr>
      <w:r w:rsidRPr="00345469">
        <w:rPr>
          <w:i/>
          <w:iCs/>
          <w:noProof/>
        </w:rPr>
        <w:drawing>
          <wp:inline distT="0" distB="0" distL="0" distR="0" wp14:anchorId="3F5E146C" wp14:editId="7567C3F9">
            <wp:extent cx="5760720" cy="34213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21380"/>
                    </a:xfrm>
                    <a:prstGeom prst="rect">
                      <a:avLst/>
                    </a:prstGeom>
                  </pic:spPr>
                </pic:pic>
              </a:graphicData>
            </a:graphic>
          </wp:inline>
        </w:drawing>
      </w:r>
    </w:p>
    <w:p w14:paraId="1DD0ABD8" w14:textId="4EF8A91F" w:rsidR="001F055B" w:rsidRDefault="000A528B" w:rsidP="000A528B">
      <w:pPr>
        <w:jc w:val="center"/>
        <w:rPr>
          <w:i/>
          <w:iCs/>
        </w:rPr>
      </w:pPr>
      <w:r>
        <w:rPr>
          <w:i/>
        </w:rPr>
        <w:t>Un premier onglet contenant des informations générales sur l'entreprise.</w:t>
      </w:r>
    </w:p>
    <w:p w14:paraId="23038E35" w14:textId="33CFBE80" w:rsidR="00445699" w:rsidRDefault="007B01E1" w:rsidP="00445699">
      <w:pPr>
        <w:jc w:val="center"/>
        <w:rPr>
          <w:i/>
          <w:iCs/>
        </w:rPr>
      </w:pPr>
      <w:r w:rsidRPr="007B01E1">
        <w:rPr>
          <w:i/>
          <w:iCs/>
          <w:noProof/>
        </w:rPr>
        <w:drawing>
          <wp:anchor distT="0" distB="0" distL="114300" distR="114300" simplePos="0" relativeHeight="251658247" behindDoc="1" locked="0" layoutInCell="1" allowOverlap="1" wp14:anchorId="6D6D3E86" wp14:editId="1CE0B81B">
            <wp:simplePos x="0" y="0"/>
            <wp:positionH relativeFrom="column">
              <wp:posOffset>-1298</wp:posOffset>
            </wp:positionH>
            <wp:positionV relativeFrom="paragraph">
              <wp:posOffset>3313</wp:posOffset>
            </wp:positionV>
            <wp:extent cx="5760720" cy="2708910"/>
            <wp:effectExtent l="0" t="0" r="0" b="0"/>
            <wp:wrapTight wrapText="bothSides">
              <wp:wrapPolygon edited="0">
                <wp:start x="0" y="0"/>
                <wp:lineTo x="0" y="21418"/>
                <wp:lineTo x="21500" y="21418"/>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anchor>
        </w:drawing>
      </w:r>
      <w:r w:rsidR="000A528B">
        <w:rPr>
          <w:i/>
          <w:iCs/>
        </w:rPr>
        <w:t>Un second contenant des informations financières sur l’entrep</w:t>
      </w:r>
      <w:r w:rsidR="00DB565E">
        <w:rPr>
          <w:i/>
          <w:iCs/>
        </w:rPr>
        <w:t>rise</w:t>
      </w:r>
    </w:p>
    <w:p w14:paraId="2729B27E" w14:textId="77777777" w:rsidR="00983873" w:rsidRDefault="00983873" w:rsidP="000A528B">
      <w:pPr>
        <w:jc w:val="center"/>
        <w:rPr>
          <w:i/>
          <w:iCs/>
        </w:rPr>
      </w:pPr>
      <w:r w:rsidRPr="00983873">
        <w:rPr>
          <w:i/>
          <w:iCs/>
          <w:noProof/>
        </w:rPr>
        <w:lastRenderedPageBreak/>
        <w:drawing>
          <wp:inline distT="0" distB="0" distL="0" distR="0" wp14:anchorId="4B4213C4" wp14:editId="2FEB2959">
            <wp:extent cx="5760720" cy="22885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88540"/>
                    </a:xfrm>
                    <a:prstGeom prst="rect">
                      <a:avLst/>
                    </a:prstGeom>
                  </pic:spPr>
                </pic:pic>
              </a:graphicData>
            </a:graphic>
          </wp:inline>
        </w:drawing>
      </w:r>
    </w:p>
    <w:p w14:paraId="5C004560" w14:textId="6B9DFE17" w:rsidR="000A528B" w:rsidRDefault="000A528B" w:rsidP="000A528B">
      <w:pPr>
        <w:jc w:val="center"/>
        <w:rPr>
          <w:i/>
          <w:iCs/>
        </w:rPr>
      </w:pPr>
      <w:r>
        <w:rPr>
          <w:i/>
        </w:rPr>
        <w:t>Un troisième onglet contenant des articles de presse liés à l’entreprise.</w:t>
      </w:r>
    </w:p>
    <w:p w14:paraId="23EA8712" w14:textId="77777777" w:rsidR="003B1B56" w:rsidRDefault="003B1B56" w:rsidP="000A528B">
      <w:pPr>
        <w:jc w:val="center"/>
        <w:rPr>
          <w:i/>
          <w:iCs/>
        </w:rPr>
      </w:pPr>
    </w:p>
    <w:p w14:paraId="6F26951A" w14:textId="19AFE57A" w:rsidR="00BC6CD6" w:rsidRDefault="00BC6CD6" w:rsidP="00DC1EAF">
      <w:pPr>
        <w:rPr>
          <w:i/>
          <w:iCs/>
          <w:u w:val="single"/>
        </w:rPr>
      </w:pPr>
      <w:r>
        <w:t xml:space="preserve">Ces onglets ont vocation à être complétés. Plus d’informations dans la partie </w:t>
      </w:r>
      <w:r>
        <w:rPr>
          <w:i/>
          <w:u w:val="single"/>
        </w:rPr>
        <w:t>III - Statut du produit final livré et reste à faire.</w:t>
      </w:r>
    </w:p>
    <w:p w14:paraId="426AEFD3" w14:textId="043B5F13" w:rsidR="001A6792" w:rsidRDefault="001A6792" w:rsidP="00DC1EAF">
      <w:r>
        <w:t>À noter que l'interface est également accessible en « mode léger » :</w:t>
      </w:r>
    </w:p>
    <w:p w14:paraId="45F3BD4D" w14:textId="0AD1632F" w:rsidR="001A6792" w:rsidRPr="001A6792" w:rsidRDefault="002672B6" w:rsidP="00DC1EAF">
      <w:r w:rsidRPr="002672B6">
        <w:rPr>
          <w:noProof/>
        </w:rPr>
        <w:drawing>
          <wp:inline distT="0" distB="0" distL="0" distR="0" wp14:anchorId="1DD6B3C1" wp14:editId="70B610F4">
            <wp:extent cx="5760720" cy="39363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36365"/>
                    </a:xfrm>
                    <a:prstGeom prst="rect">
                      <a:avLst/>
                    </a:prstGeom>
                  </pic:spPr>
                </pic:pic>
              </a:graphicData>
            </a:graphic>
          </wp:inline>
        </w:drawing>
      </w:r>
    </w:p>
    <w:p w14:paraId="1B7FB8AC" w14:textId="670CBFCA" w:rsidR="00DC1EAF" w:rsidRDefault="003D5D44" w:rsidP="00DC1EAF">
      <w:r>
        <w:t>Cette interface repose sur l'usage des briques HOX Repman et Biscuit, détaillées ci-dessous.</w:t>
      </w:r>
    </w:p>
    <w:p w14:paraId="117353B8" w14:textId="77777777" w:rsidR="001A6792" w:rsidRDefault="001A6792" w:rsidP="00DC1EAF"/>
    <w:p w14:paraId="286781A0" w14:textId="77777777" w:rsidR="00157373" w:rsidRDefault="00157373" w:rsidP="00DC1EAF"/>
    <w:p w14:paraId="411B7CF7" w14:textId="77777777" w:rsidR="008C5F31" w:rsidRDefault="008C5F31" w:rsidP="00DC1EAF"/>
    <w:p w14:paraId="3B2E6990" w14:textId="5DEF7868" w:rsidR="009C15C0" w:rsidRPr="00D52BE5" w:rsidRDefault="009C15C0" w:rsidP="00220CF1">
      <w:pPr>
        <w:pStyle w:val="Paragraphedeliste"/>
        <w:numPr>
          <w:ilvl w:val="1"/>
          <w:numId w:val="6"/>
        </w:numPr>
        <w:rPr>
          <w:u w:val="single"/>
        </w:rPr>
      </w:pPr>
      <w:r>
        <w:rPr>
          <w:u w:val="single"/>
        </w:rPr>
        <w:lastRenderedPageBreak/>
        <w:t>Usage des briques HOX :</w:t>
      </w:r>
    </w:p>
    <w:p w14:paraId="75F73E74" w14:textId="6E00ECE6" w:rsidR="00D5375D" w:rsidRDefault="00D5375D" w:rsidP="00D5375D">
      <w:r>
        <w:t>Un des objectifs du projet était d'intégrer dans notre outil les briques Repman et Biscuit.</w:t>
      </w:r>
    </w:p>
    <w:p w14:paraId="51EC79E2" w14:textId="0CFFA576" w:rsidR="00622C59" w:rsidRDefault="00622C59" w:rsidP="00D5375D">
      <w:r w:rsidRPr="00622C59">
        <w:rPr>
          <w:noProof/>
        </w:rPr>
        <w:drawing>
          <wp:anchor distT="0" distB="0" distL="114300" distR="114300" simplePos="0" relativeHeight="251658246" behindDoc="0" locked="0" layoutInCell="1" allowOverlap="1" wp14:anchorId="0DA9D08E" wp14:editId="3D91915C">
            <wp:simplePos x="0" y="0"/>
            <wp:positionH relativeFrom="column">
              <wp:posOffset>-141198</wp:posOffset>
            </wp:positionH>
            <wp:positionV relativeFrom="paragraph">
              <wp:posOffset>285570</wp:posOffset>
            </wp:positionV>
            <wp:extent cx="1813560" cy="1158875"/>
            <wp:effectExtent l="0" t="0" r="0" b="3175"/>
            <wp:wrapSquare wrapText="bothSides"/>
            <wp:docPr id="1043" name="Picture 8" descr="What is Distributed PostgreSQL? | EDB">
              <a:extLst xmlns:a="http://schemas.openxmlformats.org/drawingml/2006/main">
                <a:ext uri="{FF2B5EF4-FFF2-40B4-BE49-F238E27FC236}">
                  <a16:creationId xmlns:a16="http://schemas.microsoft.com/office/drawing/2014/main" id="{91CD6FF5-86C1-4EF9-BE50-EF8ED3FD0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8" descr="What is Distributed PostgreSQL? | EDB">
                      <a:extLst>
                        <a:ext uri="{FF2B5EF4-FFF2-40B4-BE49-F238E27FC236}">
                          <a16:creationId xmlns:a16="http://schemas.microsoft.com/office/drawing/2014/main" id="{411CEDC3-B98C-AF14-65E5-BA1BE374DD08}"/>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3560" cy="1158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D5375D">
        <w:t>Nous avons choisi de les intégrer là où leur apport était le plus important : au service de l’interface.</w:t>
      </w:r>
    </w:p>
    <w:p w14:paraId="348D224D" w14:textId="0846538B" w:rsidR="00D5375D" w:rsidRDefault="00D5375D" w:rsidP="00D5375D">
      <w:r>
        <w:rPr>
          <w:b/>
        </w:rPr>
        <w:t>Repman</w:t>
      </w:r>
      <w:r>
        <w:t>, déployé avec des bases MariaDB, contient l'ensemble des données utilisateurs de notre outil. Repman nous garantit ainsi une sauvegarde multi-base de ces données cruciales ; mais aussi une scalabilité certaine lorsque le nombre d'utilisateurs augmentera.</w:t>
      </w:r>
    </w:p>
    <w:p w14:paraId="28B873B4" w14:textId="77777777" w:rsidR="00622C59" w:rsidRDefault="00622C59" w:rsidP="00D5375D"/>
    <w:p w14:paraId="6B9CF965" w14:textId="32A6B219" w:rsidR="00D5375D" w:rsidRDefault="00D5375D" w:rsidP="00D5375D">
      <w:r>
        <w:rPr>
          <w:b/>
        </w:rPr>
        <w:t>Biscuit</w:t>
      </w:r>
      <w:r>
        <w:t xml:space="preserve"> nous permet, quant à lui, de gérer les utilisateurs et les droits d'accès. Il s'agit donc d'un outil JWT, permettant de gérer l'authentification des utilisateurs et leur donnant ainsi accès à l'interface via un mécanisme de jeton géré par le navigateur web.</w:t>
      </w:r>
    </w:p>
    <w:p w14:paraId="77C958E6" w14:textId="635A11E3" w:rsidR="00157373" w:rsidRDefault="00157373">
      <w:r>
        <w:br w:type="page"/>
      </w:r>
    </w:p>
    <w:p w14:paraId="116D1A4B" w14:textId="77777777" w:rsidR="00C81F8E" w:rsidRDefault="00C81F8E" w:rsidP="00D5375D"/>
    <w:p w14:paraId="2474432D" w14:textId="674418F8" w:rsidR="00E52E3A" w:rsidRPr="00D52BE5" w:rsidRDefault="00E52E3A" w:rsidP="00E52E3A">
      <w:pPr>
        <w:pStyle w:val="Paragraphedeliste"/>
        <w:numPr>
          <w:ilvl w:val="1"/>
          <w:numId w:val="6"/>
        </w:numPr>
        <w:rPr>
          <w:u w:val="single"/>
        </w:rPr>
      </w:pPr>
      <w:r>
        <w:rPr>
          <w:u w:val="single"/>
        </w:rPr>
        <w:t>Fonctionnalité d'émergence</w:t>
      </w:r>
    </w:p>
    <w:p w14:paraId="298DB058" w14:textId="50FFFC58" w:rsidR="4CD1DE3D" w:rsidRDefault="4CD1DE3D" w:rsidP="2E903451">
      <w:r>
        <w:rPr>
          <w:rFonts w:ascii="Calibri" w:hAnsi="Calibri"/>
        </w:rPr>
        <w:t>Le système d'émergence permet d'identifier automatiquement des entreprises à partir d'une description d'activité. L'utilisateur saisit une phrase exprimant l'activité recherchée, et le service fait remonter les entreprises dont les activités correspondent le mieux à cette description.</w:t>
      </w:r>
    </w:p>
    <w:p w14:paraId="27BC4F6E" w14:textId="1A785791" w:rsidR="4CD1DE3D" w:rsidRDefault="4CD1DE3D" w:rsidP="2E903451">
      <w:pPr>
        <w:spacing w:before="240" w:after="240"/>
      </w:pPr>
      <w:r>
        <w:rPr>
          <w:rFonts w:ascii="Calibri" w:hAnsi="Calibri"/>
        </w:rPr>
        <w:t>Le processus débute par une analyse de la requête utilisateur afin d'en extraire les éléments essentiels. Le système identifie l'activité principale, reformule les termes clés et distingue les informations contextuelles comme la localisation ou le type d'entreprise. Cette étape garantit une compréhension claire de la demande, même lorsqu'elle est formulée de manière libre ou imprécise.</w:t>
      </w:r>
    </w:p>
    <w:p w14:paraId="6A082B3F" w14:textId="1C98074B" w:rsidR="4CD1DE3D" w:rsidRDefault="4CD1DE3D" w:rsidP="2E903451">
      <w:pPr>
        <w:spacing w:before="240" w:after="240"/>
      </w:pPr>
      <w:r w:rsidRPr="2E903451">
        <w:rPr>
          <w:rFonts w:ascii="Calibri" w:eastAsia="Calibri" w:hAnsi="Calibri" w:cs="Calibri"/>
        </w:rPr>
        <w:t>L’activité identifiée est ensuite comparée à une base d’activités d’entreprises. Grâce à une approche sémantique, le système évalue la proximité de sens plutôt que la simple similarité des mots. Cette recherche permet de détecter des correspondances pertinentes, y compris lorsque les termes diffèrent, et d’attribuer un score de similarité à chaque entreprise, traduisant la cohérence entre sa description et la requête initiale.</w:t>
      </w:r>
    </w:p>
    <w:p w14:paraId="060F61B8" w14:textId="5722BF03" w:rsidR="4CD1DE3D" w:rsidRPr="00465C66" w:rsidRDefault="4CD1DE3D" w:rsidP="2E903451">
      <w:pPr>
        <w:spacing w:before="240" w:after="240"/>
      </w:pPr>
      <w:r w:rsidRPr="00465C66">
        <w:rPr>
          <w:rFonts w:ascii="Calibri" w:eastAsia="Calibri" w:hAnsi="Calibri" w:cs="Calibri"/>
        </w:rPr>
        <w:t>Enfin, les entreprises retenues sont enrichies et reclassées grâce à l’analyse des mots-clés. Le système croise les mots-clés générés à partir de la requête avec ceux stockés en base, issus de la structuration des informations provenant des sites web des entreprises. Ce croisement affine la pertinence et aboutit à un score hybride, combinant la similarité sémantique et la correspondance des mots-clés. Ce score global garantit que les entreprises les plus pertinentes remontent en tête des résultats.</w:t>
      </w:r>
    </w:p>
    <w:p w14:paraId="6700627C" w14:textId="7CB238DE" w:rsidR="2E903451" w:rsidRDefault="2E903451"/>
    <w:p w14:paraId="2289DEE0" w14:textId="7AFC0E71" w:rsidR="004E6A85" w:rsidRPr="00D52BE5" w:rsidRDefault="004E6A85" w:rsidP="00220CF1">
      <w:pPr>
        <w:pStyle w:val="Paragraphedeliste"/>
        <w:numPr>
          <w:ilvl w:val="1"/>
          <w:numId w:val="6"/>
        </w:numPr>
        <w:rPr>
          <w:u w:val="single"/>
        </w:rPr>
      </w:pPr>
      <w:r>
        <w:rPr>
          <w:u w:val="single"/>
        </w:rPr>
        <w:t>Exemple de résultats.</w:t>
      </w:r>
    </w:p>
    <w:p w14:paraId="6A40F98C" w14:textId="2BF66078" w:rsidR="00B174F3" w:rsidRPr="00E15E5A" w:rsidRDefault="00E15E5A" w:rsidP="00D5375D">
      <w:r>
        <w:t>En cherchant des fournisseurs d'électricité (rappel : notre base est pour l'instant limitée en volumétrie, les résultats ne peuvent donc pas être exhaustifs), on tombe sur les principaux fournisseurs facilement et simplement. On peut alors les filtrer pour ne garder que les grandes entreprises, par exemple.</w:t>
      </w:r>
    </w:p>
    <w:p w14:paraId="34FF0725" w14:textId="06BA8E7A" w:rsidR="00E15E5A" w:rsidRPr="00466C89" w:rsidRDefault="00E15E5A" w:rsidP="00D5375D">
      <w:r w:rsidRPr="00466C89">
        <w:rPr>
          <w:noProof/>
        </w:rPr>
        <w:lastRenderedPageBreak/>
        <w:drawing>
          <wp:inline distT="0" distB="0" distL="0" distR="0" wp14:anchorId="3DF89398" wp14:editId="19809B1A">
            <wp:extent cx="5760720" cy="38842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84295"/>
                    </a:xfrm>
                    <a:prstGeom prst="rect">
                      <a:avLst/>
                    </a:prstGeom>
                  </pic:spPr>
                </pic:pic>
              </a:graphicData>
            </a:graphic>
          </wp:inline>
        </w:drawing>
      </w:r>
    </w:p>
    <w:p w14:paraId="541CE06E" w14:textId="0C68C690" w:rsidR="00E145AB" w:rsidRPr="00466C89" w:rsidRDefault="00466C89" w:rsidP="00D5375D">
      <w:r>
        <w:t>Également, on retrouve certains articles de presse parlant d’éléments financiers de ces entreprises :</w:t>
      </w:r>
    </w:p>
    <w:p w14:paraId="5E24A8DE" w14:textId="572AE5E3" w:rsidR="00466C89" w:rsidRDefault="00466C89" w:rsidP="00D5375D">
      <w:pPr>
        <w:rPr>
          <w:b/>
          <w:bCs/>
          <w:color w:val="FF0000"/>
          <w:u w:val="single"/>
        </w:rPr>
      </w:pPr>
      <w:r w:rsidRPr="00466C89">
        <w:rPr>
          <w:b/>
          <w:bCs/>
          <w:noProof/>
          <w:color w:val="FF0000"/>
        </w:rPr>
        <w:drawing>
          <wp:inline distT="0" distB="0" distL="0" distR="0" wp14:anchorId="23C22C4E" wp14:editId="4BD0C32E">
            <wp:extent cx="5760720" cy="19773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77390"/>
                    </a:xfrm>
                    <a:prstGeom prst="rect">
                      <a:avLst/>
                    </a:prstGeom>
                  </pic:spPr>
                </pic:pic>
              </a:graphicData>
            </a:graphic>
          </wp:inline>
        </w:drawing>
      </w:r>
    </w:p>
    <w:p w14:paraId="5A24A180" w14:textId="6C1F4740" w:rsidR="00466C89" w:rsidRPr="00466C89" w:rsidRDefault="00466C89" w:rsidP="00D5375D"/>
    <w:p w14:paraId="62179189" w14:textId="334328A8" w:rsidR="00282578" w:rsidRPr="00D52BE5" w:rsidRDefault="00282578" w:rsidP="00282578">
      <w:pPr>
        <w:pStyle w:val="Paragraphedeliste"/>
        <w:numPr>
          <w:ilvl w:val="1"/>
          <w:numId w:val="6"/>
        </w:numPr>
        <w:rPr>
          <w:u w:val="single"/>
        </w:rPr>
      </w:pPr>
      <w:r w:rsidRPr="00D52BE5">
        <w:rPr>
          <w:u w:val="single"/>
        </w:rPr>
        <w:t>Organisation des codes</w:t>
      </w:r>
    </w:p>
    <w:p w14:paraId="5FFD7DA3" w14:textId="620D517A" w:rsidR="00C779A9" w:rsidRDefault="00C779A9" w:rsidP="00C779A9">
      <w:r>
        <w:t>L’outil s’appuie sur un ensemble de 15 dépôts Git, dont certains ne sont que des POC ayant pour but de dérisquer des sujets divers.</w:t>
      </w:r>
    </w:p>
    <w:p w14:paraId="3A948B47" w14:textId="405AE77C" w:rsidR="00446D5D" w:rsidRDefault="00446D5D" w:rsidP="00C779A9">
      <w:r>
        <w:rPr>
          <w:u w:val="single"/>
        </w:rPr>
        <w:t>Ms-app</w:t>
      </w:r>
      <w:r>
        <w:t xml:space="preserve"> : contient le front-end et le back-end de l'application.</w:t>
      </w:r>
    </w:p>
    <w:p w14:paraId="1E3F7AF9" w14:textId="31F797B2" w:rsidR="00446D5D" w:rsidRDefault="00446D5D" w:rsidP="00C779A9">
      <w:r>
        <w:rPr>
          <w:u w:val="single"/>
        </w:rPr>
        <w:t>Ms-company</w:t>
      </w:r>
      <w:r>
        <w:t xml:space="preserve"> : micro-service principal permettant les appels à d'autres micro-services spécifiques.</w:t>
      </w:r>
    </w:p>
    <w:p w14:paraId="448EFD01" w14:textId="12B71314" w:rsidR="00446D5D" w:rsidRDefault="00446D5D" w:rsidP="2E903451">
      <w:pPr>
        <w:rPr>
          <w:rFonts w:ascii="Calibri" w:eastAsia="Calibri" w:hAnsi="Calibri" w:cs="Arial"/>
        </w:rPr>
      </w:pPr>
      <w:r>
        <w:rPr>
          <w:u w:val="single"/>
        </w:rPr>
        <w:t>Ms-news</w:t>
      </w:r>
      <w:r>
        <w:t xml:space="preserve"> : m</w:t>
      </w:r>
      <w:r>
        <w:rPr>
          <w:rFonts w:ascii="Calibri" w:hAnsi="Calibri"/>
        </w:rPr>
        <w:t>icro-service responsable de l'orchestration complète du processus d'ingestion de la presse.</w:t>
      </w:r>
    </w:p>
    <w:p w14:paraId="3C74EA63" w14:textId="0DCBACAF" w:rsidR="00446D5D" w:rsidRDefault="00446D5D" w:rsidP="2E903451">
      <w:r>
        <w:rPr>
          <w:u w:val="single"/>
        </w:rPr>
        <w:t>Ms-textlab</w:t>
      </w:r>
      <w:r>
        <w:t xml:space="preserve"> : micro-service </w:t>
      </w:r>
      <w:r>
        <w:rPr>
          <w:rFonts w:ascii="Calibri" w:hAnsi="Calibri"/>
        </w:rPr>
        <w:t>assurant les appels aux LLM pour des tâches dédiées au traitement de text</w:t>
      </w:r>
      <w:r>
        <w:t>e</w:t>
      </w:r>
      <w:r>
        <w:rPr>
          <w:rFonts w:ascii="Calibri" w:hAnsi="Calibri"/>
        </w:rPr>
        <w:t xml:space="preserve"> telles que l'analyse, le résumé, la classification ou la reformulation des articles.</w:t>
      </w:r>
    </w:p>
    <w:p w14:paraId="033E0F28" w14:textId="58C7A0A7" w:rsidR="00446D5D" w:rsidRPr="00A566AD" w:rsidRDefault="00446D5D" w:rsidP="00C779A9">
      <w:r>
        <w:rPr>
          <w:u w:val="single"/>
        </w:rPr>
        <w:lastRenderedPageBreak/>
        <w:t>Qmd-compass</w:t>
      </w:r>
      <w:r>
        <w:t xml:space="preserve"> : Contient le système principal d'analyse et de structuration des informations d'entreprises à partir de sites web. Héberge également le service d'émergence des entreprises à partir de leurs activités.</w:t>
      </w:r>
    </w:p>
    <w:p w14:paraId="193CAC67" w14:textId="7ED9FBDA" w:rsidR="00446D5D" w:rsidRPr="004E55A5" w:rsidRDefault="00446D5D" w:rsidP="00C779A9">
      <w:r>
        <w:rPr>
          <w:u w:val="single"/>
        </w:rPr>
        <w:t>Is_seo_projet</w:t>
      </w:r>
      <w:r>
        <w:t xml:space="preserve"> : Contient l'API de recherche SERP pour récupérer des URLs d'entreprises et actualités financières.</w:t>
      </w:r>
    </w:p>
    <w:p w14:paraId="20BA7F78" w14:textId="5D67701B" w:rsidR="00446D5D" w:rsidRDefault="00446D5D" w:rsidP="00C779A9">
      <w:r>
        <w:rPr>
          <w:u w:val="single"/>
        </w:rPr>
        <w:t>Address_parser</w:t>
      </w:r>
      <w:r>
        <w:t xml:space="preserve"> : héberge libpostal pour faciliter le parsing des adresses</w:t>
      </w:r>
    </w:p>
    <w:p w14:paraId="357B9AFF" w14:textId="6C7B70FE" w:rsidR="00446D5D" w:rsidRDefault="00446D5D" w:rsidP="00C779A9">
      <w:r>
        <w:rPr>
          <w:u w:val="single"/>
        </w:rPr>
        <w:t>Deals_monitoring</w:t>
      </w:r>
      <w:r>
        <w:t xml:space="preserve"> : consolide des articles en une base de deals</w:t>
      </w:r>
    </w:p>
    <w:p w14:paraId="149AAE58" w14:textId="29824B67" w:rsidR="00CD1440" w:rsidRDefault="00CD1440" w:rsidP="00CD1440">
      <w:r>
        <w:rPr>
          <w:u w:val="single"/>
        </w:rPr>
        <w:t>Ms_ingestion</w:t>
      </w:r>
      <w:r>
        <w:t xml:space="preserve"> : microservice d'ingestion des données (récupération et traitement mensuel des informations récentes de l'INSEE + INPI, récupération des fichiers ZIP et CSV -&gt; nettoyage -&gt; stockage intermédiaire -&gt; envoi vers la base principale d'interface pour stockage final)</w:t>
      </w:r>
    </w:p>
    <w:p w14:paraId="61493A80" w14:textId="086DE979" w:rsidR="0010714B" w:rsidRDefault="0010714B" w:rsidP="00C779A9">
      <w:r>
        <w:rPr>
          <w:u w:val="single"/>
        </w:rPr>
        <w:t>Ms_postgres</w:t>
      </w:r>
      <w:r>
        <w:t xml:space="preserve"> : Lance les dockers Postgres et PostgresVector</w:t>
      </w:r>
    </w:p>
    <w:p w14:paraId="0FC0A0B2" w14:textId="46AF95A3" w:rsidR="0010714B" w:rsidRDefault="0010714B" w:rsidP="00C779A9">
      <w:r>
        <w:rPr>
          <w:u w:val="single"/>
        </w:rPr>
        <w:t>Insee_API</w:t>
      </w:r>
      <w:r>
        <w:t xml:space="preserve"> : collecte les données de l'INSEE</w:t>
      </w:r>
    </w:p>
    <w:p w14:paraId="113550EB" w14:textId="53017B2F" w:rsidR="0010714B" w:rsidRDefault="0010714B" w:rsidP="00C779A9">
      <w:r>
        <w:rPr>
          <w:u w:val="single"/>
        </w:rPr>
        <w:t>INPI_API</w:t>
      </w:r>
      <w:r>
        <w:t xml:space="preserve"> : collecte les données de l'INPI</w:t>
      </w:r>
    </w:p>
    <w:p w14:paraId="4B70F939" w14:textId="610FF12C" w:rsidR="0010714B" w:rsidRDefault="0010714B" w:rsidP="00C779A9">
      <w:r>
        <w:rPr>
          <w:u w:val="single"/>
        </w:rPr>
        <w:t>HOX_master_api</w:t>
      </w:r>
      <w:r>
        <w:t xml:space="preserve"> : POC de mécanisme agentique pour la recherche d'informations en ligne</w:t>
      </w:r>
    </w:p>
    <w:p w14:paraId="2813758D" w14:textId="46CDB02F" w:rsidR="00386308" w:rsidRDefault="00386308" w:rsidP="00C779A9">
      <w:r>
        <w:rPr>
          <w:u w:val="single"/>
        </w:rPr>
        <w:t>OCR_PaddlePaddle</w:t>
      </w:r>
      <w:r>
        <w:t xml:space="preserve"> : POC sur les techniques d'OCR</w:t>
      </w:r>
    </w:p>
    <w:p w14:paraId="0F06D022" w14:textId="1722054C" w:rsidR="0010714B" w:rsidRDefault="0010714B" w:rsidP="00C779A9">
      <w:r>
        <w:rPr>
          <w:u w:val="single"/>
        </w:rPr>
        <w:t>API_secured_with_biscuit</w:t>
      </w:r>
      <w:r>
        <w:t xml:space="preserve"> : POC sur l'intégration de Biscuit dans l'outil</w:t>
      </w:r>
    </w:p>
    <w:p w14:paraId="077C32DC" w14:textId="2131FF5A" w:rsidR="0010714B" w:rsidRDefault="0010714B" w:rsidP="00C779A9"/>
    <w:p w14:paraId="19BC894A" w14:textId="1447B285" w:rsidR="00E66AC3" w:rsidRPr="0010714B" w:rsidRDefault="00E66AC3" w:rsidP="00C779A9">
      <w:r>
        <w:t>Ces services sont déployés sur les machines détaillées en partie II-b. Infrastructure et déploiement.</w:t>
      </w:r>
    </w:p>
    <w:p w14:paraId="22122215" w14:textId="6FD0A2A5" w:rsidR="00465C66" w:rsidRDefault="00465C66">
      <w:pPr>
        <w:rPr>
          <w:color w:val="FF0000"/>
        </w:rPr>
      </w:pPr>
      <w:r>
        <w:rPr>
          <w:color w:val="FF0000"/>
        </w:rPr>
        <w:br w:type="page"/>
      </w:r>
    </w:p>
    <w:p w14:paraId="19BE42C5" w14:textId="200CE040" w:rsidR="00F132A1" w:rsidRPr="00D52BE5" w:rsidRDefault="004E6A85" w:rsidP="00F132A1">
      <w:pPr>
        <w:pStyle w:val="Paragraphedeliste"/>
        <w:numPr>
          <w:ilvl w:val="0"/>
          <w:numId w:val="6"/>
        </w:numPr>
        <w:rPr>
          <w:b/>
          <w:bCs/>
          <w:sz w:val="32"/>
          <w:szCs w:val="32"/>
        </w:rPr>
      </w:pPr>
      <w:r>
        <w:rPr>
          <w:b/>
          <w:sz w:val="32"/>
        </w:rPr>
        <w:lastRenderedPageBreak/>
        <w:t>Statut du produit final livré et tâches restantes</w:t>
      </w:r>
    </w:p>
    <w:p w14:paraId="2903ABA0" w14:textId="6DE06D1A" w:rsidR="00F132A1" w:rsidRDefault="00E43814" w:rsidP="00CD659D">
      <w:r>
        <w:t>Ainsi, après une année de travail d'une équipe aux profils multiples, nous avons à notre disposition un outil avancé, qui combine des données dont l'accès est compliqué, et qui cherche à les faire parler pour les mettre en valeur.</w:t>
      </w:r>
    </w:p>
    <w:p w14:paraId="4A820528" w14:textId="6A9CB959" w:rsidR="001F4C21" w:rsidRPr="00E43814" w:rsidRDefault="001F4C21" w:rsidP="00CD659D">
      <w:r>
        <w:t>Cet outil est aujourd'hui déployé et fonctionnel – ce qui était l'objectif de cette subvention - mais doit encore être amélioré légèrement pour représenter un démonstrateur convaincant pour ses futurs clients.</w:t>
      </w:r>
    </w:p>
    <w:p w14:paraId="7D4BF1E4" w14:textId="3E177FE0" w:rsidR="00701ACD" w:rsidRDefault="00320F92" w:rsidP="00701ACD">
      <w:r>
        <w:t>Ainsi, les onglets de l’interface ont vocation à être complétés dans les prochains mois, notamment en les complétant par :</w:t>
      </w:r>
    </w:p>
    <w:p w14:paraId="658BA838" w14:textId="77777777" w:rsidR="00701ACD" w:rsidRDefault="00701ACD" w:rsidP="00701ACD">
      <w:pPr>
        <w:pStyle w:val="Paragraphedeliste"/>
        <w:numPr>
          <w:ilvl w:val="0"/>
          <w:numId w:val="7"/>
        </w:numPr>
      </w:pPr>
      <w:r>
        <w:t>Leurs transactions financières.</w:t>
      </w:r>
    </w:p>
    <w:p w14:paraId="39C157DE" w14:textId="77777777" w:rsidR="00701ACD" w:rsidRDefault="00701ACD" w:rsidP="00701ACD">
      <w:pPr>
        <w:pStyle w:val="Paragraphedeliste"/>
        <w:numPr>
          <w:ilvl w:val="0"/>
          <w:numId w:val="7"/>
        </w:numPr>
      </w:pPr>
      <w:r>
        <w:t>L'identification des contacts au sein de chaque entreprise.</w:t>
      </w:r>
    </w:p>
    <w:p w14:paraId="4954AC3A" w14:textId="1CF72D4A" w:rsidR="00701ACD" w:rsidRDefault="00701ACD" w:rsidP="00701ACD">
      <w:pPr>
        <w:pStyle w:val="Paragraphedeliste"/>
        <w:numPr>
          <w:ilvl w:val="0"/>
          <w:numId w:val="7"/>
        </w:numPr>
      </w:pPr>
      <w:r>
        <w:t>Potentiellement leurs marques,</w:t>
      </w:r>
      <w:r w:rsidR="00230830">
        <w:t xml:space="preserve"> d</w:t>
      </w:r>
      <w:r>
        <w:t>es informations sur les structures</w:t>
      </w:r>
      <w:r w:rsidR="00230830">
        <w:t xml:space="preserve"> </w:t>
      </w:r>
      <w:r w:rsidR="001F4922">
        <w:t>voire</w:t>
      </w:r>
      <w:r w:rsidR="00230830">
        <w:t xml:space="preserve"> leurs brevets.</w:t>
      </w:r>
    </w:p>
    <w:p w14:paraId="505FF8F9" w14:textId="224E06CA" w:rsidR="00701ACD" w:rsidRDefault="00701ACD" w:rsidP="00701ACD">
      <w:pPr>
        <w:rPr>
          <w:b/>
          <w:bCs/>
        </w:rPr>
      </w:pPr>
      <w:r>
        <w:rPr>
          <w:b/>
        </w:rPr>
        <w:t>De plus, l'intégralité de ces informations est amenée à être transformée en données de segmentation, et donc être utilisable comme filtres, ce qui représentera un point d'atterrissage suffisant pour être considéré comme un démonstrateur efficace.</w:t>
      </w:r>
    </w:p>
    <w:p w14:paraId="23AE20B8" w14:textId="67CA0047" w:rsidR="003A51CA" w:rsidRPr="009B0393" w:rsidRDefault="003A51CA" w:rsidP="00701ACD">
      <w:r>
        <w:t>À noter que les principaux défis et difficultés ont été de réussir à faire en sorte que les différents flux arrivent à communiquer entre eux proprement, sans perte d’information. L’architecture de stockage a notamment été cruciale pour que l’interface réussisse à lier toutes ces données, et soit de plus évolutive pour le futur. De plus, le passage à l’échelle (c'est-à-dire la capacité à collecter de l’information sur plusieurs milliers d’entreprises par jour) a été difficile à atteindre, tout en cherchant à garder les coûts d’infrastructure raisonnables.</w:t>
      </w:r>
    </w:p>
    <w:p w14:paraId="67F6811C" w14:textId="77777777" w:rsidR="003A51CA" w:rsidRDefault="003A51CA" w:rsidP="00701ACD">
      <w:pPr>
        <w:rPr>
          <w:b/>
          <w:bCs/>
        </w:rPr>
      </w:pPr>
    </w:p>
    <w:p w14:paraId="29BE1C2F" w14:textId="3CD5F617" w:rsidR="00701ACD" w:rsidRDefault="007F78F7" w:rsidP="00F132A1">
      <w:r>
        <w:t>En complément de ces avancées, il pourrait être intéressant d'envisager :</w:t>
      </w:r>
    </w:p>
    <w:p w14:paraId="0EBA9AAA" w14:textId="218FEE18" w:rsidR="008236F5" w:rsidRPr="00F1488D" w:rsidRDefault="007F78F7" w:rsidP="008236F5">
      <w:pPr>
        <w:pStyle w:val="Paragraphedeliste"/>
        <w:numPr>
          <w:ilvl w:val="0"/>
          <w:numId w:val="7"/>
        </w:numPr>
      </w:pPr>
      <w:r>
        <w:t>Une extension du périmètre : augmenter le nombre d’entreprises présentes dans notre base (45 000 aujourd’hui), idéalement autour des secteurs d’intérêt pour des potentiels clients. L’ambition ultime est de couvrir les 3,5 millions d’entreprises commerciales françaises en activité, et de les mettre à jour régulièrement.</w:t>
      </w:r>
    </w:p>
    <w:p w14:paraId="764248E9" w14:textId="69496AC5" w:rsidR="008236F5" w:rsidRPr="00F1488D" w:rsidRDefault="007F78F7" w:rsidP="008236F5">
      <w:pPr>
        <w:pStyle w:val="Paragraphedeliste"/>
        <w:numPr>
          <w:ilvl w:val="0"/>
          <w:numId w:val="7"/>
        </w:numPr>
      </w:pPr>
      <w:r>
        <w:t>Finaliser la mise en place d'une base de transactions financières, également utilisable comme critère de segmentation.</w:t>
      </w:r>
    </w:p>
    <w:p w14:paraId="3091A080" w14:textId="5FEABC78" w:rsidR="00A119D6" w:rsidRPr="00F1488D" w:rsidRDefault="007A5CAF" w:rsidP="00A119D6">
      <w:pPr>
        <w:pStyle w:val="Paragraphedeliste"/>
        <w:numPr>
          <w:ilvl w:val="0"/>
          <w:numId w:val="7"/>
        </w:numPr>
      </w:pPr>
      <w:r>
        <w:t>Avancer sur le Business Plan et les premiers contacts commerciaux, notamment pour anticiper les étapes manquantes pour une personnalisation et un déploiement d'une telle solution chez un client.</w:t>
      </w:r>
    </w:p>
    <w:p w14:paraId="4180F719" w14:textId="77777777" w:rsidR="00991759" w:rsidRPr="00991759" w:rsidRDefault="00991759" w:rsidP="00991759">
      <w:pPr>
        <w:ind w:left="360"/>
        <w:rPr>
          <w:color w:val="FF0000"/>
        </w:rPr>
      </w:pPr>
    </w:p>
    <w:p w14:paraId="1782C58A" w14:textId="6AEE173D" w:rsidR="00746A39" w:rsidRDefault="00746A39">
      <w:r>
        <w:br w:type="page"/>
      </w:r>
    </w:p>
    <w:p w14:paraId="350473FA" w14:textId="68B2486D" w:rsidR="004E6A85" w:rsidRDefault="004E6A85" w:rsidP="00220CF1">
      <w:pPr>
        <w:pStyle w:val="Paragraphedeliste"/>
        <w:numPr>
          <w:ilvl w:val="0"/>
          <w:numId w:val="6"/>
        </w:numPr>
        <w:rPr>
          <w:b/>
          <w:bCs/>
          <w:sz w:val="32"/>
          <w:szCs w:val="32"/>
        </w:rPr>
      </w:pPr>
      <w:r>
        <w:rPr>
          <w:b/>
          <w:sz w:val="32"/>
        </w:rPr>
        <w:lastRenderedPageBreak/>
        <w:t>Annexes &amp; Références</w:t>
      </w:r>
    </w:p>
    <w:p w14:paraId="5216A518" w14:textId="77777777" w:rsidR="00D52BE5" w:rsidRPr="00D52BE5" w:rsidRDefault="00D52BE5" w:rsidP="00C72B4E">
      <w:pPr>
        <w:pStyle w:val="Paragraphedeliste"/>
        <w:ind w:left="1080"/>
        <w:rPr>
          <w:b/>
          <w:bCs/>
          <w:sz w:val="32"/>
          <w:szCs w:val="32"/>
        </w:rPr>
      </w:pPr>
    </w:p>
    <w:p w14:paraId="2E07348B" w14:textId="77777777" w:rsidR="00AB45A8" w:rsidRPr="00AB45A8" w:rsidRDefault="00AB45A8" w:rsidP="00AB45A8">
      <w:pPr>
        <w:pStyle w:val="Titre3"/>
        <w:rPr>
          <w:rFonts w:eastAsiaTheme="minorEastAsia" w:cstheme="minorBidi"/>
          <w:b/>
          <w:bCs/>
          <w:i/>
          <w:iCs/>
          <w:color w:val="4F81BD"/>
          <w:sz w:val="22"/>
          <w:szCs w:val="22"/>
        </w:rPr>
      </w:pPr>
      <w:bookmarkStart w:id="0" w:name="_Toc212624591"/>
      <w:r w:rsidRPr="00AB45A8">
        <w:rPr>
          <w:rFonts w:eastAsiaTheme="minorEastAsia" w:cstheme="minorBidi"/>
          <w:b/>
          <w:bCs/>
          <w:i/>
          <w:iCs/>
          <w:color w:val="4F81BD"/>
          <w:sz w:val="22"/>
          <w:szCs w:val="22"/>
        </w:rPr>
        <w:t>Études de marché &amp; tendances globales</w:t>
      </w:r>
      <w:bookmarkEnd w:id="0"/>
    </w:p>
    <w:p w14:paraId="65777988" w14:textId="186C82DB" w:rsidR="00AB45A8" w:rsidRPr="00AB45A8" w:rsidRDefault="00AB45A8" w:rsidP="00AB45A8">
      <w:pPr>
        <w:pStyle w:val="NormalWeb"/>
        <w:rPr>
          <w:rFonts w:asciiTheme="minorHAnsi" w:eastAsiaTheme="minorHAnsi" w:hAnsiTheme="minorHAnsi" w:cstheme="minorBidi"/>
          <w:sz w:val="22"/>
          <w:szCs w:val="22"/>
          <w:lang w:eastAsia="en-US"/>
        </w:rPr>
      </w:pPr>
      <w:r>
        <w:rPr>
          <w:sz w:val="22"/>
        </w:rPr>
        <w:t xml:space="preserve">Le marché de l’Open Source Intelligence (OSINT) connaît une croissance rapide. Plusieurs sources estiment qu’il pourrait atteindre entre </w:t>
      </w:r>
      <w:r>
        <w:rPr>
          <w:b/>
          <w:sz w:val="22"/>
        </w:rPr>
        <w:t>50 et 90 milliards USD</w:t>
      </w:r>
      <w:r>
        <w:rPr>
          <w:sz w:val="22"/>
        </w:rPr>
        <w:t xml:space="preserve"> au cours de la décennie à venir, avec un taux de croissance annuel compris entre 15 % et 25 % (Future Market Insights, 2025; IMARC Group, 2024; Verified Market Research, 2024). Cette croissance est alimentée par la montée des menaces cybernétiques, l’explosion des sources de données accessibles et le besoin croissant d’analyses automatisées et scalables.</w:t>
      </w:r>
    </w:p>
    <w:p w14:paraId="0EDF0697" w14:textId="7991D222" w:rsidR="00AB45A8" w:rsidRDefault="00AB45A8" w:rsidP="00AB45A8">
      <w:pPr>
        <w:pStyle w:val="NormalWeb"/>
        <w:rPr>
          <w:rFonts w:asciiTheme="minorHAnsi" w:eastAsiaTheme="minorHAnsi" w:hAnsiTheme="minorHAnsi" w:cstheme="minorBidi"/>
          <w:sz w:val="22"/>
          <w:szCs w:val="22"/>
          <w:lang w:eastAsia="en-US"/>
        </w:rPr>
      </w:pPr>
      <w:r>
        <w:rPr>
          <w:sz w:val="22"/>
        </w:rPr>
        <w:t xml:space="preserve">Parallèlement, l’adoption des plateformes d’intelligence commerciale (sales intelligence) a un impact significatif sur l’efficacité des équipes commerciales. Selon Markets &amp; Markets (2025), les organisations utilisant ces solutions enregistrent des </w:t>
      </w:r>
      <w:r>
        <w:rPr>
          <w:b/>
          <w:sz w:val="22"/>
        </w:rPr>
        <w:t>taux de gain supérieurs de 32 %</w:t>
      </w:r>
      <w:r>
        <w:rPr>
          <w:sz w:val="22"/>
        </w:rPr>
        <w:t xml:space="preserve"> et des cycles de vente plus courts de </w:t>
      </w:r>
      <w:r>
        <w:rPr>
          <w:b/>
          <w:sz w:val="22"/>
        </w:rPr>
        <w:t>28 %</w:t>
      </w:r>
      <w:r>
        <w:rPr>
          <w:sz w:val="22"/>
        </w:rPr>
        <w:t>, démontrant l’intérêt stratégique de l’intégration d’outils OSINT et d’intelligence commerciale dans les processus de prospection et de veille.</w:t>
      </w:r>
    </w:p>
    <w:p w14:paraId="1D0C942B" w14:textId="77777777" w:rsidR="00AB45A8" w:rsidRPr="00AB45A8" w:rsidRDefault="00AB45A8" w:rsidP="00AB45A8">
      <w:pPr>
        <w:pStyle w:val="Titre3"/>
        <w:rPr>
          <w:rFonts w:eastAsiaTheme="minorEastAsia" w:cstheme="minorBidi"/>
          <w:b/>
          <w:bCs/>
          <w:i/>
          <w:iCs/>
          <w:color w:val="4F81BD"/>
          <w:sz w:val="22"/>
          <w:szCs w:val="22"/>
        </w:rPr>
      </w:pPr>
      <w:bookmarkStart w:id="1" w:name="_Toc212624592"/>
      <w:r w:rsidRPr="00AB45A8">
        <w:rPr>
          <w:rFonts w:eastAsiaTheme="minorEastAsia" w:cstheme="minorBidi"/>
          <w:b/>
          <w:bCs/>
          <w:i/>
          <w:iCs/>
          <w:color w:val="4F81BD"/>
          <w:sz w:val="22"/>
          <w:szCs w:val="22"/>
        </w:rPr>
        <w:t>Analyse concurrentielle</w:t>
      </w:r>
      <w:bookmarkEnd w:id="1"/>
    </w:p>
    <w:p w14:paraId="069CE9C6"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Plusieurs acteurs se démarquent sur les segments OSINT/IA, veille média et prospection data-</w:t>
      </w:r>
      <w:proofErr w:type="spellStart"/>
      <w:r w:rsidRPr="00AB45A8">
        <w:rPr>
          <w:rFonts w:asciiTheme="minorHAnsi" w:eastAsiaTheme="minorHAnsi" w:hAnsiTheme="minorHAnsi" w:cstheme="minorBidi"/>
          <w:sz w:val="22"/>
          <w:szCs w:val="22"/>
          <w:lang w:eastAsia="en-US"/>
        </w:rPr>
        <w:t>driven</w:t>
      </w:r>
      <w:proofErr w:type="spellEnd"/>
      <w:r w:rsidRPr="00AB45A8">
        <w:rPr>
          <w:rFonts w:asciiTheme="minorHAnsi" w:eastAsiaTheme="minorHAnsi" w:hAnsiTheme="minorHAnsi" w:cstheme="minorBidi"/>
          <w:sz w:val="22"/>
          <w:szCs w:val="22"/>
          <w:lang w:eastAsia="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gridCol w:w="1517"/>
        <w:gridCol w:w="5905"/>
      </w:tblGrid>
      <w:tr w:rsidR="00AB45A8" w14:paraId="6B7F3D6D" w14:textId="77777777" w:rsidTr="00E6586F">
        <w:trPr>
          <w:tblHeader/>
          <w:tblCellSpacing w:w="15" w:type="dxa"/>
        </w:trPr>
        <w:tc>
          <w:tcPr>
            <w:tcW w:w="0" w:type="auto"/>
            <w:vAlign w:val="center"/>
            <w:hideMark/>
          </w:tcPr>
          <w:p w14:paraId="4CC11497" w14:textId="77777777" w:rsidR="00AB45A8" w:rsidRDefault="00AB45A8">
            <w:pPr>
              <w:jc w:val="center"/>
              <w:rPr>
                <w:b/>
                <w:bCs/>
              </w:rPr>
            </w:pPr>
            <w:r>
              <w:rPr>
                <w:b/>
                <w:bCs/>
              </w:rPr>
              <w:t>Segment</w:t>
            </w:r>
          </w:p>
        </w:tc>
        <w:tc>
          <w:tcPr>
            <w:tcW w:w="0" w:type="auto"/>
            <w:vAlign w:val="center"/>
            <w:hideMark/>
          </w:tcPr>
          <w:p w14:paraId="263FBF85" w14:textId="77777777" w:rsidR="00AB45A8" w:rsidRDefault="00AB45A8">
            <w:pPr>
              <w:jc w:val="center"/>
              <w:rPr>
                <w:b/>
                <w:bCs/>
              </w:rPr>
            </w:pPr>
            <w:r>
              <w:rPr>
                <w:b/>
                <w:bCs/>
              </w:rPr>
              <w:t>Acteurs</w:t>
            </w:r>
          </w:p>
        </w:tc>
        <w:tc>
          <w:tcPr>
            <w:tcW w:w="0" w:type="auto"/>
            <w:vAlign w:val="center"/>
            <w:hideMark/>
          </w:tcPr>
          <w:p w14:paraId="76A322E9" w14:textId="77777777" w:rsidR="00AB45A8" w:rsidRDefault="00AB45A8">
            <w:pPr>
              <w:jc w:val="center"/>
              <w:rPr>
                <w:b/>
                <w:bCs/>
              </w:rPr>
            </w:pPr>
            <w:r>
              <w:rPr>
                <w:b/>
                <w:bCs/>
              </w:rPr>
              <w:t>Positionnement clé</w:t>
            </w:r>
          </w:p>
        </w:tc>
      </w:tr>
      <w:tr w:rsidR="00AB45A8" w14:paraId="55A1F338" w14:textId="77777777" w:rsidTr="00E6586F">
        <w:trPr>
          <w:tblCellSpacing w:w="15" w:type="dxa"/>
        </w:trPr>
        <w:tc>
          <w:tcPr>
            <w:tcW w:w="0" w:type="auto"/>
            <w:vAlign w:val="center"/>
            <w:hideMark/>
          </w:tcPr>
          <w:p w14:paraId="0B647750"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OSINT / IA</w:t>
            </w:r>
          </w:p>
        </w:tc>
        <w:tc>
          <w:tcPr>
            <w:tcW w:w="0" w:type="auto"/>
            <w:vAlign w:val="center"/>
            <w:hideMark/>
          </w:tcPr>
          <w:p w14:paraId="2841DD27"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Energent.ai, Signal AI</w:t>
            </w:r>
          </w:p>
        </w:tc>
        <w:tc>
          <w:tcPr>
            <w:tcW w:w="0" w:type="auto"/>
            <w:vAlign w:val="center"/>
            <w:hideMark/>
          </w:tcPr>
          <w:p w14:paraId="01CDF7A4"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Extraction et analyse automatisée de données ouvertes (médias, forums, documents publics).</w:t>
            </w:r>
          </w:p>
        </w:tc>
      </w:tr>
      <w:tr w:rsidR="00AB45A8" w14:paraId="6F36077F" w14:textId="77777777" w:rsidTr="00E6586F">
        <w:trPr>
          <w:tblCellSpacing w:w="15" w:type="dxa"/>
        </w:trPr>
        <w:tc>
          <w:tcPr>
            <w:tcW w:w="0" w:type="auto"/>
            <w:vAlign w:val="center"/>
            <w:hideMark/>
          </w:tcPr>
          <w:p w14:paraId="40FC7E5E"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Veille presse / médias</w:t>
            </w:r>
          </w:p>
        </w:tc>
        <w:tc>
          <w:tcPr>
            <w:tcW w:w="0" w:type="auto"/>
            <w:vAlign w:val="center"/>
            <w:hideMark/>
          </w:tcPr>
          <w:p w14:paraId="3188B085" w14:textId="77777777" w:rsidR="00AB45A8" w:rsidRPr="00AB45A8" w:rsidRDefault="00AB45A8" w:rsidP="00AB45A8">
            <w:pPr>
              <w:pStyle w:val="NormalWeb"/>
              <w:rPr>
                <w:rFonts w:asciiTheme="minorHAnsi" w:eastAsiaTheme="minorHAnsi" w:hAnsiTheme="minorHAnsi" w:cstheme="minorBidi"/>
                <w:sz w:val="22"/>
                <w:szCs w:val="22"/>
                <w:lang w:eastAsia="en-US"/>
              </w:rPr>
            </w:pPr>
            <w:proofErr w:type="spellStart"/>
            <w:r w:rsidRPr="00AB45A8">
              <w:rPr>
                <w:rFonts w:asciiTheme="minorHAnsi" w:eastAsiaTheme="minorHAnsi" w:hAnsiTheme="minorHAnsi" w:cstheme="minorBidi"/>
                <w:sz w:val="22"/>
                <w:szCs w:val="22"/>
                <w:lang w:eastAsia="en-US"/>
              </w:rPr>
              <w:t>Aleria</w:t>
            </w:r>
            <w:proofErr w:type="spellEnd"/>
          </w:p>
        </w:tc>
        <w:tc>
          <w:tcPr>
            <w:tcW w:w="0" w:type="auto"/>
            <w:vAlign w:val="center"/>
            <w:hideMark/>
          </w:tcPr>
          <w:p w14:paraId="63E8A605"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Surveillance médiatique et détection de signaux faibles pour la stratégie marketing et communication.</w:t>
            </w:r>
          </w:p>
        </w:tc>
      </w:tr>
      <w:tr w:rsidR="00AB45A8" w14:paraId="13D6FC92" w14:textId="77777777" w:rsidTr="00E6586F">
        <w:trPr>
          <w:tblCellSpacing w:w="15" w:type="dxa"/>
        </w:trPr>
        <w:tc>
          <w:tcPr>
            <w:tcW w:w="0" w:type="auto"/>
            <w:vAlign w:val="center"/>
            <w:hideMark/>
          </w:tcPr>
          <w:p w14:paraId="06CA92BE"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Prospection data-</w:t>
            </w:r>
            <w:proofErr w:type="spellStart"/>
            <w:r w:rsidRPr="00AB45A8">
              <w:rPr>
                <w:rFonts w:asciiTheme="minorHAnsi" w:eastAsiaTheme="minorHAnsi" w:hAnsiTheme="minorHAnsi" w:cstheme="minorBidi"/>
                <w:sz w:val="22"/>
                <w:szCs w:val="22"/>
                <w:lang w:eastAsia="en-US"/>
              </w:rPr>
              <w:t>driven</w:t>
            </w:r>
            <w:proofErr w:type="spellEnd"/>
          </w:p>
        </w:tc>
        <w:tc>
          <w:tcPr>
            <w:tcW w:w="0" w:type="auto"/>
            <w:vAlign w:val="center"/>
            <w:hideMark/>
          </w:tcPr>
          <w:p w14:paraId="246C4364" w14:textId="77777777" w:rsidR="00AB45A8" w:rsidRPr="00AB45A8" w:rsidRDefault="00AB45A8" w:rsidP="00AB45A8">
            <w:pPr>
              <w:pStyle w:val="NormalWeb"/>
              <w:rPr>
                <w:rFonts w:asciiTheme="minorHAnsi" w:eastAsiaTheme="minorHAnsi" w:hAnsiTheme="minorHAnsi" w:cstheme="minorBidi"/>
                <w:sz w:val="22"/>
                <w:szCs w:val="22"/>
                <w:lang w:eastAsia="en-US"/>
              </w:rPr>
            </w:pPr>
            <w:proofErr w:type="spellStart"/>
            <w:r w:rsidRPr="00AB45A8">
              <w:rPr>
                <w:rFonts w:asciiTheme="minorHAnsi" w:eastAsiaTheme="minorHAnsi" w:hAnsiTheme="minorHAnsi" w:cstheme="minorBidi"/>
                <w:sz w:val="22"/>
                <w:szCs w:val="22"/>
                <w:lang w:eastAsia="en-US"/>
              </w:rPr>
              <w:t>Zefram</w:t>
            </w:r>
            <w:proofErr w:type="spellEnd"/>
            <w:r w:rsidRPr="00AB45A8">
              <w:rPr>
                <w:rFonts w:asciiTheme="minorHAnsi" w:eastAsiaTheme="minorHAnsi" w:hAnsiTheme="minorHAnsi" w:cstheme="minorBidi"/>
                <w:sz w:val="22"/>
                <w:szCs w:val="22"/>
                <w:lang w:eastAsia="en-US"/>
              </w:rPr>
              <w:t xml:space="preserve">, </w:t>
            </w:r>
            <w:proofErr w:type="spellStart"/>
            <w:r w:rsidRPr="00AB45A8">
              <w:rPr>
                <w:rFonts w:asciiTheme="minorHAnsi" w:eastAsiaTheme="minorHAnsi" w:hAnsiTheme="minorHAnsi" w:cstheme="minorBidi"/>
                <w:sz w:val="22"/>
                <w:szCs w:val="22"/>
                <w:lang w:eastAsia="en-US"/>
              </w:rPr>
              <w:t>ZoomInfo</w:t>
            </w:r>
            <w:proofErr w:type="spellEnd"/>
          </w:p>
        </w:tc>
        <w:tc>
          <w:tcPr>
            <w:tcW w:w="0" w:type="auto"/>
            <w:vAlign w:val="center"/>
            <w:hideMark/>
          </w:tcPr>
          <w:p w14:paraId="686207ED" w14:textId="77777777"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Fourniture de données </w:t>
            </w:r>
            <w:proofErr w:type="spellStart"/>
            <w:r w:rsidRPr="00AB45A8">
              <w:rPr>
                <w:rFonts w:asciiTheme="minorHAnsi" w:eastAsiaTheme="minorHAnsi" w:hAnsiTheme="minorHAnsi" w:cstheme="minorBidi"/>
                <w:sz w:val="22"/>
                <w:szCs w:val="22"/>
                <w:lang w:eastAsia="en-US"/>
              </w:rPr>
              <w:t>firmographiques</w:t>
            </w:r>
            <w:proofErr w:type="spellEnd"/>
            <w:r w:rsidRPr="00AB45A8">
              <w:rPr>
                <w:rFonts w:asciiTheme="minorHAnsi" w:eastAsiaTheme="minorHAnsi" w:hAnsiTheme="minorHAnsi" w:cstheme="minorBidi"/>
                <w:sz w:val="22"/>
                <w:szCs w:val="22"/>
                <w:lang w:eastAsia="en-US"/>
              </w:rPr>
              <w:t xml:space="preserve"> et signaux d’intention pour optimiser les processus de vente </w:t>
            </w:r>
            <w:proofErr w:type="spellStart"/>
            <w:r w:rsidRPr="00AB45A8">
              <w:rPr>
                <w:rFonts w:asciiTheme="minorHAnsi" w:eastAsiaTheme="minorHAnsi" w:hAnsiTheme="minorHAnsi" w:cstheme="minorBidi"/>
                <w:sz w:val="22"/>
                <w:szCs w:val="22"/>
                <w:lang w:eastAsia="en-US"/>
              </w:rPr>
              <w:t>outbound</w:t>
            </w:r>
            <w:proofErr w:type="spellEnd"/>
            <w:r w:rsidRPr="00AB45A8">
              <w:rPr>
                <w:rFonts w:asciiTheme="minorHAnsi" w:eastAsiaTheme="minorHAnsi" w:hAnsiTheme="minorHAnsi" w:cstheme="minorBidi"/>
                <w:sz w:val="22"/>
                <w:szCs w:val="22"/>
                <w:lang w:eastAsia="en-US"/>
              </w:rPr>
              <w:t xml:space="preserve"> ou ABM.</w:t>
            </w:r>
          </w:p>
        </w:tc>
      </w:tr>
    </w:tbl>
    <w:p w14:paraId="39A42EFA" w14:textId="57FA61C2" w:rsidR="00AB45A8" w:rsidRPr="00AB45A8" w:rsidRDefault="00AB45A8" w:rsidP="00AB45A8">
      <w:pPr>
        <w:pStyle w:val="NormalWeb"/>
        <w:rPr>
          <w:rFonts w:asciiTheme="minorHAnsi" w:eastAsiaTheme="minorHAnsi" w:hAnsiTheme="minorHAnsi" w:cstheme="minorBidi"/>
          <w:sz w:val="22"/>
          <w:szCs w:val="22"/>
          <w:lang w:eastAsia="en-US"/>
        </w:rPr>
      </w:pPr>
      <w:r w:rsidRPr="00AB45A8">
        <w:rPr>
          <w:rFonts w:asciiTheme="minorHAnsi" w:eastAsiaTheme="minorHAnsi" w:hAnsiTheme="minorHAnsi" w:cstheme="minorBidi"/>
          <w:sz w:val="22"/>
          <w:szCs w:val="22"/>
          <w:lang w:eastAsia="en-US"/>
        </w:rPr>
        <w:t xml:space="preserve">Ce panorama concurrentiel met en évidence les opportunités de </w:t>
      </w:r>
      <w:r w:rsidRPr="00AB45A8">
        <w:rPr>
          <w:rFonts w:asciiTheme="minorHAnsi" w:eastAsiaTheme="minorHAnsi" w:hAnsiTheme="minorHAnsi" w:cstheme="minorBidi"/>
          <w:b/>
          <w:bCs/>
          <w:sz w:val="22"/>
          <w:szCs w:val="22"/>
          <w:lang w:eastAsia="en-US"/>
        </w:rPr>
        <w:t>différenciation</w:t>
      </w:r>
      <w:r w:rsidRPr="00AB45A8">
        <w:rPr>
          <w:rFonts w:asciiTheme="minorHAnsi" w:eastAsiaTheme="minorHAnsi" w:hAnsiTheme="minorHAnsi" w:cstheme="minorBidi"/>
          <w:sz w:val="22"/>
          <w:szCs w:val="22"/>
          <w:lang w:eastAsia="en-US"/>
        </w:rPr>
        <w:t xml:space="preserve"> : qualité et couverture des données, intelligence prédictive</w:t>
      </w:r>
      <w:r w:rsidR="004A1F6F">
        <w:rPr>
          <w:rFonts w:asciiTheme="minorHAnsi" w:eastAsiaTheme="minorHAnsi" w:hAnsiTheme="minorHAnsi" w:cstheme="minorBidi"/>
          <w:sz w:val="22"/>
          <w:szCs w:val="22"/>
          <w:lang w:eastAsia="en-US"/>
        </w:rPr>
        <w:t xml:space="preserve"> ou encore</w:t>
      </w:r>
      <w:r w:rsidRPr="00AB45A8">
        <w:rPr>
          <w:rFonts w:asciiTheme="minorHAnsi" w:eastAsiaTheme="minorHAnsi" w:hAnsiTheme="minorHAnsi" w:cstheme="minorBidi"/>
          <w:sz w:val="22"/>
          <w:szCs w:val="22"/>
          <w:lang w:eastAsia="en-US"/>
        </w:rPr>
        <w:t xml:space="preserve"> conformité réglementaire.</w:t>
      </w:r>
    </w:p>
    <w:p w14:paraId="3D455D6A" w14:textId="77777777" w:rsidR="00AB45A8" w:rsidRPr="00AB45A8" w:rsidRDefault="00AB45A8" w:rsidP="00AB45A8">
      <w:pPr>
        <w:pStyle w:val="Titre3"/>
        <w:rPr>
          <w:rFonts w:eastAsiaTheme="minorEastAsia" w:cstheme="minorBidi"/>
          <w:b/>
          <w:bCs/>
          <w:i/>
          <w:iCs/>
          <w:color w:val="4F81BD"/>
          <w:sz w:val="22"/>
          <w:szCs w:val="22"/>
        </w:rPr>
      </w:pPr>
      <w:bookmarkStart w:id="2" w:name="_Toc212624593"/>
      <w:r w:rsidRPr="00AB45A8">
        <w:rPr>
          <w:rFonts w:eastAsiaTheme="minorEastAsia" w:cstheme="minorBidi"/>
          <w:b/>
          <w:bCs/>
          <w:i/>
          <w:iCs/>
          <w:color w:val="4F81BD"/>
          <w:sz w:val="22"/>
          <w:szCs w:val="22"/>
        </w:rPr>
        <w:t>Synthèse et justification</w:t>
      </w:r>
      <w:bookmarkEnd w:id="2"/>
    </w:p>
    <w:p w14:paraId="67B85C5D" w14:textId="71466616" w:rsidR="00AB45A8" w:rsidRDefault="00AB45A8" w:rsidP="00AB45A8">
      <w:pPr>
        <w:pStyle w:val="NormalWeb"/>
        <w:rPr>
          <w:rFonts w:asciiTheme="minorHAnsi" w:eastAsiaTheme="minorHAnsi" w:hAnsiTheme="minorHAnsi" w:cstheme="minorBidi"/>
          <w:sz w:val="22"/>
          <w:szCs w:val="22"/>
          <w:lang w:eastAsia="en-US"/>
        </w:rPr>
      </w:pPr>
      <w:r>
        <w:rPr>
          <w:sz w:val="22"/>
        </w:rPr>
        <w:t xml:space="preserve">Les perspectives du marché confirment un essor rapide des technologies d'intelligence open source et commerciale. Dans ce contexte concurrentiel, le projet présenté devra s'appuyer sur des éléments différenciateurs clairs : </w:t>
      </w:r>
      <w:r>
        <w:rPr>
          <w:b/>
          <w:sz w:val="22"/>
        </w:rPr>
        <w:t>qualité des données</w:t>
      </w:r>
      <w:r>
        <w:rPr>
          <w:sz w:val="22"/>
        </w:rPr>
        <w:t xml:space="preserve">, </w:t>
      </w:r>
      <w:r>
        <w:rPr>
          <w:b/>
          <w:sz w:val="22"/>
        </w:rPr>
        <w:t>intelligence prédictive</w:t>
      </w:r>
      <w:r>
        <w:rPr>
          <w:sz w:val="22"/>
        </w:rPr>
        <w:t xml:space="preserve">, </w:t>
      </w:r>
      <w:r>
        <w:rPr>
          <w:b/>
          <w:sz w:val="22"/>
        </w:rPr>
        <w:t>intégration fluide avec les systèmes existants</w:t>
      </w:r>
      <w:r>
        <w:rPr>
          <w:sz w:val="22"/>
        </w:rPr>
        <w:t xml:space="preserve"> et </w:t>
      </w:r>
      <w:r>
        <w:rPr>
          <w:b/>
          <w:sz w:val="22"/>
        </w:rPr>
        <w:t>garantie de conformité et de confidentialité des données</w:t>
      </w:r>
      <w:r>
        <w:rPr>
          <w:sz w:val="22"/>
        </w:rPr>
        <w:t>.</w:t>
      </w:r>
    </w:p>
    <w:p w14:paraId="5CE4F877" w14:textId="77777777" w:rsidR="00AB45A8" w:rsidRDefault="00AB45A8" w:rsidP="00AB45A8">
      <w:pPr>
        <w:pStyle w:val="NormalWeb"/>
        <w:rPr>
          <w:rFonts w:asciiTheme="minorHAnsi" w:eastAsiaTheme="minorHAnsi" w:hAnsiTheme="minorHAnsi" w:cstheme="minorBidi"/>
          <w:sz w:val="22"/>
          <w:szCs w:val="22"/>
          <w:lang w:eastAsia="en-US"/>
        </w:rPr>
      </w:pPr>
    </w:p>
    <w:p w14:paraId="02A52B07" w14:textId="77777777" w:rsidR="004A1F6F" w:rsidRDefault="004A1F6F" w:rsidP="00AB45A8">
      <w:pPr>
        <w:pStyle w:val="NormalWeb"/>
        <w:rPr>
          <w:rFonts w:asciiTheme="minorHAnsi" w:eastAsiaTheme="minorHAnsi" w:hAnsiTheme="minorHAnsi" w:cstheme="minorBidi"/>
          <w:sz w:val="22"/>
          <w:szCs w:val="22"/>
          <w:lang w:eastAsia="en-US"/>
        </w:rPr>
      </w:pPr>
    </w:p>
    <w:p w14:paraId="5D5E1C2C" w14:textId="77777777" w:rsidR="00AB45A8" w:rsidRDefault="00AB45A8" w:rsidP="00AB45A8">
      <w:pPr>
        <w:pStyle w:val="NormalWeb"/>
        <w:rPr>
          <w:rFonts w:asciiTheme="minorHAnsi" w:eastAsiaTheme="minorHAnsi" w:hAnsiTheme="minorHAnsi" w:cstheme="minorBidi"/>
          <w:sz w:val="22"/>
          <w:szCs w:val="22"/>
          <w:lang w:eastAsia="en-US"/>
        </w:rPr>
      </w:pPr>
    </w:p>
    <w:p w14:paraId="03AC0125" w14:textId="77777777" w:rsidR="00AB45A8" w:rsidRPr="00AB45A8" w:rsidRDefault="00AB45A8" w:rsidP="00AB45A8">
      <w:pPr>
        <w:pStyle w:val="NormalWeb"/>
        <w:rPr>
          <w:rFonts w:asciiTheme="minorHAnsi" w:eastAsiaTheme="minorHAnsi" w:hAnsiTheme="minorHAnsi" w:cstheme="minorBidi"/>
          <w:sz w:val="22"/>
          <w:szCs w:val="22"/>
          <w:lang w:eastAsia="en-US"/>
        </w:rPr>
      </w:pPr>
    </w:p>
    <w:p w14:paraId="3740F28B" w14:textId="511F433E" w:rsidR="00AB45A8" w:rsidRPr="00AB45A8" w:rsidRDefault="00AB45A8" w:rsidP="00AB45A8">
      <w:pPr>
        <w:pStyle w:val="NormalWeb"/>
        <w:rPr>
          <w:rFonts w:asciiTheme="minorHAnsi" w:eastAsiaTheme="minorEastAsia" w:hAnsiTheme="minorHAnsi" w:cstheme="minorBidi"/>
          <w:b/>
          <w:bCs/>
          <w:i/>
          <w:iCs/>
          <w:color w:val="4F81BD"/>
          <w:sz w:val="22"/>
          <w:szCs w:val="22"/>
          <w:lang w:eastAsia="en-US"/>
        </w:rPr>
      </w:pPr>
      <w:r w:rsidRPr="00AB45A8">
        <w:rPr>
          <w:rFonts w:asciiTheme="minorHAnsi" w:eastAsiaTheme="minorEastAsia" w:hAnsiTheme="minorHAnsi" w:cstheme="minorBidi"/>
          <w:b/>
          <w:bCs/>
          <w:i/>
          <w:iCs/>
          <w:color w:val="4F81BD"/>
          <w:sz w:val="22"/>
          <w:szCs w:val="22"/>
          <w:lang w:eastAsia="en-US"/>
        </w:rPr>
        <w:t>Liste des références</w:t>
      </w:r>
    </w:p>
    <w:p w14:paraId="51A59629" w14:textId="77777777" w:rsidR="00AB45A8" w:rsidRDefault="00AB45A8" w:rsidP="00AB45A8">
      <w:pPr>
        <w:pStyle w:val="NormalWeb"/>
        <w:numPr>
          <w:ilvl w:val="0"/>
          <w:numId w:val="21"/>
        </w:numPr>
      </w:pPr>
      <w:r>
        <w:lastRenderedPageBreak/>
        <w:t xml:space="preserve">Future </w:t>
      </w:r>
      <w:proofErr w:type="spellStart"/>
      <w:r>
        <w:t>Market</w:t>
      </w:r>
      <w:proofErr w:type="spellEnd"/>
      <w:r>
        <w:t xml:space="preserve"> Insights. (2025). </w:t>
      </w:r>
      <w:r>
        <w:rPr>
          <w:rStyle w:val="Accentuation"/>
          <w:rFonts w:eastAsiaTheme="majorEastAsia"/>
        </w:rPr>
        <w:t xml:space="preserve">Open Source Intelligence </w:t>
      </w:r>
      <w:proofErr w:type="spellStart"/>
      <w:r>
        <w:rPr>
          <w:rStyle w:val="Accentuation"/>
          <w:rFonts w:eastAsiaTheme="majorEastAsia"/>
        </w:rPr>
        <w:t>Market</w:t>
      </w:r>
      <w:proofErr w:type="spellEnd"/>
      <w:r>
        <w:t xml:space="preserve">. </w:t>
      </w:r>
      <w:hyperlink r:id="rId28" w:history="1">
        <w:r>
          <w:rPr>
            <w:rStyle w:val="Lienhypertexte"/>
          </w:rPr>
          <w:t>https://www.futuremarketinsights.com/reports/open-source-intelligence-market</w:t>
        </w:r>
      </w:hyperlink>
      <w:r>
        <w:t xml:space="preserve"> </w:t>
      </w:r>
      <w:hyperlink r:id="rId29" w:anchor="user-content-fnref-1" w:history="1">
        <w:r>
          <w:rPr>
            <w:rStyle w:val="Lienhypertexte"/>
            <w:rFonts w:ascii="Cambria Math" w:hAnsi="Cambria Math" w:cs="Cambria Math"/>
          </w:rPr>
          <w:t>↩</w:t>
        </w:r>
      </w:hyperlink>
    </w:p>
    <w:p w14:paraId="587E90AA" w14:textId="77777777" w:rsidR="00AB45A8" w:rsidRDefault="00AB45A8" w:rsidP="00AB45A8">
      <w:pPr>
        <w:pStyle w:val="NormalWeb"/>
        <w:numPr>
          <w:ilvl w:val="0"/>
          <w:numId w:val="21"/>
        </w:numPr>
      </w:pPr>
      <w:r w:rsidRPr="00AB45A8">
        <w:rPr>
          <w:lang w:val="en-US"/>
        </w:rPr>
        <w:t xml:space="preserve">IMARC Group. (2024). </w:t>
      </w:r>
      <w:proofErr w:type="gramStart"/>
      <w:r w:rsidRPr="00AB45A8">
        <w:rPr>
          <w:rStyle w:val="Accentuation"/>
          <w:rFonts w:eastAsiaTheme="majorEastAsia"/>
          <w:lang w:val="en-US"/>
        </w:rPr>
        <w:t>Open Source</w:t>
      </w:r>
      <w:proofErr w:type="gramEnd"/>
      <w:r w:rsidRPr="00AB45A8">
        <w:rPr>
          <w:rStyle w:val="Accentuation"/>
          <w:rFonts w:eastAsiaTheme="majorEastAsia"/>
          <w:lang w:val="en-US"/>
        </w:rPr>
        <w:t xml:space="preserve"> Intelligence Market Report</w:t>
      </w:r>
      <w:r w:rsidRPr="00AB45A8">
        <w:rPr>
          <w:lang w:val="en-US"/>
        </w:rPr>
        <w:t xml:space="preserve">. </w:t>
      </w:r>
      <w:hyperlink r:id="rId30" w:history="1">
        <w:r>
          <w:rPr>
            <w:rStyle w:val="Lienhypertexte"/>
          </w:rPr>
          <w:t>https://www.imarcgroup.com/open-source-intelligence-market</w:t>
        </w:r>
      </w:hyperlink>
      <w:r>
        <w:t xml:space="preserve"> </w:t>
      </w:r>
      <w:hyperlink r:id="rId31" w:anchor="user-content-fnref-2" w:history="1">
        <w:r>
          <w:rPr>
            <w:rStyle w:val="Lienhypertexte"/>
            <w:rFonts w:ascii="Cambria Math" w:hAnsi="Cambria Math" w:cs="Cambria Math"/>
          </w:rPr>
          <w:t>↩</w:t>
        </w:r>
      </w:hyperlink>
    </w:p>
    <w:p w14:paraId="0A80A792" w14:textId="77777777" w:rsidR="00AB45A8" w:rsidRDefault="00AB45A8" w:rsidP="00AB45A8">
      <w:pPr>
        <w:pStyle w:val="NormalWeb"/>
        <w:numPr>
          <w:ilvl w:val="0"/>
          <w:numId w:val="21"/>
        </w:numPr>
      </w:pPr>
      <w:r w:rsidRPr="00AB45A8">
        <w:rPr>
          <w:lang w:val="en-US"/>
        </w:rPr>
        <w:t xml:space="preserve">Verified Market Research. (2024). </w:t>
      </w:r>
      <w:proofErr w:type="gramStart"/>
      <w:r w:rsidRPr="00AB45A8">
        <w:rPr>
          <w:rStyle w:val="Accentuation"/>
          <w:rFonts w:eastAsiaTheme="majorEastAsia"/>
          <w:lang w:val="en-US"/>
        </w:rPr>
        <w:t>Open Source</w:t>
      </w:r>
      <w:proofErr w:type="gramEnd"/>
      <w:r w:rsidRPr="00AB45A8">
        <w:rPr>
          <w:rStyle w:val="Accentuation"/>
          <w:rFonts w:eastAsiaTheme="majorEastAsia"/>
          <w:lang w:val="en-US"/>
        </w:rPr>
        <w:t xml:space="preserve"> Intelligence (OSINT) Market Analysis</w:t>
      </w:r>
      <w:r w:rsidRPr="00AB45A8">
        <w:rPr>
          <w:lang w:val="en-US"/>
        </w:rPr>
        <w:t xml:space="preserve">. </w:t>
      </w:r>
      <w:hyperlink r:id="rId32" w:history="1">
        <w:r>
          <w:rPr>
            <w:rStyle w:val="Lienhypertexte"/>
          </w:rPr>
          <w:t>https://www.verifiedmarketresearch.com/product/open-source-intelligence-osint-market</w:t>
        </w:r>
      </w:hyperlink>
      <w:r>
        <w:t xml:space="preserve"> </w:t>
      </w:r>
      <w:hyperlink r:id="rId33" w:anchor="user-content-fnref-3" w:history="1">
        <w:r>
          <w:rPr>
            <w:rStyle w:val="Lienhypertexte"/>
            <w:rFonts w:ascii="Cambria Math" w:hAnsi="Cambria Math" w:cs="Cambria Math"/>
          </w:rPr>
          <w:t>↩</w:t>
        </w:r>
      </w:hyperlink>
    </w:p>
    <w:p w14:paraId="04A94F67" w14:textId="77777777" w:rsidR="00AB45A8" w:rsidRDefault="00AB45A8" w:rsidP="00AB45A8">
      <w:pPr>
        <w:pStyle w:val="NormalWeb"/>
        <w:numPr>
          <w:ilvl w:val="0"/>
          <w:numId w:val="21"/>
        </w:numPr>
      </w:pPr>
      <w:r w:rsidRPr="00AB45A8">
        <w:rPr>
          <w:lang w:val="en-US"/>
        </w:rPr>
        <w:t xml:space="preserve">Markets &amp; Markets. (2025). </w:t>
      </w:r>
      <w:r w:rsidRPr="00AB45A8">
        <w:rPr>
          <w:rStyle w:val="Accentuation"/>
          <w:rFonts w:eastAsiaTheme="majorEastAsia"/>
          <w:lang w:val="en-US"/>
        </w:rPr>
        <w:t>Choosing the Right Sales Intelligence Platform – Buyer’s Guide 2025</w:t>
      </w:r>
      <w:r w:rsidRPr="00AB45A8">
        <w:rPr>
          <w:lang w:val="en-US"/>
        </w:rPr>
        <w:t xml:space="preserve">. </w:t>
      </w:r>
      <w:hyperlink r:id="rId34" w:history="1">
        <w:r>
          <w:rPr>
            <w:rStyle w:val="Lienhypertexte"/>
          </w:rPr>
          <w:t>https://www.marketsandmarkets.com/AI-sales/choosing-the-right-sales-intelligence-platform-buyers-guide-2025</w:t>
        </w:r>
      </w:hyperlink>
      <w:r>
        <w:t xml:space="preserve"> </w:t>
      </w:r>
      <w:hyperlink r:id="rId35" w:anchor="user-content-fnref-4" w:history="1">
        <w:r>
          <w:rPr>
            <w:rStyle w:val="Lienhypertexte"/>
            <w:rFonts w:ascii="Cambria Math" w:hAnsi="Cambria Math" w:cs="Cambria Math"/>
          </w:rPr>
          <w:t>↩</w:t>
        </w:r>
      </w:hyperlink>
    </w:p>
    <w:p w14:paraId="3358DD4C" w14:textId="77777777" w:rsidR="00096FEC" w:rsidRPr="00DF3E83" w:rsidRDefault="00096FEC" w:rsidP="005D451B">
      <w:pPr>
        <w:ind w:left="360"/>
        <w:rPr>
          <w:color w:val="FF0000"/>
        </w:rPr>
      </w:pPr>
    </w:p>
    <w:sectPr w:rsidR="00096FEC" w:rsidRPr="00DF3E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DC87" w14:textId="77777777" w:rsidR="00D13E91" w:rsidRDefault="00D13E91" w:rsidP="00923678">
      <w:pPr>
        <w:spacing w:after="0" w:line="240" w:lineRule="auto"/>
      </w:pPr>
      <w:r>
        <w:separator/>
      </w:r>
    </w:p>
  </w:endnote>
  <w:endnote w:type="continuationSeparator" w:id="0">
    <w:p w14:paraId="5D891555" w14:textId="77777777" w:rsidR="00D13E91" w:rsidRDefault="00D13E91" w:rsidP="00923678">
      <w:pPr>
        <w:spacing w:after="0" w:line="240" w:lineRule="auto"/>
      </w:pPr>
      <w:r>
        <w:continuationSeparator/>
      </w:r>
    </w:p>
  </w:endnote>
  <w:endnote w:type="continuationNotice" w:id="1">
    <w:p w14:paraId="1358574C" w14:textId="77777777" w:rsidR="00D13E91" w:rsidRDefault="00D13E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6415819"/>
      <w:docPartObj>
        <w:docPartGallery w:val="Page Numbers (Bottom of Page)"/>
        <w:docPartUnique/>
      </w:docPartObj>
    </w:sdtPr>
    <w:sdtEndPr/>
    <w:sdtContent>
      <w:p w14:paraId="2420D16B" w14:textId="40CB3E43" w:rsidR="00960FA5" w:rsidRDefault="00960FA5">
        <w:pPr>
          <w:pStyle w:val="Pieddepage"/>
          <w:jc w:val="right"/>
        </w:pPr>
        <w:r>
          <w:fldChar w:fldCharType="begin"/>
        </w:r>
        <w:r>
          <w:instrText>PAGE   \* MERGEFORMAT</w:instrText>
        </w:r>
        <w:r>
          <w:fldChar w:fldCharType="separate"/>
        </w:r>
        <w:r>
          <w:t>2</w:t>
        </w:r>
        <w:r>
          <w:fldChar w:fldCharType="end"/>
        </w:r>
      </w:p>
    </w:sdtContent>
  </w:sdt>
  <w:p w14:paraId="38E2AB97" w14:textId="570E6FA4" w:rsidR="00960FA5" w:rsidRDefault="00960FA5">
    <w:pPr>
      <w:pStyle w:val="Pieddepage"/>
    </w:pPr>
    <w:r>
      <w:t>CONFIDENTIEL</w:t>
    </w:r>
    <w:r w:rsidR="002904EF">
      <w:t xml:space="preserve"> – Quinten Finance x Hyper Open 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DF33" w14:textId="77777777" w:rsidR="00D13E91" w:rsidRDefault="00D13E91" w:rsidP="00923678">
      <w:pPr>
        <w:spacing w:after="0" w:line="240" w:lineRule="auto"/>
      </w:pPr>
      <w:r>
        <w:separator/>
      </w:r>
    </w:p>
  </w:footnote>
  <w:footnote w:type="continuationSeparator" w:id="0">
    <w:p w14:paraId="0F942519" w14:textId="77777777" w:rsidR="00D13E91" w:rsidRDefault="00D13E91" w:rsidP="00923678">
      <w:pPr>
        <w:spacing w:after="0" w:line="240" w:lineRule="auto"/>
      </w:pPr>
      <w:r>
        <w:continuationSeparator/>
      </w:r>
    </w:p>
  </w:footnote>
  <w:footnote w:type="continuationNotice" w:id="1">
    <w:p w14:paraId="18D47DAA" w14:textId="77777777" w:rsidR="00D13E91" w:rsidRDefault="00D13E9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4oXsg+Z6mcT5X" int2:id="aTp8zkl7">
      <int2:state int2:value="Rejected" int2:type="spell"/>
    </int2:textHash>
    <int2:textHash int2:hashCode="/VAxcC0b9Qxiei" int2:id="jqxcK97I">
      <int2:state int2:value="Rejected" int2:type="spell"/>
    </int2:textHash>
    <int2:bookmark int2:bookmarkName="_Int_38c2ifl3" int2:invalidationBookmarkName="" int2:hashCode="XtCF3s25+iwwOi" int2:id="2jnaXZCn">
      <int2:state int2:value="Rejected" int2:type="spell"/>
    </int2:bookmark>
    <int2:bookmark int2:bookmarkName="_Int_bQhKWXcq" int2:invalidationBookmarkName="" int2:hashCode="Baytf0r9X/BBv7" int2:id="Zuxi4ihw">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1015"/>
    <w:multiLevelType w:val="hybridMultilevel"/>
    <w:tmpl w:val="FFFFFFFF"/>
    <w:lvl w:ilvl="0" w:tplc="1084DEEE">
      <w:start w:val="1"/>
      <w:numFmt w:val="bullet"/>
      <w:lvlText w:val=""/>
      <w:lvlJc w:val="left"/>
      <w:pPr>
        <w:ind w:left="720" w:hanging="360"/>
      </w:pPr>
      <w:rPr>
        <w:rFonts w:ascii="Symbol" w:hAnsi="Symbol" w:hint="default"/>
      </w:rPr>
    </w:lvl>
    <w:lvl w:ilvl="1" w:tplc="0DE8C9E2">
      <w:start w:val="1"/>
      <w:numFmt w:val="bullet"/>
      <w:lvlText w:val="o"/>
      <w:lvlJc w:val="left"/>
      <w:pPr>
        <w:ind w:left="1440" w:hanging="360"/>
      </w:pPr>
      <w:rPr>
        <w:rFonts w:ascii="Courier New" w:hAnsi="Courier New" w:hint="default"/>
      </w:rPr>
    </w:lvl>
    <w:lvl w:ilvl="2" w:tplc="632AA50C">
      <w:start w:val="1"/>
      <w:numFmt w:val="bullet"/>
      <w:lvlText w:val=""/>
      <w:lvlJc w:val="left"/>
      <w:pPr>
        <w:ind w:left="2160" w:hanging="360"/>
      </w:pPr>
      <w:rPr>
        <w:rFonts w:ascii="Wingdings" w:hAnsi="Wingdings" w:hint="default"/>
      </w:rPr>
    </w:lvl>
    <w:lvl w:ilvl="3" w:tplc="2BD62BFE">
      <w:start w:val="1"/>
      <w:numFmt w:val="bullet"/>
      <w:lvlText w:val=""/>
      <w:lvlJc w:val="left"/>
      <w:pPr>
        <w:ind w:left="2880" w:hanging="360"/>
      </w:pPr>
      <w:rPr>
        <w:rFonts w:ascii="Symbol" w:hAnsi="Symbol" w:hint="default"/>
      </w:rPr>
    </w:lvl>
    <w:lvl w:ilvl="4" w:tplc="3D9AB3C2">
      <w:start w:val="1"/>
      <w:numFmt w:val="bullet"/>
      <w:lvlText w:val="o"/>
      <w:lvlJc w:val="left"/>
      <w:pPr>
        <w:ind w:left="3600" w:hanging="360"/>
      </w:pPr>
      <w:rPr>
        <w:rFonts w:ascii="Courier New" w:hAnsi="Courier New" w:hint="default"/>
      </w:rPr>
    </w:lvl>
    <w:lvl w:ilvl="5" w:tplc="A544A5BE">
      <w:start w:val="1"/>
      <w:numFmt w:val="bullet"/>
      <w:lvlText w:val=""/>
      <w:lvlJc w:val="left"/>
      <w:pPr>
        <w:ind w:left="4320" w:hanging="360"/>
      </w:pPr>
      <w:rPr>
        <w:rFonts w:ascii="Wingdings" w:hAnsi="Wingdings" w:hint="default"/>
      </w:rPr>
    </w:lvl>
    <w:lvl w:ilvl="6" w:tplc="1492A518">
      <w:start w:val="1"/>
      <w:numFmt w:val="bullet"/>
      <w:lvlText w:val=""/>
      <w:lvlJc w:val="left"/>
      <w:pPr>
        <w:ind w:left="5040" w:hanging="360"/>
      </w:pPr>
      <w:rPr>
        <w:rFonts w:ascii="Symbol" w:hAnsi="Symbol" w:hint="default"/>
      </w:rPr>
    </w:lvl>
    <w:lvl w:ilvl="7" w:tplc="1548D48C">
      <w:start w:val="1"/>
      <w:numFmt w:val="bullet"/>
      <w:lvlText w:val="o"/>
      <w:lvlJc w:val="left"/>
      <w:pPr>
        <w:ind w:left="5760" w:hanging="360"/>
      </w:pPr>
      <w:rPr>
        <w:rFonts w:ascii="Courier New" w:hAnsi="Courier New" w:hint="default"/>
      </w:rPr>
    </w:lvl>
    <w:lvl w:ilvl="8" w:tplc="B52ABAC4">
      <w:start w:val="1"/>
      <w:numFmt w:val="bullet"/>
      <w:lvlText w:val=""/>
      <w:lvlJc w:val="left"/>
      <w:pPr>
        <w:ind w:left="6480" w:hanging="360"/>
      </w:pPr>
      <w:rPr>
        <w:rFonts w:ascii="Wingdings" w:hAnsi="Wingdings" w:hint="default"/>
      </w:rPr>
    </w:lvl>
  </w:abstractNum>
  <w:abstractNum w:abstractNumId="1" w15:restartNumberingAfterBreak="0">
    <w:nsid w:val="077D6591"/>
    <w:multiLevelType w:val="hybridMultilevel"/>
    <w:tmpl w:val="5C7C9BF0"/>
    <w:lvl w:ilvl="0" w:tplc="040C000B">
      <w:start w:val="1"/>
      <w:numFmt w:val="bullet"/>
      <w:lvlText w:val=""/>
      <w:lvlJc w:val="left"/>
      <w:pPr>
        <w:ind w:left="1080" w:hanging="720"/>
      </w:pPr>
      <w:rPr>
        <w:rFonts w:ascii="Wingdings" w:hAnsi="Wingding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69E76"/>
    <w:multiLevelType w:val="hybridMultilevel"/>
    <w:tmpl w:val="FFFFFFFF"/>
    <w:lvl w:ilvl="0" w:tplc="F9EC554C">
      <w:start w:val="1"/>
      <w:numFmt w:val="bullet"/>
      <w:lvlText w:val=""/>
      <w:lvlJc w:val="left"/>
      <w:pPr>
        <w:ind w:left="720" w:hanging="360"/>
      </w:pPr>
      <w:rPr>
        <w:rFonts w:ascii="Symbol" w:hAnsi="Symbol" w:hint="default"/>
      </w:rPr>
    </w:lvl>
    <w:lvl w:ilvl="1" w:tplc="C878506E">
      <w:start w:val="1"/>
      <w:numFmt w:val="bullet"/>
      <w:lvlText w:val="o"/>
      <w:lvlJc w:val="left"/>
      <w:pPr>
        <w:ind w:left="1440" w:hanging="360"/>
      </w:pPr>
      <w:rPr>
        <w:rFonts w:ascii="Courier New" w:hAnsi="Courier New" w:hint="default"/>
      </w:rPr>
    </w:lvl>
    <w:lvl w:ilvl="2" w:tplc="F0E4DE38">
      <w:start w:val="1"/>
      <w:numFmt w:val="bullet"/>
      <w:lvlText w:val=""/>
      <w:lvlJc w:val="left"/>
      <w:pPr>
        <w:ind w:left="2160" w:hanging="360"/>
      </w:pPr>
      <w:rPr>
        <w:rFonts w:ascii="Wingdings" w:hAnsi="Wingdings" w:hint="default"/>
      </w:rPr>
    </w:lvl>
    <w:lvl w:ilvl="3" w:tplc="B4247AF6">
      <w:start w:val="1"/>
      <w:numFmt w:val="bullet"/>
      <w:lvlText w:val=""/>
      <w:lvlJc w:val="left"/>
      <w:pPr>
        <w:ind w:left="2880" w:hanging="360"/>
      </w:pPr>
      <w:rPr>
        <w:rFonts w:ascii="Symbol" w:hAnsi="Symbol" w:hint="default"/>
      </w:rPr>
    </w:lvl>
    <w:lvl w:ilvl="4" w:tplc="90BAD66E">
      <w:start w:val="1"/>
      <w:numFmt w:val="bullet"/>
      <w:lvlText w:val="o"/>
      <w:lvlJc w:val="left"/>
      <w:pPr>
        <w:ind w:left="3600" w:hanging="360"/>
      </w:pPr>
      <w:rPr>
        <w:rFonts w:ascii="Courier New" w:hAnsi="Courier New" w:hint="default"/>
      </w:rPr>
    </w:lvl>
    <w:lvl w:ilvl="5" w:tplc="D8CA50D0">
      <w:start w:val="1"/>
      <w:numFmt w:val="bullet"/>
      <w:lvlText w:val=""/>
      <w:lvlJc w:val="left"/>
      <w:pPr>
        <w:ind w:left="4320" w:hanging="360"/>
      </w:pPr>
      <w:rPr>
        <w:rFonts w:ascii="Wingdings" w:hAnsi="Wingdings" w:hint="default"/>
      </w:rPr>
    </w:lvl>
    <w:lvl w:ilvl="6" w:tplc="91F86522">
      <w:start w:val="1"/>
      <w:numFmt w:val="bullet"/>
      <w:lvlText w:val=""/>
      <w:lvlJc w:val="left"/>
      <w:pPr>
        <w:ind w:left="5040" w:hanging="360"/>
      </w:pPr>
      <w:rPr>
        <w:rFonts w:ascii="Symbol" w:hAnsi="Symbol" w:hint="default"/>
      </w:rPr>
    </w:lvl>
    <w:lvl w:ilvl="7" w:tplc="57363264">
      <w:start w:val="1"/>
      <w:numFmt w:val="bullet"/>
      <w:lvlText w:val="o"/>
      <w:lvlJc w:val="left"/>
      <w:pPr>
        <w:ind w:left="5760" w:hanging="360"/>
      </w:pPr>
      <w:rPr>
        <w:rFonts w:ascii="Courier New" w:hAnsi="Courier New" w:hint="default"/>
      </w:rPr>
    </w:lvl>
    <w:lvl w:ilvl="8" w:tplc="B0D20DE6">
      <w:start w:val="1"/>
      <w:numFmt w:val="bullet"/>
      <w:lvlText w:val=""/>
      <w:lvlJc w:val="left"/>
      <w:pPr>
        <w:ind w:left="6480" w:hanging="360"/>
      </w:pPr>
      <w:rPr>
        <w:rFonts w:ascii="Wingdings" w:hAnsi="Wingdings" w:hint="default"/>
      </w:rPr>
    </w:lvl>
  </w:abstractNum>
  <w:abstractNum w:abstractNumId="3" w15:restartNumberingAfterBreak="0">
    <w:nsid w:val="1B46AFFA"/>
    <w:multiLevelType w:val="hybridMultilevel"/>
    <w:tmpl w:val="FFFFFFFF"/>
    <w:lvl w:ilvl="0" w:tplc="F10E2868">
      <w:start w:val="1"/>
      <w:numFmt w:val="bullet"/>
      <w:lvlText w:val=""/>
      <w:lvlJc w:val="left"/>
      <w:pPr>
        <w:ind w:left="720" w:hanging="360"/>
      </w:pPr>
      <w:rPr>
        <w:rFonts w:ascii="Symbol" w:hAnsi="Symbol" w:hint="default"/>
      </w:rPr>
    </w:lvl>
    <w:lvl w:ilvl="1" w:tplc="62DE7202">
      <w:start w:val="1"/>
      <w:numFmt w:val="bullet"/>
      <w:lvlText w:val="o"/>
      <w:lvlJc w:val="left"/>
      <w:pPr>
        <w:ind w:left="1440" w:hanging="360"/>
      </w:pPr>
      <w:rPr>
        <w:rFonts w:ascii="Courier New" w:hAnsi="Courier New" w:hint="default"/>
      </w:rPr>
    </w:lvl>
    <w:lvl w:ilvl="2" w:tplc="51023EB4">
      <w:start w:val="1"/>
      <w:numFmt w:val="bullet"/>
      <w:lvlText w:val=""/>
      <w:lvlJc w:val="left"/>
      <w:pPr>
        <w:ind w:left="2160" w:hanging="360"/>
      </w:pPr>
      <w:rPr>
        <w:rFonts w:ascii="Wingdings" w:hAnsi="Wingdings" w:hint="default"/>
      </w:rPr>
    </w:lvl>
    <w:lvl w:ilvl="3" w:tplc="D438E352">
      <w:start w:val="1"/>
      <w:numFmt w:val="bullet"/>
      <w:lvlText w:val=""/>
      <w:lvlJc w:val="left"/>
      <w:pPr>
        <w:ind w:left="2880" w:hanging="360"/>
      </w:pPr>
      <w:rPr>
        <w:rFonts w:ascii="Symbol" w:hAnsi="Symbol" w:hint="default"/>
      </w:rPr>
    </w:lvl>
    <w:lvl w:ilvl="4" w:tplc="67F483CE">
      <w:start w:val="1"/>
      <w:numFmt w:val="bullet"/>
      <w:lvlText w:val="o"/>
      <w:lvlJc w:val="left"/>
      <w:pPr>
        <w:ind w:left="3600" w:hanging="360"/>
      </w:pPr>
      <w:rPr>
        <w:rFonts w:ascii="Courier New" w:hAnsi="Courier New" w:hint="default"/>
      </w:rPr>
    </w:lvl>
    <w:lvl w:ilvl="5" w:tplc="DEC85098">
      <w:start w:val="1"/>
      <w:numFmt w:val="bullet"/>
      <w:lvlText w:val=""/>
      <w:lvlJc w:val="left"/>
      <w:pPr>
        <w:ind w:left="4320" w:hanging="360"/>
      </w:pPr>
      <w:rPr>
        <w:rFonts w:ascii="Wingdings" w:hAnsi="Wingdings" w:hint="default"/>
      </w:rPr>
    </w:lvl>
    <w:lvl w:ilvl="6" w:tplc="4112A7F2">
      <w:start w:val="1"/>
      <w:numFmt w:val="bullet"/>
      <w:lvlText w:val=""/>
      <w:lvlJc w:val="left"/>
      <w:pPr>
        <w:ind w:left="5040" w:hanging="360"/>
      </w:pPr>
      <w:rPr>
        <w:rFonts w:ascii="Symbol" w:hAnsi="Symbol" w:hint="default"/>
      </w:rPr>
    </w:lvl>
    <w:lvl w:ilvl="7" w:tplc="79424868">
      <w:start w:val="1"/>
      <w:numFmt w:val="bullet"/>
      <w:lvlText w:val="o"/>
      <w:lvlJc w:val="left"/>
      <w:pPr>
        <w:ind w:left="5760" w:hanging="360"/>
      </w:pPr>
      <w:rPr>
        <w:rFonts w:ascii="Courier New" w:hAnsi="Courier New" w:hint="default"/>
      </w:rPr>
    </w:lvl>
    <w:lvl w:ilvl="8" w:tplc="3A2277C4">
      <w:start w:val="1"/>
      <w:numFmt w:val="bullet"/>
      <w:lvlText w:val=""/>
      <w:lvlJc w:val="left"/>
      <w:pPr>
        <w:ind w:left="6480" w:hanging="360"/>
      </w:pPr>
      <w:rPr>
        <w:rFonts w:ascii="Wingdings" w:hAnsi="Wingdings" w:hint="default"/>
      </w:rPr>
    </w:lvl>
  </w:abstractNum>
  <w:abstractNum w:abstractNumId="4" w15:restartNumberingAfterBreak="0">
    <w:nsid w:val="205B7B98"/>
    <w:multiLevelType w:val="hybridMultilevel"/>
    <w:tmpl w:val="FFFFFFFF"/>
    <w:lvl w:ilvl="0" w:tplc="8E20DEE2">
      <w:start w:val="1"/>
      <w:numFmt w:val="bullet"/>
      <w:lvlText w:val=""/>
      <w:lvlJc w:val="left"/>
      <w:pPr>
        <w:ind w:left="720" w:hanging="360"/>
      </w:pPr>
      <w:rPr>
        <w:rFonts w:ascii="Symbol" w:hAnsi="Symbol" w:hint="default"/>
      </w:rPr>
    </w:lvl>
    <w:lvl w:ilvl="1" w:tplc="2C2A8B76">
      <w:start w:val="1"/>
      <w:numFmt w:val="bullet"/>
      <w:lvlText w:val="o"/>
      <w:lvlJc w:val="left"/>
      <w:pPr>
        <w:ind w:left="1440" w:hanging="360"/>
      </w:pPr>
      <w:rPr>
        <w:rFonts w:ascii="Courier New" w:hAnsi="Courier New" w:hint="default"/>
      </w:rPr>
    </w:lvl>
    <w:lvl w:ilvl="2" w:tplc="C9CE5F02">
      <w:start w:val="1"/>
      <w:numFmt w:val="bullet"/>
      <w:lvlText w:val=""/>
      <w:lvlJc w:val="left"/>
      <w:pPr>
        <w:ind w:left="2160" w:hanging="360"/>
      </w:pPr>
      <w:rPr>
        <w:rFonts w:ascii="Wingdings" w:hAnsi="Wingdings" w:hint="default"/>
      </w:rPr>
    </w:lvl>
    <w:lvl w:ilvl="3" w:tplc="6C403256">
      <w:start w:val="1"/>
      <w:numFmt w:val="bullet"/>
      <w:lvlText w:val=""/>
      <w:lvlJc w:val="left"/>
      <w:pPr>
        <w:ind w:left="2880" w:hanging="360"/>
      </w:pPr>
      <w:rPr>
        <w:rFonts w:ascii="Symbol" w:hAnsi="Symbol" w:hint="default"/>
      </w:rPr>
    </w:lvl>
    <w:lvl w:ilvl="4" w:tplc="57D88270">
      <w:start w:val="1"/>
      <w:numFmt w:val="bullet"/>
      <w:lvlText w:val="o"/>
      <w:lvlJc w:val="left"/>
      <w:pPr>
        <w:ind w:left="3600" w:hanging="360"/>
      </w:pPr>
      <w:rPr>
        <w:rFonts w:ascii="Courier New" w:hAnsi="Courier New" w:hint="default"/>
      </w:rPr>
    </w:lvl>
    <w:lvl w:ilvl="5" w:tplc="7AEAD21A">
      <w:start w:val="1"/>
      <w:numFmt w:val="bullet"/>
      <w:lvlText w:val=""/>
      <w:lvlJc w:val="left"/>
      <w:pPr>
        <w:ind w:left="4320" w:hanging="360"/>
      </w:pPr>
      <w:rPr>
        <w:rFonts w:ascii="Wingdings" w:hAnsi="Wingdings" w:hint="default"/>
      </w:rPr>
    </w:lvl>
    <w:lvl w:ilvl="6" w:tplc="CF8484EA">
      <w:start w:val="1"/>
      <w:numFmt w:val="bullet"/>
      <w:lvlText w:val=""/>
      <w:lvlJc w:val="left"/>
      <w:pPr>
        <w:ind w:left="5040" w:hanging="360"/>
      </w:pPr>
      <w:rPr>
        <w:rFonts w:ascii="Symbol" w:hAnsi="Symbol" w:hint="default"/>
      </w:rPr>
    </w:lvl>
    <w:lvl w:ilvl="7" w:tplc="840E8752">
      <w:start w:val="1"/>
      <w:numFmt w:val="bullet"/>
      <w:lvlText w:val="o"/>
      <w:lvlJc w:val="left"/>
      <w:pPr>
        <w:ind w:left="5760" w:hanging="360"/>
      </w:pPr>
      <w:rPr>
        <w:rFonts w:ascii="Courier New" w:hAnsi="Courier New" w:hint="default"/>
      </w:rPr>
    </w:lvl>
    <w:lvl w:ilvl="8" w:tplc="CB16A206">
      <w:start w:val="1"/>
      <w:numFmt w:val="bullet"/>
      <w:lvlText w:val=""/>
      <w:lvlJc w:val="left"/>
      <w:pPr>
        <w:ind w:left="6480" w:hanging="360"/>
      </w:pPr>
      <w:rPr>
        <w:rFonts w:ascii="Wingdings" w:hAnsi="Wingdings" w:hint="default"/>
      </w:rPr>
    </w:lvl>
  </w:abstractNum>
  <w:abstractNum w:abstractNumId="5" w15:restartNumberingAfterBreak="0">
    <w:nsid w:val="2A94AD2C"/>
    <w:multiLevelType w:val="hybridMultilevel"/>
    <w:tmpl w:val="FFFFFFFF"/>
    <w:lvl w:ilvl="0" w:tplc="BE681B2A">
      <w:start w:val="1"/>
      <w:numFmt w:val="bullet"/>
      <w:lvlText w:val=""/>
      <w:lvlJc w:val="left"/>
      <w:pPr>
        <w:ind w:left="720" w:hanging="360"/>
      </w:pPr>
      <w:rPr>
        <w:rFonts w:ascii="Symbol" w:hAnsi="Symbol" w:hint="default"/>
      </w:rPr>
    </w:lvl>
    <w:lvl w:ilvl="1" w:tplc="851C2014">
      <w:start w:val="1"/>
      <w:numFmt w:val="bullet"/>
      <w:lvlText w:val="o"/>
      <w:lvlJc w:val="left"/>
      <w:pPr>
        <w:ind w:left="1440" w:hanging="360"/>
      </w:pPr>
      <w:rPr>
        <w:rFonts w:ascii="Courier New" w:hAnsi="Courier New" w:hint="default"/>
      </w:rPr>
    </w:lvl>
    <w:lvl w:ilvl="2" w:tplc="0F46481E">
      <w:start w:val="1"/>
      <w:numFmt w:val="bullet"/>
      <w:lvlText w:val=""/>
      <w:lvlJc w:val="left"/>
      <w:pPr>
        <w:ind w:left="2160" w:hanging="360"/>
      </w:pPr>
      <w:rPr>
        <w:rFonts w:ascii="Wingdings" w:hAnsi="Wingdings" w:hint="default"/>
      </w:rPr>
    </w:lvl>
    <w:lvl w:ilvl="3" w:tplc="226E1F06">
      <w:start w:val="1"/>
      <w:numFmt w:val="bullet"/>
      <w:lvlText w:val=""/>
      <w:lvlJc w:val="left"/>
      <w:pPr>
        <w:ind w:left="2880" w:hanging="360"/>
      </w:pPr>
      <w:rPr>
        <w:rFonts w:ascii="Symbol" w:hAnsi="Symbol" w:hint="default"/>
      </w:rPr>
    </w:lvl>
    <w:lvl w:ilvl="4" w:tplc="6A166DE4">
      <w:start w:val="1"/>
      <w:numFmt w:val="bullet"/>
      <w:lvlText w:val="o"/>
      <w:lvlJc w:val="left"/>
      <w:pPr>
        <w:ind w:left="3600" w:hanging="360"/>
      </w:pPr>
      <w:rPr>
        <w:rFonts w:ascii="Courier New" w:hAnsi="Courier New" w:hint="default"/>
      </w:rPr>
    </w:lvl>
    <w:lvl w:ilvl="5" w:tplc="37CAA01C">
      <w:start w:val="1"/>
      <w:numFmt w:val="bullet"/>
      <w:lvlText w:val=""/>
      <w:lvlJc w:val="left"/>
      <w:pPr>
        <w:ind w:left="4320" w:hanging="360"/>
      </w:pPr>
      <w:rPr>
        <w:rFonts w:ascii="Wingdings" w:hAnsi="Wingdings" w:hint="default"/>
      </w:rPr>
    </w:lvl>
    <w:lvl w:ilvl="6" w:tplc="049881AC">
      <w:start w:val="1"/>
      <w:numFmt w:val="bullet"/>
      <w:lvlText w:val=""/>
      <w:lvlJc w:val="left"/>
      <w:pPr>
        <w:ind w:left="5040" w:hanging="360"/>
      </w:pPr>
      <w:rPr>
        <w:rFonts w:ascii="Symbol" w:hAnsi="Symbol" w:hint="default"/>
      </w:rPr>
    </w:lvl>
    <w:lvl w:ilvl="7" w:tplc="081EB49E">
      <w:start w:val="1"/>
      <w:numFmt w:val="bullet"/>
      <w:lvlText w:val="o"/>
      <w:lvlJc w:val="left"/>
      <w:pPr>
        <w:ind w:left="5760" w:hanging="360"/>
      </w:pPr>
      <w:rPr>
        <w:rFonts w:ascii="Courier New" w:hAnsi="Courier New" w:hint="default"/>
      </w:rPr>
    </w:lvl>
    <w:lvl w:ilvl="8" w:tplc="959E419E">
      <w:start w:val="1"/>
      <w:numFmt w:val="bullet"/>
      <w:lvlText w:val=""/>
      <w:lvlJc w:val="left"/>
      <w:pPr>
        <w:ind w:left="6480" w:hanging="360"/>
      </w:pPr>
      <w:rPr>
        <w:rFonts w:ascii="Wingdings" w:hAnsi="Wingdings" w:hint="default"/>
      </w:rPr>
    </w:lvl>
  </w:abstractNum>
  <w:abstractNum w:abstractNumId="6" w15:restartNumberingAfterBreak="0">
    <w:nsid w:val="36B5B3E1"/>
    <w:multiLevelType w:val="hybridMultilevel"/>
    <w:tmpl w:val="FFFFFFFF"/>
    <w:lvl w:ilvl="0" w:tplc="A904A920">
      <w:start w:val="1"/>
      <w:numFmt w:val="bullet"/>
      <w:lvlText w:val=""/>
      <w:lvlJc w:val="left"/>
      <w:pPr>
        <w:ind w:left="720" w:hanging="360"/>
      </w:pPr>
      <w:rPr>
        <w:rFonts w:ascii="Symbol" w:hAnsi="Symbol" w:hint="default"/>
      </w:rPr>
    </w:lvl>
    <w:lvl w:ilvl="1" w:tplc="A3321F28">
      <w:start w:val="1"/>
      <w:numFmt w:val="bullet"/>
      <w:lvlText w:val="o"/>
      <w:lvlJc w:val="left"/>
      <w:pPr>
        <w:ind w:left="1440" w:hanging="360"/>
      </w:pPr>
      <w:rPr>
        <w:rFonts w:ascii="Courier New" w:hAnsi="Courier New" w:hint="default"/>
      </w:rPr>
    </w:lvl>
    <w:lvl w:ilvl="2" w:tplc="BA20D190">
      <w:start w:val="1"/>
      <w:numFmt w:val="bullet"/>
      <w:lvlText w:val=""/>
      <w:lvlJc w:val="left"/>
      <w:pPr>
        <w:ind w:left="2160" w:hanging="360"/>
      </w:pPr>
      <w:rPr>
        <w:rFonts w:ascii="Wingdings" w:hAnsi="Wingdings" w:hint="default"/>
      </w:rPr>
    </w:lvl>
    <w:lvl w:ilvl="3" w:tplc="360AA152">
      <w:start w:val="1"/>
      <w:numFmt w:val="bullet"/>
      <w:lvlText w:val=""/>
      <w:lvlJc w:val="left"/>
      <w:pPr>
        <w:ind w:left="2880" w:hanging="360"/>
      </w:pPr>
      <w:rPr>
        <w:rFonts w:ascii="Symbol" w:hAnsi="Symbol" w:hint="default"/>
      </w:rPr>
    </w:lvl>
    <w:lvl w:ilvl="4" w:tplc="4E3CE3EA">
      <w:start w:val="1"/>
      <w:numFmt w:val="bullet"/>
      <w:lvlText w:val="o"/>
      <w:lvlJc w:val="left"/>
      <w:pPr>
        <w:ind w:left="3600" w:hanging="360"/>
      </w:pPr>
      <w:rPr>
        <w:rFonts w:ascii="Courier New" w:hAnsi="Courier New" w:hint="default"/>
      </w:rPr>
    </w:lvl>
    <w:lvl w:ilvl="5" w:tplc="297CC592">
      <w:start w:val="1"/>
      <w:numFmt w:val="bullet"/>
      <w:lvlText w:val=""/>
      <w:lvlJc w:val="left"/>
      <w:pPr>
        <w:ind w:left="4320" w:hanging="360"/>
      </w:pPr>
      <w:rPr>
        <w:rFonts w:ascii="Wingdings" w:hAnsi="Wingdings" w:hint="default"/>
      </w:rPr>
    </w:lvl>
    <w:lvl w:ilvl="6" w:tplc="28C8E02A">
      <w:start w:val="1"/>
      <w:numFmt w:val="bullet"/>
      <w:lvlText w:val=""/>
      <w:lvlJc w:val="left"/>
      <w:pPr>
        <w:ind w:left="5040" w:hanging="360"/>
      </w:pPr>
      <w:rPr>
        <w:rFonts w:ascii="Symbol" w:hAnsi="Symbol" w:hint="default"/>
      </w:rPr>
    </w:lvl>
    <w:lvl w:ilvl="7" w:tplc="599C0920">
      <w:start w:val="1"/>
      <w:numFmt w:val="bullet"/>
      <w:lvlText w:val="o"/>
      <w:lvlJc w:val="left"/>
      <w:pPr>
        <w:ind w:left="5760" w:hanging="360"/>
      </w:pPr>
      <w:rPr>
        <w:rFonts w:ascii="Courier New" w:hAnsi="Courier New" w:hint="default"/>
      </w:rPr>
    </w:lvl>
    <w:lvl w:ilvl="8" w:tplc="5E541A52">
      <w:start w:val="1"/>
      <w:numFmt w:val="bullet"/>
      <w:lvlText w:val=""/>
      <w:lvlJc w:val="left"/>
      <w:pPr>
        <w:ind w:left="6480" w:hanging="360"/>
      </w:pPr>
      <w:rPr>
        <w:rFonts w:ascii="Wingdings" w:hAnsi="Wingdings" w:hint="default"/>
      </w:rPr>
    </w:lvl>
  </w:abstractNum>
  <w:abstractNum w:abstractNumId="7" w15:restartNumberingAfterBreak="0">
    <w:nsid w:val="3D28F4B5"/>
    <w:multiLevelType w:val="hybridMultilevel"/>
    <w:tmpl w:val="FFFFFFFF"/>
    <w:lvl w:ilvl="0" w:tplc="CAA840EA">
      <w:start w:val="1"/>
      <w:numFmt w:val="bullet"/>
      <w:lvlText w:val=""/>
      <w:lvlJc w:val="left"/>
      <w:pPr>
        <w:ind w:left="720" w:hanging="360"/>
      </w:pPr>
      <w:rPr>
        <w:rFonts w:ascii="Symbol" w:hAnsi="Symbol" w:hint="default"/>
      </w:rPr>
    </w:lvl>
    <w:lvl w:ilvl="1" w:tplc="9AF2D540">
      <w:start w:val="1"/>
      <w:numFmt w:val="bullet"/>
      <w:lvlText w:val="o"/>
      <w:lvlJc w:val="left"/>
      <w:pPr>
        <w:ind w:left="1440" w:hanging="360"/>
      </w:pPr>
      <w:rPr>
        <w:rFonts w:ascii="Courier New" w:hAnsi="Courier New" w:hint="default"/>
      </w:rPr>
    </w:lvl>
    <w:lvl w:ilvl="2" w:tplc="76B81668">
      <w:start w:val="1"/>
      <w:numFmt w:val="bullet"/>
      <w:lvlText w:val=""/>
      <w:lvlJc w:val="left"/>
      <w:pPr>
        <w:ind w:left="2160" w:hanging="360"/>
      </w:pPr>
      <w:rPr>
        <w:rFonts w:ascii="Wingdings" w:hAnsi="Wingdings" w:hint="default"/>
      </w:rPr>
    </w:lvl>
    <w:lvl w:ilvl="3" w:tplc="13980EDC">
      <w:start w:val="1"/>
      <w:numFmt w:val="bullet"/>
      <w:lvlText w:val=""/>
      <w:lvlJc w:val="left"/>
      <w:pPr>
        <w:ind w:left="2880" w:hanging="360"/>
      </w:pPr>
      <w:rPr>
        <w:rFonts w:ascii="Symbol" w:hAnsi="Symbol" w:hint="default"/>
      </w:rPr>
    </w:lvl>
    <w:lvl w:ilvl="4" w:tplc="61F20548">
      <w:start w:val="1"/>
      <w:numFmt w:val="bullet"/>
      <w:lvlText w:val="o"/>
      <w:lvlJc w:val="left"/>
      <w:pPr>
        <w:ind w:left="3600" w:hanging="360"/>
      </w:pPr>
      <w:rPr>
        <w:rFonts w:ascii="Courier New" w:hAnsi="Courier New" w:hint="default"/>
      </w:rPr>
    </w:lvl>
    <w:lvl w:ilvl="5" w:tplc="FAB0DDC6">
      <w:start w:val="1"/>
      <w:numFmt w:val="bullet"/>
      <w:lvlText w:val=""/>
      <w:lvlJc w:val="left"/>
      <w:pPr>
        <w:ind w:left="4320" w:hanging="360"/>
      </w:pPr>
      <w:rPr>
        <w:rFonts w:ascii="Wingdings" w:hAnsi="Wingdings" w:hint="default"/>
      </w:rPr>
    </w:lvl>
    <w:lvl w:ilvl="6" w:tplc="789A21FE">
      <w:start w:val="1"/>
      <w:numFmt w:val="bullet"/>
      <w:lvlText w:val=""/>
      <w:lvlJc w:val="left"/>
      <w:pPr>
        <w:ind w:left="5040" w:hanging="360"/>
      </w:pPr>
      <w:rPr>
        <w:rFonts w:ascii="Symbol" w:hAnsi="Symbol" w:hint="default"/>
      </w:rPr>
    </w:lvl>
    <w:lvl w:ilvl="7" w:tplc="916692A4">
      <w:start w:val="1"/>
      <w:numFmt w:val="bullet"/>
      <w:lvlText w:val="o"/>
      <w:lvlJc w:val="left"/>
      <w:pPr>
        <w:ind w:left="5760" w:hanging="360"/>
      </w:pPr>
      <w:rPr>
        <w:rFonts w:ascii="Courier New" w:hAnsi="Courier New" w:hint="default"/>
      </w:rPr>
    </w:lvl>
    <w:lvl w:ilvl="8" w:tplc="2D381932">
      <w:start w:val="1"/>
      <w:numFmt w:val="bullet"/>
      <w:lvlText w:val=""/>
      <w:lvlJc w:val="left"/>
      <w:pPr>
        <w:ind w:left="6480" w:hanging="360"/>
      </w:pPr>
      <w:rPr>
        <w:rFonts w:ascii="Wingdings" w:hAnsi="Wingdings" w:hint="default"/>
      </w:rPr>
    </w:lvl>
  </w:abstractNum>
  <w:abstractNum w:abstractNumId="8" w15:restartNumberingAfterBreak="0">
    <w:nsid w:val="46097DE4"/>
    <w:multiLevelType w:val="multilevel"/>
    <w:tmpl w:val="EA123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4D59A8"/>
    <w:multiLevelType w:val="hybridMultilevel"/>
    <w:tmpl w:val="FFFFFFFF"/>
    <w:lvl w:ilvl="0" w:tplc="632E364A">
      <w:start w:val="1"/>
      <w:numFmt w:val="bullet"/>
      <w:lvlText w:val=""/>
      <w:lvlJc w:val="left"/>
      <w:pPr>
        <w:ind w:left="720" w:hanging="360"/>
      </w:pPr>
      <w:rPr>
        <w:rFonts w:ascii="Symbol" w:hAnsi="Symbol" w:hint="default"/>
      </w:rPr>
    </w:lvl>
    <w:lvl w:ilvl="1" w:tplc="02D87726">
      <w:start w:val="1"/>
      <w:numFmt w:val="bullet"/>
      <w:lvlText w:val="o"/>
      <w:lvlJc w:val="left"/>
      <w:pPr>
        <w:ind w:left="1440" w:hanging="360"/>
      </w:pPr>
      <w:rPr>
        <w:rFonts w:ascii="Courier New" w:hAnsi="Courier New" w:hint="default"/>
      </w:rPr>
    </w:lvl>
    <w:lvl w:ilvl="2" w:tplc="5D3A1836">
      <w:start w:val="1"/>
      <w:numFmt w:val="bullet"/>
      <w:lvlText w:val=""/>
      <w:lvlJc w:val="left"/>
      <w:pPr>
        <w:ind w:left="2160" w:hanging="360"/>
      </w:pPr>
      <w:rPr>
        <w:rFonts w:ascii="Wingdings" w:hAnsi="Wingdings" w:hint="default"/>
      </w:rPr>
    </w:lvl>
    <w:lvl w:ilvl="3" w:tplc="4030DE9C">
      <w:start w:val="1"/>
      <w:numFmt w:val="bullet"/>
      <w:lvlText w:val=""/>
      <w:lvlJc w:val="left"/>
      <w:pPr>
        <w:ind w:left="2880" w:hanging="360"/>
      </w:pPr>
      <w:rPr>
        <w:rFonts w:ascii="Symbol" w:hAnsi="Symbol" w:hint="default"/>
      </w:rPr>
    </w:lvl>
    <w:lvl w:ilvl="4" w:tplc="94FE70F6">
      <w:start w:val="1"/>
      <w:numFmt w:val="bullet"/>
      <w:lvlText w:val="o"/>
      <w:lvlJc w:val="left"/>
      <w:pPr>
        <w:ind w:left="3600" w:hanging="360"/>
      </w:pPr>
      <w:rPr>
        <w:rFonts w:ascii="Courier New" w:hAnsi="Courier New" w:hint="default"/>
      </w:rPr>
    </w:lvl>
    <w:lvl w:ilvl="5" w:tplc="22AC7752">
      <w:start w:val="1"/>
      <w:numFmt w:val="bullet"/>
      <w:lvlText w:val=""/>
      <w:lvlJc w:val="left"/>
      <w:pPr>
        <w:ind w:left="4320" w:hanging="360"/>
      </w:pPr>
      <w:rPr>
        <w:rFonts w:ascii="Wingdings" w:hAnsi="Wingdings" w:hint="default"/>
      </w:rPr>
    </w:lvl>
    <w:lvl w:ilvl="6" w:tplc="E2F8F066">
      <w:start w:val="1"/>
      <w:numFmt w:val="bullet"/>
      <w:lvlText w:val=""/>
      <w:lvlJc w:val="left"/>
      <w:pPr>
        <w:ind w:left="5040" w:hanging="360"/>
      </w:pPr>
      <w:rPr>
        <w:rFonts w:ascii="Symbol" w:hAnsi="Symbol" w:hint="default"/>
      </w:rPr>
    </w:lvl>
    <w:lvl w:ilvl="7" w:tplc="F9C8FA12">
      <w:start w:val="1"/>
      <w:numFmt w:val="bullet"/>
      <w:lvlText w:val="o"/>
      <w:lvlJc w:val="left"/>
      <w:pPr>
        <w:ind w:left="5760" w:hanging="360"/>
      </w:pPr>
      <w:rPr>
        <w:rFonts w:ascii="Courier New" w:hAnsi="Courier New" w:hint="default"/>
      </w:rPr>
    </w:lvl>
    <w:lvl w:ilvl="8" w:tplc="51523406">
      <w:start w:val="1"/>
      <w:numFmt w:val="bullet"/>
      <w:lvlText w:val=""/>
      <w:lvlJc w:val="left"/>
      <w:pPr>
        <w:ind w:left="6480" w:hanging="360"/>
      </w:pPr>
      <w:rPr>
        <w:rFonts w:ascii="Wingdings" w:hAnsi="Wingdings" w:hint="default"/>
      </w:rPr>
    </w:lvl>
  </w:abstractNum>
  <w:abstractNum w:abstractNumId="10" w15:restartNumberingAfterBreak="0">
    <w:nsid w:val="485D4B1F"/>
    <w:multiLevelType w:val="hybridMultilevel"/>
    <w:tmpl w:val="5E067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82389E"/>
    <w:multiLevelType w:val="hybridMultilevel"/>
    <w:tmpl w:val="FFFFFFFF"/>
    <w:lvl w:ilvl="0" w:tplc="DCECEBAC">
      <w:start w:val="1"/>
      <w:numFmt w:val="bullet"/>
      <w:lvlText w:val=""/>
      <w:lvlJc w:val="left"/>
      <w:pPr>
        <w:ind w:left="720" w:hanging="360"/>
      </w:pPr>
      <w:rPr>
        <w:rFonts w:ascii="Symbol" w:hAnsi="Symbol" w:hint="default"/>
      </w:rPr>
    </w:lvl>
    <w:lvl w:ilvl="1" w:tplc="B78ABFA0">
      <w:start w:val="1"/>
      <w:numFmt w:val="bullet"/>
      <w:lvlText w:val="o"/>
      <w:lvlJc w:val="left"/>
      <w:pPr>
        <w:ind w:left="1440" w:hanging="360"/>
      </w:pPr>
      <w:rPr>
        <w:rFonts w:ascii="Courier New" w:hAnsi="Courier New" w:hint="default"/>
      </w:rPr>
    </w:lvl>
    <w:lvl w:ilvl="2" w:tplc="DE64528A">
      <w:start w:val="1"/>
      <w:numFmt w:val="bullet"/>
      <w:lvlText w:val=""/>
      <w:lvlJc w:val="left"/>
      <w:pPr>
        <w:ind w:left="2160" w:hanging="360"/>
      </w:pPr>
      <w:rPr>
        <w:rFonts w:ascii="Wingdings" w:hAnsi="Wingdings" w:hint="default"/>
      </w:rPr>
    </w:lvl>
    <w:lvl w:ilvl="3" w:tplc="E3283AC4">
      <w:start w:val="1"/>
      <w:numFmt w:val="bullet"/>
      <w:lvlText w:val=""/>
      <w:lvlJc w:val="left"/>
      <w:pPr>
        <w:ind w:left="2880" w:hanging="360"/>
      </w:pPr>
      <w:rPr>
        <w:rFonts w:ascii="Symbol" w:hAnsi="Symbol" w:hint="default"/>
      </w:rPr>
    </w:lvl>
    <w:lvl w:ilvl="4" w:tplc="E0E41F76">
      <w:start w:val="1"/>
      <w:numFmt w:val="bullet"/>
      <w:lvlText w:val="o"/>
      <w:lvlJc w:val="left"/>
      <w:pPr>
        <w:ind w:left="3600" w:hanging="360"/>
      </w:pPr>
      <w:rPr>
        <w:rFonts w:ascii="Courier New" w:hAnsi="Courier New" w:hint="default"/>
      </w:rPr>
    </w:lvl>
    <w:lvl w:ilvl="5" w:tplc="356244E0">
      <w:start w:val="1"/>
      <w:numFmt w:val="bullet"/>
      <w:lvlText w:val=""/>
      <w:lvlJc w:val="left"/>
      <w:pPr>
        <w:ind w:left="4320" w:hanging="360"/>
      </w:pPr>
      <w:rPr>
        <w:rFonts w:ascii="Wingdings" w:hAnsi="Wingdings" w:hint="default"/>
      </w:rPr>
    </w:lvl>
    <w:lvl w:ilvl="6" w:tplc="C0867576">
      <w:start w:val="1"/>
      <w:numFmt w:val="bullet"/>
      <w:lvlText w:val=""/>
      <w:lvlJc w:val="left"/>
      <w:pPr>
        <w:ind w:left="5040" w:hanging="360"/>
      </w:pPr>
      <w:rPr>
        <w:rFonts w:ascii="Symbol" w:hAnsi="Symbol" w:hint="default"/>
      </w:rPr>
    </w:lvl>
    <w:lvl w:ilvl="7" w:tplc="BB9CD9CA">
      <w:start w:val="1"/>
      <w:numFmt w:val="bullet"/>
      <w:lvlText w:val="o"/>
      <w:lvlJc w:val="left"/>
      <w:pPr>
        <w:ind w:left="5760" w:hanging="360"/>
      </w:pPr>
      <w:rPr>
        <w:rFonts w:ascii="Courier New" w:hAnsi="Courier New" w:hint="default"/>
      </w:rPr>
    </w:lvl>
    <w:lvl w:ilvl="8" w:tplc="B8FAFA90">
      <w:start w:val="1"/>
      <w:numFmt w:val="bullet"/>
      <w:lvlText w:val=""/>
      <w:lvlJc w:val="left"/>
      <w:pPr>
        <w:ind w:left="6480" w:hanging="360"/>
      </w:pPr>
      <w:rPr>
        <w:rFonts w:ascii="Wingdings" w:hAnsi="Wingdings" w:hint="default"/>
      </w:rPr>
    </w:lvl>
  </w:abstractNum>
  <w:abstractNum w:abstractNumId="12" w15:restartNumberingAfterBreak="0">
    <w:nsid w:val="4CF705E0"/>
    <w:multiLevelType w:val="hybridMultilevel"/>
    <w:tmpl w:val="FFFFFFFF"/>
    <w:lvl w:ilvl="0" w:tplc="FDE6EFF4">
      <w:start w:val="1"/>
      <w:numFmt w:val="bullet"/>
      <w:lvlText w:val=""/>
      <w:lvlJc w:val="left"/>
      <w:pPr>
        <w:ind w:left="720" w:hanging="360"/>
      </w:pPr>
      <w:rPr>
        <w:rFonts w:ascii="Symbol" w:hAnsi="Symbol" w:hint="default"/>
      </w:rPr>
    </w:lvl>
    <w:lvl w:ilvl="1" w:tplc="0BD66712">
      <w:start w:val="1"/>
      <w:numFmt w:val="bullet"/>
      <w:lvlText w:val="o"/>
      <w:lvlJc w:val="left"/>
      <w:pPr>
        <w:ind w:left="1440" w:hanging="360"/>
      </w:pPr>
      <w:rPr>
        <w:rFonts w:ascii="Courier New" w:hAnsi="Courier New" w:hint="default"/>
      </w:rPr>
    </w:lvl>
    <w:lvl w:ilvl="2" w:tplc="765C0BA4">
      <w:start w:val="1"/>
      <w:numFmt w:val="bullet"/>
      <w:lvlText w:val=""/>
      <w:lvlJc w:val="left"/>
      <w:pPr>
        <w:ind w:left="2160" w:hanging="360"/>
      </w:pPr>
      <w:rPr>
        <w:rFonts w:ascii="Wingdings" w:hAnsi="Wingdings" w:hint="default"/>
      </w:rPr>
    </w:lvl>
    <w:lvl w:ilvl="3" w:tplc="E59C473E">
      <w:start w:val="1"/>
      <w:numFmt w:val="bullet"/>
      <w:lvlText w:val=""/>
      <w:lvlJc w:val="left"/>
      <w:pPr>
        <w:ind w:left="2880" w:hanging="360"/>
      </w:pPr>
      <w:rPr>
        <w:rFonts w:ascii="Symbol" w:hAnsi="Symbol" w:hint="default"/>
      </w:rPr>
    </w:lvl>
    <w:lvl w:ilvl="4" w:tplc="AC42EA70">
      <w:start w:val="1"/>
      <w:numFmt w:val="bullet"/>
      <w:lvlText w:val="o"/>
      <w:lvlJc w:val="left"/>
      <w:pPr>
        <w:ind w:left="3600" w:hanging="360"/>
      </w:pPr>
      <w:rPr>
        <w:rFonts w:ascii="Courier New" w:hAnsi="Courier New" w:hint="default"/>
      </w:rPr>
    </w:lvl>
    <w:lvl w:ilvl="5" w:tplc="6A94373C">
      <w:start w:val="1"/>
      <w:numFmt w:val="bullet"/>
      <w:lvlText w:val=""/>
      <w:lvlJc w:val="left"/>
      <w:pPr>
        <w:ind w:left="4320" w:hanging="360"/>
      </w:pPr>
      <w:rPr>
        <w:rFonts w:ascii="Wingdings" w:hAnsi="Wingdings" w:hint="default"/>
      </w:rPr>
    </w:lvl>
    <w:lvl w:ilvl="6" w:tplc="483A3982">
      <w:start w:val="1"/>
      <w:numFmt w:val="bullet"/>
      <w:lvlText w:val=""/>
      <w:lvlJc w:val="left"/>
      <w:pPr>
        <w:ind w:left="5040" w:hanging="360"/>
      </w:pPr>
      <w:rPr>
        <w:rFonts w:ascii="Symbol" w:hAnsi="Symbol" w:hint="default"/>
      </w:rPr>
    </w:lvl>
    <w:lvl w:ilvl="7" w:tplc="81D68A84">
      <w:start w:val="1"/>
      <w:numFmt w:val="bullet"/>
      <w:lvlText w:val="o"/>
      <w:lvlJc w:val="left"/>
      <w:pPr>
        <w:ind w:left="5760" w:hanging="360"/>
      </w:pPr>
      <w:rPr>
        <w:rFonts w:ascii="Courier New" w:hAnsi="Courier New" w:hint="default"/>
      </w:rPr>
    </w:lvl>
    <w:lvl w:ilvl="8" w:tplc="7DBCFD70">
      <w:start w:val="1"/>
      <w:numFmt w:val="bullet"/>
      <w:lvlText w:val=""/>
      <w:lvlJc w:val="left"/>
      <w:pPr>
        <w:ind w:left="6480" w:hanging="360"/>
      </w:pPr>
      <w:rPr>
        <w:rFonts w:ascii="Wingdings" w:hAnsi="Wingdings" w:hint="default"/>
      </w:rPr>
    </w:lvl>
  </w:abstractNum>
  <w:abstractNum w:abstractNumId="13" w15:restartNumberingAfterBreak="0">
    <w:nsid w:val="4DE1857C"/>
    <w:multiLevelType w:val="hybridMultilevel"/>
    <w:tmpl w:val="FFFFFFFF"/>
    <w:lvl w:ilvl="0" w:tplc="C8F4D9CC">
      <w:start w:val="1"/>
      <w:numFmt w:val="bullet"/>
      <w:lvlText w:val=""/>
      <w:lvlJc w:val="left"/>
      <w:pPr>
        <w:ind w:left="720" w:hanging="360"/>
      </w:pPr>
      <w:rPr>
        <w:rFonts w:ascii="Symbol" w:hAnsi="Symbol" w:hint="default"/>
      </w:rPr>
    </w:lvl>
    <w:lvl w:ilvl="1" w:tplc="0062EAEC">
      <w:start w:val="1"/>
      <w:numFmt w:val="bullet"/>
      <w:lvlText w:val="o"/>
      <w:lvlJc w:val="left"/>
      <w:pPr>
        <w:ind w:left="1440" w:hanging="360"/>
      </w:pPr>
      <w:rPr>
        <w:rFonts w:ascii="Courier New" w:hAnsi="Courier New" w:hint="default"/>
      </w:rPr>
    </w:lvl>
    <w:lvl w:ilvl="2" w:tplc="FC5ACC16">
      <w:start w:val="1"/>
      <w:numFmt w:val="bullet"/>
      <w:lvlText w:val=""/>
      <w:lvlJc w:val="left"/>
      <w:pPr>
        <w:ind w:left="2160" w:hanging="360"/>
      </w:pPr>
      <w:rPr>
        <w:rFonts w:ascii="Wingdings" w:hAnsi="Wingdings" w:hint="default"/>
      </w:rPr>
    </w:lvl>
    <w:lvl w:ilvl="3" w:tplc="F2DECAD6">
      <w:start w:val="1"/>
      <w:numFmt w:val="bullet"/>
      <w:lvlText w:val=""/>
      <w:lvlJc w:val="left"/>
      <w:pPr>
        <w:ind w:left="2880" w:hanging="360"/>
      </w:pPr>
      <w:rPr>
        <w:rFonts w:ascii="Symbol" w:hAnsi="Symbol" w:hint="default"/>
      </w:rPr>
    </w:lvl>
    <w:lvl w:ilvl="4" w:tplc="0CE6175E">
      <w:start w:val="1"/>
      <w:numFmt w:val="bullet"/>
      <w:lvlText w:val="o"/>
      <w:lvlJc w:val="left"/>
      <w:pPr>
        <w:ind w:left="3600" w:hanging="360"/>
      </w:pPr>
      <w:rPr>
        <w:rFonts w:ascii="Courier New" w:hAnsi="Courier New" w:hint="default"/>
      </w:rPr>
    </w:lvl>
    <w:lvl w:ilvl="5" w:tplc="ED0A1EFC">
      <w:start w:val="1"/>
      <w:numFmt w:val="bullet"/>
      <w:lvlText w:val=""/>
      <w:lvlJc w:val="left"/>
      <w:pPr>
        <w:ind w:left="4320" w:hanging="360"/>
      </w:pPr>
      <w:rPr>
        <w:rFonts w:ascii="Wingdings" w:hAnsi="Wingdings" w:hint="default"/>
      </w:rPr>
    </w:lvl>
    <w:lvl w:ilvl="6" w:tplc="18863EF6">
      <w:start w:val="1"/>
      <w:numFmt w:val="bullet"/>
      <w:lvlText w:val=""/>
      <w:lvlJc w:val="left"/>
      <w:pPr>
        <w:ind w:left="5040" w:hanging="360"/>
      </w:pPr>
      <w:rPr>
        <w:rFonts w:ascii="Symbol" w:hAnsi="Symbol" w:hint="default"/>
      </w:rPr>
    </w:lvl>
    <w:lvl w:ilvl="7" w:tplc="E730AA92">
      <w:start w:val="1"/>
      <w:numFmt w:val="bullet"/>
      <w:lvlText w:val="o"/>
      <w:lvlJc w:val="left"/>
      <w:pPr>
        <w:ind w:left="5760" w:hanging="360"/>
      </w:pPr>
      <w:rPr>
        <w:rFonts w:ascii="Courier New" w:hAnsi="Courier New" w:hint="default"/>
      </w:rPr>
    </w:lvl>
    <w:lvl w:ilvl="8" w:tplc="33C0A42A">
      <w:start w:val="1"/>
      <w:numFmt w:val="bullet"/>
      <w:lvlText w:val=""/>
      <w:lvlJc w:val="left"/>
      <w:pPr>
        <w:ind w:left="6480" w:hanging="360"/>
      </w:pPr>
      <w:rPr>
        <w:rFonts w:ascii="Wingdings" w:hAnsi="Wingdings" w:hint="default"/>
      </w:rPr>
    </w:lvl>
  </w:abstractNum>
  <w:abstractNum w:abstractNumId="14" w15:restartNumberingAfterBreak="0">
    <w:nsid w:val="4FB64F77"/>
    <w:multiLevelType w:val="hybridMultilevel"/>
    <w:tmpl w:val="1DE0717C"/>
    <w:lvl w:ilvl="0" w:tplc="9FF6200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B89FB3"/>
    <w:multiLevelType w:val="hybridMultilevel"/>
    <w:tmpl w:val="FFFFFFFF"/>
    <w:lvl w:ilvl="0" w:tplc="D6AC0028">
      <w:start w:val="1"/>
      <w:numFmt w:val="bullet"/>
      <w:lvlText w:val=""/>
      <w:lvlJc w:val="left"/>
      <w:pPr>
        <w:ind w:left="720" w:hanging="360"/>
      </w:pPr>
      <w:rPr>
        <w:rFonts w:ascii="Symbol" w:hAnsi="Symbol" w:hint="default"/>
      </w:rPr>
    </w:lvl>
    <w:lvl w:ilvl="1" w:tplc="3A4CF838">
      <w:start w:val="1"/>
      <w:numFmt w:val="bullet"/>
      <w:lvlText w:val="o"/>
      <w:lvlJc w:val="left"/>
      <w:pPr>
        <w:ind w:left="1440" w:hanging="360"/>
      </w:pPr>
      <w:rPr>
        <w:rFonts w:ascii="Courier New" w:hAnsi="Courier New" w:hint="default"/>
      </w:rPr>
    </w:lvl>
    <w:lvl w:ilvl="2" w:tplc="28FA7DFE">
      <w:start w:val="1"/>
      <w:numFmt w:val="bullet"/>
      <w:lvlText w:val=""/>
      <w:lvlJc w:val="left"/>
      <w:pPr>
        <w:ind w:left="2160" w:hanging="360"/>
      </w:pPr>
      <w:rPr>
        <w:rFonts w:ascii="Wingdings" w:hAnsi="Wingdings" w:hint="default"/>
      </w:rPr>
    </w:lvl>
    <w:lvl w:ilvl="3" w:tplc="090209FA">
      <w:start w:val="1"/>
      <w:numFmt w:val="bullet"/>
      <w:lvlText w:val=""/>
      <w:lvlJc w:val="left"/>
      <w:pPr>
        <w:ind w:left="2880" w:hanging="360"/>
      </w:pPr>
      <w:rPr>
        <w:rFonts w:ascii="Symbol" w:hAnsi="Symbol" w:hint="default"/>
      </w:rPr>
    </w:lvl>
    <w:lvl w:ilvl="4" w:tplc="37644446">
      <w:start w:val="1"/>
      <w:numFmt w:val="bullet"/>
      <w:lvlText w:val="o"/>
      <w:lvlJc w:val="left"/>
      <w:pPr>
        <w:ind w:left="3600" w:hanging="360"/>
      </w:pPr>
      <w:rPr>
        <w:rFonts w:ascii="Courier New" w:hAnsi="Courier New" w:hint="default"/>
      </w:rPr>
    </w:lvl>
    <w:lvl w:ilvl="5" w:tplc="8806D67C">
      <w:start w:val="1"/>
      <w:numFmt w:val="bullet"/>
      <w:lvlText w:val=""/>
      <w:lvlJc w:val="left"/>
      <w:pPr>
        <w:ind w:left="4320" w:hanging="360"/>
      </w:pPr>
      <w:rPr>
        <w:rFonts w:ascii="Wingdings" w:hAnsi="Wingdings" w:hint="default"/>
      </w:rPr>
    </w:lvl>
    <w:lvl w:ilvl="6" w:tplc="D3DEA8B4">
      <w:start w:val="1"/>
      <w:numFmt w:val="bullet"/>
      <w:lvlText w:val=""/>
      <w:lvlJc w:val="left"/>
      <w:pPr>
        <w:ind w:left="5040" w:hanging="360"/>
      </w:pPr>
      <w:rPr>
        <w:rFonts w:ascii="Symbol" w:hAnsi="Symbol" w:hint="default"/>
      </w:rPr>
    </w:lvl>
    <w:lvl w:ilvl="7" w:tplc="AD123E48">
      <w:start w:val="1"/>
      <w:numFmt w:val="bullet"/>
      <w:lvlText w:val="o"/>
      <w:lvlJc w:val="left"/>
      <w:pPr>
        <w:ind w:left="5760" w:hanging="360"/>
      </w:pPr>
      <w:rPr>
        <w:rFonts w:ascii="Courier New" w:hAnsi="Courier New" w:hint="default"/>
      </w:rPr>
    </w:lvl>
    <w:lvl w:ilvl="8" w:tplc="BC4C3B78">
      <w:start w:val="1"/>
      <w:numFmt w:val="bullet"/>
      <w:lvlText w:val=""/>
      <w:lvlJc w:val="left"/>
      <w:pPr>
        <w:ind w:left="6480" w:hanging="360"/>
      </w:pPr>
      <w:rPr>
        <w:rFonts w:ascii="Wingdings" w:hAnsi="Wingdings" w:hint="default"/>
      </w:rPr>
    </w:lvl>
  </w:abstractNum>
  <w:abstractNum w:abstractNumId="16" w15:restartNumberingAfterBreak="0">
    <w:nsid w:val="5CCE8F7D"/>
    <w:multiLevelType w:val="hybridMultilevel"/>
    <w:tmpl w:val="2750A1E4"/>
    <w:lvl w:ilvl="0" w:tplc="30582AE0">
      <w:start w:val="1"/>
      <w:numFmt w:val="bullet"/>
      <w:lvlText w:val=""/>
      <w:lvlJc w:val="left"/>
      <w:pPr>
        <w:ind w:left="720" w:hanging="360"/>
      </w:pPr>
      <w:rPr>
        <w:rFonts w:ascii="Symbol" w:hAnsi="Symbol" w:hint="default"/>
      </w:rPr>
    </w:lvl>
    <w:lvl w:ilvl="1" w:tplc="4746950C">
      <w:start w:val="1"/>
      <w:numFmt w:val="bullet"/>
      <w:lvlText w:val="o"/>
      <w:lvlJc w:val="left"/>
      <w:pPr>
        <w:ind w:left="1440" w:hanging="360"/>
      </w:pPr>
      <w:rPr>
        <w:rFonts w:ascii="Courier New" w:hAnsi="Courier New" w:hint="default"/>
      </w:rPr>
    </w:lvl>
    <w:lvl w:ilvl="2" w:tplc="654EFC2A">
      <w:start w:val="1"/>
      <w:numFmt w:val="bullet"/>
      <w:lvlText w:val=""/>
      <w:lvlJc w:val="left"/>
      <w:pPr>
        <w:ind w:left="2160" w:hanging="360"/>
      </w:pPr>
      <w:rPr>
        <w:rFonts w:ascii="Wingdings" w:hAnsi="Wingdings" w:hint="default"/>
      </w:rPr>
    </w:lvl>
    <w:lvl w:ilvl="3" w:tplc="962A748E">
      <w:start w:val="1"/>
      <w:numFmt w:val="bullet"/>
      <w:lvlText w:val=""/>
      <w:lvlJc w:val="left"/>
      <w:pPr>
        <w:ind w:left="2880" w:hanging="360"/>
      </w:pPr>
      <w:rPr>
        <w:rFonts w:ascii="Symbol" w:hAnsi="Symbol" w:hint="default"/>
      </w:rPr>
    </w:lvl>
    <w:lvl w:ilvl="4" w:tplc="EA5EB3AC">
      <w:start w:val="1"/>
      <w:numFmt w:val="bullet"/>
      <w:lvlText w:val="o"/>
      <w:lvlJc w:val="left"/>
      <w:pPr>
        <w:ind w:left="3600" w:hanging="360"/>
      </w:pPr>
      <w:rPr>
        <w:rFonts w:ascii="Courier New" w:hAnsi="Courier New" w:hint="default"/>
      </w:rPr>
    </w:lvl>
    <w:lvl w:ilvl="5" w:tplc="51FA51CE">
      <w:start w:val="1"/>
      <w:numFmt w:val="bullet"/>
      <w:lvlText w:val=""/>
      <w:lvlJc w:val="left"/>
      <w:pPr>
        <w:ind w:left="4320" w:hanging="360"/>
      </w:pPr>
      <w:rPr>
        <w:rFonts w:ascii="Wingdings" w:hAnsi="Wingdings" w:hint="default"/>
      </w:rPr>
    </w:lvl>
    <w:lvl w:ilvl="6" w:tplc="CC3E248C">
      <w:start w:val="1"/>
      <w:numFmt w:val="bullet"/>
      <w:lvlText w:val=""/>
      <w:lvlJc w:val="left"/>
      <w:pPr>
        <w:ind w:left="5040" w:hanging="360"/>
      </w:pPr>
      <w:rPr>
        <w:rFonts w:ascii="Symbol" w:hAnsi="Symbol" w:hint="default"/>
      </w:rPr>
    </w:lvl>
    <w:lvl w:ilvl="7" w:tplc="740A3E68">
      <w:start w:val="1"/>
      <w:numFmt w:val="bullet"/>
      <w:lvlText w:val="o"/>
      <w:lvlJc w:val="left"/>
      <w:pPr>
        <w:ind w:left="5760" w:hanging="360"/>
      </w:pPr>
      <w:rPr>
        <w:rFonts w:ascii="Courier New" w:hAnsi="Courier New" w:hint="default"/>
      </w:rPr>
    </w:lvl>
    <w:lvl w:ilvl="8" w:tplc="65169CF8">
      <w:start w:val="1"/>
      <w:numFmt w:val="bullet"/>
      <w:lvlText w:val=""/>
      <w:lvlJc w:val="left"/>
      <w:pPr>
        <w:ind w:left="6480" w:hanging="360"/>
      </w:pPr>
      <w:rPr>
        <w:rFonts w:ascii="Wingdings" w:hAnsi="Wingdings" w:hint="default"/>
      </w:rPr>
    </w:lvl>
  </w:abstractNum>
  <w:abstractNum w:abstractNumId="17" w15:restartNumberingAfterBreak="0">
    <w:nsid w:val="5EF068FC"/>
    <w:multiLevelType w:val="hybridMultilevel"/>
    <w:tmpl w:val="3A3EC880"/>
    <w:lvl w:ilvl="0" w:tplc="65281C34">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2964A6"/>
    <w:multiLevelType w:val="hybridMultilevel"/>
    <w:tmpl w:val="E3803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3D643C"/>
    <w:multiLevelType w:val="hybridMultilevel"/>
    <w:tmpl w:val="E09446EE"/>
    <w:lvl w:ilvl="0" w:tplc="C680AF7C">
      <w:start w:val="1"/>
      <w:numFmt w:val="bullet"/>
      <w:lvlText w:val="-"/>
      <w:lvlJc w:val="left"/>
      <w:pPr>
        <w:ind w:left="1080" w:hanging="72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A86978"/>
    <w:multiLevelType w:val="hybridMultilevel"/>
    <w:tmpl w:val="DC68FFFA"/>
    <w:lvl w:ilvl="0" w:tplc="B9A8D656">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C680AF7C">
      <w:start w:val="1"/>
      <w:numFmt w:val="bullet"/>
      <w:lvlText w:val="-"/>
      <w:lvlJc w:val="left"/>
      <w:pPr>
        <w:ind w:left="2340" w:hanging="360"/>
      </w:pPr>
      <w:rPr>
        <w:rFonts w:ascii="Calibri" w:eastAsiaTheme="minorHAnsi" w:hAnsi="Calibri" w:cs="Calibr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2"/>
  </w:num>
  <w:num w:numId="4">
    <w:abstractNumId w:val="20"/>
  </w:num>
  <w:num w:numId="5">
    <w:abstractNumId w:val="18"/>
  </w:num>
  <w:num w:numId="6">
    <w:abstractNumId w:val="17"/>
  </w:num>
  <w:num w:numId="7">
    <w:abstractNumId w:val="19"/>
  </w:num>
  <w:num w:numId="8">
    <w:abstractNumId w:val="0"/>
  </w:num>
  <w:num w:numId="9">
    <w:abstractNumId w:val="13"/>
  </w:num>
  <w:num w:numId="10">
    <w:abstractNumId w:val="1"/>
  </w:num>
  <w:num w:numId="11">
    <w:abstractNumId w:val="14"/>
  </w:num>
  <w:num w:numId="12">
    <w:abstractNumId w:val="10"/>
  </w:num>
  <w:num w:numId="13">
    <w:abstractNumId w:val="16"/>
  </w:num>
  <w:num w:numId="14">
    <w:abstractNumId w:val="3"/>
  </w:num>
  <w:num w:numId="15">
    <w:abstractNumId w:val="15"/>
  </w:num>
  <w:num w:numId="16">
    <w:abstractNumId w:val="5"/>
  </w:num>
  <w:num w:numId="17">
    <w:abstractNumId w:val="7"/>
  </w:num>
  <w:num w:numId="18">
    <w:abstractNumId w:val="2"/>
  </w:num>
  <w:num w:numId="19">
    <w:abstractNumId w:val="9"/>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A85"/>
    <w:rsid w:val="00000F2A"/>
    <w:rsid w:val="00002295"/>
    <w:rsid w:val="00002BF7"/>
    <w:rsid w:val="00003C2C"/>
    <w:rsid w:val="00005876"/>
    <w:rsid w:val="00005BA7"/>
    <w:rsid w:val="00006D9C"/>
    <w:rsid w:val="000072E6"/>
    <w:rsid w:val="00007CCC"/>
    <w:rsid w:val="000168B7"/>
    <w:rsid w:val="00022A07"/>
    <w:rsid w:val="000233A2"/>
    <w:rsid w:val="0002364E"/>
    <w:rsid w:val="00033F32"/>
    <w:rsid w:val="000347B2"/>
    <w:rsid w:val="00034B0F"/>
    <w:rsid w:val="00041C51"/>
    <w:rsid w:val="000468C6"/>
    <w:rsid w:val="00050D4D"/>
    <w:rsid w:val="000522D0"/>
    <w:rsid w:val="000525E5"/>
    <w:rsid w:val="00054A8F"/>
    <w:rsid w:val="0005509F"/>
    <w:rsid w:val="000577F1"/>
    <w:rsid w:val="0005783E"/>
    <w:rsid w:val="00057F90"/>
    <w:rsid w:val="00063326"/>
    <w:rsid w:val="000651D7"/>
    <w:rsid w:val="00065708"/>
    <w:rsid w:val="000668B4"/>
    <w:rsid w:val="0007068C"/>
    <w:rsid w:val="000711DD"/>
    <w:rsid w:val="00071B4A"/>
    <w:rsid w:val="00073632"/>
    <w:rsid w:val="00073D09"/>
    <w:rsid w:val="0008102C"/>
    <w:rsid w:val="00083172"/>
    <w:rsid w:val="00083540"/>
    <w:rsid w:val="0008471E"/>
    <w:rsid w:val="000847AD"/>
    <w:rsid w:val="00092CF8"/>
    <w:rsid w:val="00096FEC"/>
    <w:rsid w:val="00097139"/>
    <w:rsid w:val="00097362"/>
    <w:rsid w:val="00097F8C"/>
    <w:rsid w:val="000A2263"/>
    <w:rsid w:val="000A33C4"/>
    <w:rsid w:val="000A528B"/>
    <w:rsid w:val="000B21CC"/>
    <w:rsid w:val="000B3802"/>
    <w:rsid w:val="000B65EA"/>
    <w:rsid w:val="000C0D4C"/>
    <w:rsid w:val="000C14D6"/>
    <w:rsid w:val="000C416E"/>
    <w:rsid w:val="000D2B33"/>
    <w:rsid w:val="000D7CA9"/>
    <w:rsid w:val="000E0F6F"/>
    <w:rsid w:val="000E15AC"/>
    <w:rsid w:val="000E24CD"/>
    <w:rsid w:val="000E3F06"/>
    <w:rsid w:val="000E7A79"/>
    <w:rsid w:val="000F0BB3"/>
    <w:rsid w:val="000F2C1A"/>
    <w:rsid w:val="000F2FA8"/>
    <w:rsid w:val="000F3937"/>
    <w:rsid w:val="000F7292"/>
    <w:rsid w:val="00106167"/>
    <w:rsid w:val="0010714B"/>
    <w:rsid w:val="001122EC"/>
    <w:rsid w:val="00115792"/>
    <w:rsid w:val="0011715A"/>
    <w:rsid w:val="0012281E"/>
    <w:rsid w:val="0012729D"/>
    <w:rsid w:val="00127C2F"/>
    <w:rsid w:val="00127CC1"/>
    <w:rsid w:val="001300C5"/>
    <w:rsid w:val="001314CA"/>
    <w:rsid w:val="001330DF"/>
    <w:rsid w:val="001338DB"/>
    <w:rsid w:val="00133A6C"/>
    <w:rsid w:val="00134B21"/>
    <w:rsid w:val="0013745C"/>
    <w:rsid w:val="00140DC2"/>
    <w:rsid w:val="00141D1A"/>
    <w:rsid w:val="0014264C"/>
    <w:rsid w:val="00144B21"/>
    <w:rsid w:val="00144B69"/>
    <w:rsid w:val="00151480"/>
    <w:rsid w:val="00154067"/>
    <w:rsid w:val="00154E7B"/>
    <w:rsid w:val="001562DF"/>
    <w:rsid w:val="00157373"/>
    <w:rsid w:val="00160CF2"/>
    <w:rsid w:val="00161DD6"/>
    <w:rsid w:val="0016308F"/>
    <w:rsid w:val="001647A3"/>
    <w:rsid w:val="00165C30"/>
    <w:rsid w:val="00172862"/>
    <w:rsid w:val="00174677"/>
    <w:rsid w:val="0017498C"/>
    <w:rsid w:val="00174CD8"/>
    <w:rsid w:val="00177001"/>
    <w:rsid w:val="00180D09"/>
    <w:rsid w:val="00185A50"/>
    <w:rsid w:val="00185DDC"/>
    <w:rsid w:val="00190760"/>
    <w:rsid w:val="0019220D"/>
    <w:rsid w:val="0019282C"/>
    <w:rsid w:val="00194DB2"/>
    <w:rsid w:val="0019513B"/>
    <w:rsid w:val="00197063"/>
    <w:rsid w:val="001A05E8"/>
    <w:rsid w:val="001A2B06"/>
    <w:rsid w:val="001A378E"/>
    <w:rsid w:val="001A66E4"/>
    <w:rsid w:val="001A6792"/>
    <w:rsid w:val="001B2A68"/>
    <w:rsid w:val="001B3BEF"/>
    <w:rsid w:val="001B48E8"/>
    <w:rsid w:val="001B5540"/>
    <w:rsid w:val="001B63BE"/>
    <w:rsid w:val="001C1D99"/>
    <w:rsid w:val="001C5043"/>
    <w:rsid w:val="001C7364"/>
    <w:rsid w:val="001D065F"/>
    <w:rsid w:val="001D089B"/>
    <w:rsid w:val="001D3EA7"/>
    <w:rsid w:val="001E1481"/>
    <w:rsid w:val="001E1F78"/>
    <w:rsid w:val="001E4341"/>
    <w:rsid w:val="001E50E2"/>
    <w:rsid w:val="001E50F4"/>
    <w:rsid w:val="001F055B"/>
    <w:rsid w:val="001F0629"/>
    <w:rsid w:val="001F077B"/>
    <w:rsid w:val="001F0867"/>
    <w:rsid w:val="001F24BD"/>
    <w:rsid w:val="001F3043"/>
    <w:rsid w:val="001F3B60"/>
    <w:rsid w:val="001F4922"/>
    <w:rsid w:val="001F492F"/>
    <w:rsid w:val="001F4C21"/>
    <w:rsid w:val="002018CD"/>
    <w:rsid w:val="00203888"/>
    <w:rsid w:val="00204BAE"/>
    <w:rsid w:val="00205643"/>
    <w:rsid w:val="002144D5"/>
    <w:rsid w:val="0021585A"/>
    <w:rsid w:val="00217F93"/>
    <w:rsid w:val="0021FD4A"/>
    <w:rsid w:val="00220CF1"/>
    <w:rsid w:val="00221010"/>
    <w:rsid w:val="00221678"/>
    <w:rsid w:val="00221ED6"/>
    <w:rsid w:val="002257DA"/>
    <w:rsid w:val="00230830"/>
    <w:rsid w:val="00231A55"/>
    <w:rsid w:val="00232075"/>
    <w:rsid w:val="00232854"/>
    <w:rsid w:val="00234FEA"/>
    <w:rsid w:val="00240764"/>
    <w:rsid w:val="002425F2"/>
    <w:rsid w:val="002456FD"/>
    <w:rsid w:val="002469E4"/>
    <w:rsid w:val="002515CB"/>
    <w:rsid w:val="00251B21"/>
    <w:rsid w:val="00256FB3"/>
    <w:rsid w:val="002618B2"/>
    <w:rsid w:val="0026357E"/>
    <w:rsid w:val="0026477A"/>
    <w:rsid w:val="002672B6"/>
    <w:rsid w:val="00267F77"/>
    <w:rsid w:val="00270982"/>
    <w:rsid w:val="00272BEA"/>
    <w:rsid w:val="00273F88"/>
    <w:rsid w:val="00275097"/>
    <w:rsid w:val="00276D74"/>
    <w:rsid w:val="0027775F"/>
    <w:rsid w:val="00277F3E"/>
    <w:rsid w:val="00282578"/>
    <w:rsid w:val="00282C62"/>
    <w:rsid w:val="00284189"/>
    <w:rsid w:val="002851EE"/>
    <w:rsid w:val="00285B75"/>
    <w:rsid w:val="00290453"/>
    <w:rsid w:val="002904EF"/>
    <w:rsid w:val="00290DDA"/>
    <w:rsid w:val="0029464C"/>
    <w:rsid w:val="0029619E"/>
    <w:rsid w:val="00296C3D"/>
    <w:rsid w:val="002A038C"/>
    <w:rsid w:val="002A20E9"/>
    <w:rsid w:val="002A2992"/>
    <w:rsid w:val="002A74F7"/>
    <w:rsid w:val="002B42E4"/>
    <w:rsid w:val="002B451B"/>
    <w:rsid w:val="002B5225"/>
    <w:rsid w:val="002B5696"/>
    <w:rsid w:val="002C15BA"/>
    <w:rsid w:val="002C2808"/>
    <w:rsid w:val="002C4CA2"/>
    <w:rsid w:val="002C50DB"/>
    <w:rsid w:val="002C59E8"/>
    <w:rsid w:val="002C7340"/>
    <w:rsid w:val="002C7E4B"/>
    <w:rsid w:val="002D23AA"/>
    <w:rsid w:val="002D6DDC"/>
    <w:rsid w:val="002E0DC6"/>
    <w:rsid w:val="002E3425"/>
    <w:rsid w:val="002E4A30"/>
    <w:rsid w:val="002E713E"/>
    <w:rsid w:val="00303BF2"/>
    <w:rsid w:val="00304B46"/>
    <w:rsid w:val="00304F6D"/>
    <w:rsid w:val="00305A24"/>
    <w:rsid w:val="00306084"/>
    <w:rsid w:val="003064C8"/>
    <w:rsid w:val="00307837"/>
    <w:rsid w:val="003078CF"/>
    <w:rsid w:val="00310109"/>
    <w:rsid w:val="00310F8C"/>
    <w:rsid w:val="003143ED"/>
    <w:rsid w:val="0031450C"/>
    <w:rsid w:val="0031469D"/>
    <w:rsid w:val="003146DC"/>
    <w:rsid w:val="003163F5"/>
    <w:rsid w:val="00317AB5"/>
    <w:rsid w:val="00320F92"/>
    <w:rsid w:val="00323441"/>
    <w:rsid w:val="0032372A"/>
    <w:rsid w:val="003257BC"/>
    <w:rsid w:val="00327D33"/>
    <w:rsid w:val="00330267"/>
    <w:rsid w:val="003324B8"/>
    <w:rsid w:val="003335D7"/>
    <w:rsid w:val="00334436"/>
    <w:rsid w:val="00334F4F"/>
    <w:rsid w:val="00340B89"/>
    <w:rsid w:val="00343B51"/>
    <w:rsid w:val="00344F30"/>
    <w:rsid w:val="00345469"/>
    <w:rsid w:val="00345BE0"/>
    <w:rsid w:val="003515C7"/>
    <w:rsid w:val="00357D35"/>
    <w:rsid w:val="00361BFC"/>
    <w:rsid w:val="00363CB1"/>
    <w:rsid w:val="00364237"/>
    <w:rsid w:val="0036762C"/>
    <w:rsid w:val="00371843"/>
    <w:rsid w:val="0037242C"/>
    <w:rsid w:val="00376E43"/>
    <w:rsid w:val="0038176E"/>
    <w:rsid w:val="00382BBA"/>
    <w:rsid w:val="00384A04"/>
    <w:rsid w:val="00385C30"/>
    <w:rsid w:val="00386308"/>
    <w:rsid w:val="0038679F"/>
    <w:rsid w:val="00387A59"/>
    <w:rsid w:val="00390ACD"/>
    <w:rsid w:val="00390D65"/>
    <w:rsid w:val="003920E2"/>
    <w:rsid w:val="00393980"/>
    <w:rsid w:val="00396018"/>
    <w:rsid w:val="00397195"/>
    <w:rsid w:val="003A39CB"/>
    <w:rsid w:val="003A4E16"/>
    <w:rsid w:val="003A51CA"/>
    <w:rsid w:val="003A54AD"/>
    <w:rsid w:val="003A7506"/>
    <w:rsid w:val="003B0C57"/>
    <w:rsid w:val="003B19E9"/>
    <w:rsid w:val="003B1B56"/>
    <w:rsid w:val="003B5944"/>
    <w:rsid w:val="003C05DE"/>
    <w:rsid w:val="003C1287"/>
    <w:rsid w:val="003C6345"/>
    <w:rsid w:val="003C7A3F"/>
    <w:rsid w:val="003D01B6"/>
    <w:rsid w:val="003D2E08"/>
    <w:rsid w:val="003D340E"/>
    <w:rsid w:val="003D55E7"/>
    <w:rsid w:val="003D5D44"/>
    <w:rsid w:val="003E0415"/>
    <w:rsid w:val="003E0F6C"/>
    <w:rsid w:val="003E1E06"/>
    <w:rsid w:val="003E20E5"/>
    <w:rsid w:val="003E3CDF"/>
    <w:rsid w:val="003E664E"/>
    <w:rsid w:val="003E7F49"/>
    <w:rsid w:val="003F1AF8"/>
    <w:rsid w:val="003F4A91"/>
    <w:rsid w:val="003F6FFF"/>
    <w:rsid w:val="003F7198"/>
    <w:rsid w:val="003F7291"/>
    <w:rsid w:val="004010A5"/>
    <w:rsid w:val="00401CD2"/>
    <w:rsid w:val="00403945"/>
    <w:rsid w:val="00403F00"/>
    <w:rsid w:val="0041168F"/>
    <w:rsid w:val="00413009"/>
    <w:rsid w:val="00415318"/>
    <w:rsid w:val="0041744B"/>
    <w:rsid w:val="00417934"/>
    <w:rsid w:val="00425831"/>
    <w:rsid w:val="00425919"/>
    <w:rsid w:val="004263C3"/>
    <w:rsid w:val="004268E8"/>
    <w:rsid w:val="00426C29"/>
    <w:rsid w:val="0042755E"/>
    <w:rsid w:val="0043013B"/>
    <w:rsid w:val="0043030E"/>
    <w:rsid w:val="00430BE4"/>
    <w:rsid w:val="00431CF8"/>
    <w:rsid w:val="0043208D"/>
    <w:rsid w:val="00433BE5"/>
    <w:rsid w:val="00436A14"/>
    <w:rsid w:val="004371C1"/>
    <w:rsid w:val="00437E99"/>
    <w:rsid w:val="0044268B"/>
    <w:rsid w:val="00442B0D"/>
    <w:rsid w:val="00443394"/>
    <w:rsid w:val="00445699"/>
    <w:rsid w:val="004458B4"/>
    <w:rsid w:val="00446D5D"/>
    <w:rsid w:val="00447AED"/>
    <w:rsid w:val="0045008D"/>
    <w:rsid w:val="00452D41"/>
    <w:rsid w:val="00452FA5"/>
    <w:rsid w:val="00454426"/>
    <w:rsid w:val="00455A42"/>
    <w:rsid w:val="00455BBC"/>
    <w:rsid w:val="00457B29"/>
    <w:rsid w:val="00461FE5"/>
    <w:rsid w:val="004634CD"/>
    <w:rsid w:val="0046417E"/>
    <w:rsid w:val="00464F6E"/>
    <w:rsid w:val="00465C66"/>
    <w:rsid w:val="00466C89"/>
    <w:rsid w:val="0047210B"/>
    <w:rsid w:val="00473891"/>
    <w:rsid w:val="00483BB9"/>
    <w:rsid w:val="00484D27"/>
    <w:rsid w:val="00486AAD"/>
    <w:rsid w:val="00490160"/>
    <w:rsid w:val="00491174"/>
    <w:rsid w:val="004951C3"/>
    <w:rsid w:val="004960BF"/>
    <w:rsid w:val="00496BC1"/>
    <w:rsid w:val="00497A98"/>
    <w:rsid w:val="004A1DED"/>
    <w:rsid w:val="004A1F6F"/>
    <w:rsid w:val="004A2AD9"/>
    <w:rsid w:val="004A312A"/>
    <w:rsid w:val="004A5640"/>
    <w:rsid w:val="004A6453"/>
    <w:rsid w:val="004A6B86"/>
    <w:rsid w:val="004B0091"/>
    <w:rsid w:val="004B120B"/>
    <w:rsid w:val="004B195B"/>
    <w:rsid w:val="004B1AD2"/>
    <w:rsid w:val="004B2600"/>
    <w:rsid w:val="004B7392"/>
    <w:rsid w:val="004C1716"/>
    <w:rsid w:val="004C6284"/>
    <w:rsid w:val="004D0256"/>
    <w:rsid w:val="004D0F91"/>
    <w:rsid w:val="004D171A"/>
    <w:rsid w:val="004D352C"/>
    <w:rsid w:val="004D5F8C"/>
    <w:rsid w:val="004D6A2E"/>
    <w:rsid w:val="004E1444"/>
    <w:rsid w:val="004E18D8"/>
    <w:rsid w:val="004E365E"/>
    <w:rsid w:val="004E4ED3"/>
    <w:rsid w:val="004E55A5"/>
    <w:rsid w:val="004E6A85"/>
    <w:rsid w:val="004E6D79"/>
    <w:rsid w:val="004F0BBC"/>
    <w:rsid w:val="004F11E7"/>
    <w:rsid w:val="004F2385"/>
    <w:rsid w:val="004F4982"/>
    <w:rsid w:val="004F6B10"/>
    <w:rsid w:val="004F7A13"/>
    <w:rsid w:val="00500A3F"/>
    <w:rsid w:val="005018DA"/>
    <w:rsid w:val="00505D2E"/>
    <w:rsid w:val="00506997"/>
    <w:rsid w:val="00507117"/>
    <w:rsid w:val="005071C9"/>
    <w:rsid w:val="00507AAF"/>
    <w:rsid w:val="0051061B"/>
    <w:rsid w:val="00511B2C"/>
    <w:rsid w:val="00511D23"/>
    <w:rsid w:val="00513385"/>
    <w:rsid w:val="00513BA8"/>
    <w:rsid w:val="005146FF"/>
    <w:rsid w:val="00514C03"/>
    <w:rsid w:val="00515F43"/>
    <w:rsid w:val="0052279F"/>
    <w:rsid w:val="00523C21"/>
    <w:rsid w:val="005245ED"/>
    <w:rsid w:val="00527499"/>
    <w:rsid w:val="00530D34"/>
    <w:rsid w:val="0053194F"/>
    <w:rsid w:val="005406EE"/>
    <w:rsid w:val="00542570"/>
    <w:rsid w:val="00542ADD"/>
    <w:rsid w:val="00544372"/>
    <w:rsid w:val="00544DD1"/>
    <w:rsid w:val="00545C81"/>
    <w:rsid w:val="00556982"/>
    <w:rsid w:val="005623FE"/>
    <w:rsid w:val="0057314F"/>
    <w:rsid w:val="00581826"/>
    <w:rsid w:val="00582AE8"/>
    <w:rsid w:val="00582BA9"/>
    <w:rsid w:val="00583A55"/>
    <w:rsid w:val="00584DCF"/>
    <w:rsid w:val="00584FA9"/>
    <w:rsid w:val="005860A3"/>
    <w:rsid w:val="00590777"/>
    <w:rsid w:val="0059196B"/>
    <w:rsid w:val="00594F0D"/>
    <w:rsid w:val="005953BC"/>
    <w:rsid w:val="005965C3"/>
    <w:rsid w:val="005975B2"/>
    <w:rsid w:val="005A1CB1"/>
    <w:rsid w:val="005A4ABE"/>
    <w:rsid w:val="005B1A09"/>
    <w:rsid w:val="005B1B4D"/>
    <w:rsid w:val="005B4500"/>
    <w:rsid w:val="005B4702"/>
    <w:rsid w:val="005B49A6"/>
    <w:rsid w:val="005C11B7"/>
    <w:rsid w:val="005C7D6A"/>
    <w:rsid w:val="005CB550"/>
    <w:rsid w:val="005D1D57"/>
    <w:rsid w:val="005D1EA1"/>
    <w:rsid w:val="005D3F14"/>
    <w:rsid w:val="005D451B"/>
    <w:rsid w:val="005D635D"/>
    <w:rsid w:val="005E2178"/>
    <w:rsid w:val="005E4D1D"/>
    <w:rsid w:val="005E6038"/>
    <w:rsid w:val="005E67E4"/>
    <w:rsid w:val="005E7059"/>
    <w:rsid w:val="005E74E6"/>
    <w:rsid w:val="005E76BF"/>
    <w:rsid w:val="005F1F1F"/>
    <w:rsid w:val="005F2DF9"/>
    <w:rsid w:val="005F338E"/>
    <w:rsid w:val="005F6FA4"/>
    <w:rsid w:val="005F78E4"/>
    <w:rsid w:val="006016BB"/>
    <w:rsid w:val="00602602"/>
    <w:rsid w:val="006032FA"/>
    <w:rsid w:val="0060453B"/>
    <w:rsid w:val="006047B6"/>
    <w:rsid w:val="00606CC1"/>
    <w:rsid w:val="0061078E"/>
    <w:rsid w:val="006131FB"/>
    <w:rsid w:val="00620AF9"/>
    <w:rsid w:val="00622C59"/>
    <w:rsid w:val="00626D83"/>
    <w:rsid w:val="006279AF"/>
    <w:rsid w:val="006318DF"/>
    <w:rsid w:val="006333FF"/>
    <w:rsid w:val="00634455"/>
    <w:rsid w:val="00635AFC"/>
    <w:rsid w:val="00641863"/>
    <w:rsid w:val="0064308A"/>
    <w:rsid w:val="00643BB9"/>
    <w:rsid w:val="00644717"/>
    <w:rsid w:val="00645B03"/>
    <w:rsid w:val="006520FA"/>
    <w:rsid w:val="0065432D"/>
    <w:rsid w:val="00654C10"/>
    <w:rsid w:val="00655497"/>
    <w:rsid w:val="006555B0"/>
    <w:rsid w:val="00656494"/>
    <w:rsid w:val="00661C8B"/>
    <w:rsid w:val="0066234E"/>
    <w:rsid w:val="0066444C"/>
    <w:rsid w:val="00664ED3"/>
    <w:rsid w:val="00670A98"/>
    <w:rsid w:val="00672DA6"/>
    <w:rsid w:val="006812A6"/>
    <w:rsid w:val="00682C42"/>
    <w:rsid w:val="00683250"/>
    <w:rsid w:val="0068347F"/>
    <w:rsid w:val="006837BD"/>
    <w:rsid w:val="00687453"/>
    <w:rsid w:val="00690D52"/>
    <w:rsid w:val="00691859"/>
    <w:rsid w:val="00695B14"/>
    <w:rsid w:val="00697DD4"/>
    <w:rsid w:val="006A27E5"/>
    <w:rsid w:val="006A631F"/>
    <w:rsid w:val="006A6941"/>
    <w:rsid w:val="006A7723"/>
    <w:rsid w:val="006A7EF4"/>
    <w:rsid w:val="006B053B"/>
    <w:rsid w:val="006B1276"/>
    <w:rsid w:val="006B25C7"/>
    <w:rsid w:val="006B3180"/>
    <w:rsid w:val="006B3A7A"/>
    <w:rsid w:val="006B7D61"/>
    <w:rsid w:val="006C5911"/>
    <w:rsid w:val="006D0935"/>
    <w:rsid w:val="006D32E8"/>
    <w:rsid w:val="006D440B"/>
    <w:rsid w:val="006D57F8"/>
    <w:rsid w:val="006D5F16"/>
    <w:rsid w:val="006E0455"/>
    <w:rsid w:val="006E071F"/>
    <w:rsid w:val="006E0B62"/>
    <w:rsid w:val="006E1829"/>
    <w:rsid w:val="006E2048"/>
    <w:rsid w:val="006E224E"/>
    <w:rsid w:val="006E242C"/>
    <w:rsid w:val="006E5BE4"/>
    <w:rsid w:val="006E624E"/>
    <w:rsid w:val="006E64FE"/>
    <w:rsid w:val="006E75DB"/>
    <w:rsid w:val="00701ACD"/>
    <w:rsid w:val="00703329"/>
    <w:rsid w:val="0070397E"/>
    <w:rsid w:val="0070662B"/>
    <w:rsid w:val="007074FD"/>
    <w:rsid w:val="00711D69"/>
    <w:rsid w:val="00712FA2"/>
    <w:rsid w:val="007132D1"/>
    <w:rsid w:val="00714DB5"/>
    <w:rsid w:val="00716EDF"/>
    <w:rsid w:val="0072646E"/>
    <w:rsid w:val="0072746D"/>
    <w:rsid w:val="00730168"/>
    <w:rsid w:val="00730A76"/>
    <w:rsid w:val="00730E25"/>
    <w:rsid w:val="00731B4D"/>
    <w:rsid w:val="0073512A"/>
    <w:rsid w:val="00735587"/>
    <w:rsid w:val="00737F40"/>
    <w:rsid w:val="007407B6"/>
    <w:rsid w:val="00740F26"/>
    <w:rsid w:val="00742D4A"/>
    <w:rsid w:val="00746082"/>
    <w:rsid w:val="007462DF"/>
    <w:rsid w:val="00746A39"/>
    <w:rsid w:val="007515F4"/>
    <w:rsid w:val="00754AF5"/>
    <w:rsid w:val="007556F9"/>
    <w:rsid w:val="00756040"/>
    <w:rsid w:val="007564BB"/>
    <w:rsid w:val="0075658F"/>
    <w:rsid w:val="00760B1C"/>
    <w:rsid w:val="00765790"/>
    <w:rsid w:val="007670EF"/>
    <w:rsid w:val="007707EC"/>
    <w:rsid w:val="00770A76"/>
    <w:rsid w:val="0077117A"/>
    <w:rsid w:val="00780650"/>
    <w:rsid w:val="0078259C"/>
    <w:rsid w:val="007849DF"/>
    <w:rsid w:val="00785950"/>
    <w:rsid w:val="00787004"/>
    <w:rsid w:val="007872B9"/>
    <w:rsid w:val="00791B20"/>
    <w:rsid w:val="00793B6C"/>
    <w:rsid w:val="007961C1"/>
    <w:rsid w:val="007974E1"/>
    <w:rsid w:val="00797624"/>
    <w:rsid w:val="00797A39"/>
    <w:rsid w:val="007A5978"/>
    <w:rsid w:val="007A5CAF"/>
    <w:rsid w:val="007A7044"/>
    <w:rsid w:val="007B01E1"/>
    <w:rsid w:val="007B0231"/>
    <w:rsid w:val="007B0B30"/>
    <w:rsid w:val="007B20D3"/>
    <w:rsid w:val="007B2301"/>
    <w:rsid w:val="007B2BE7"/>
    <w:rsid w:val="007B506F"/>
    <w:rsid w:val="007B508B"/>
    <w:rsid w:val="007B745D"/>
    <w:rsid w:val="007C1CE7"/>
    <w:rsid w:val="007C31FB"/>
    <w:rsid w:val="007C515D"/>
    <w:rsid w:val="007C56B9"/>
    <w:rsid w:val="007C7EAC"/>
    <w:rsid w:val="007D0019"/>
    <w:rsid w:val="007D0610"/>
    <w:rsid w:val="007D0F9A"/>
    <w:rsid w:val="007D1F5B"/>
    <w:rsid w:val="007D4139"/>
    <w:rsid w:val="007D4A8D"/>
    <w:rsid w:val="007D6534"/>
    <w:rsid w:val="007DC07E"/>
    <w:rsid w:val="007E5D61"/>
    <w:rsid w:val="007E6DC9"/>
    <w:rsid w:val="007E7600"/>
    <w:rsid w:val="007E7935"/>
    <w:rsid w:val="007E7D93"/>
    <w:rsid w:val="007F02C5"/>
    <w:rsid w:val="007F0909"/>
    <w:rsid w:val="007F0E6C"/>
    <w:rsid w:val="007F2D5F"/>
    <w:rsid w:val="007F316D"/>
    <w:rsid w:val="007F78F7"/>
    <w:rsid w:val="00800B1B"/>
    <w:rsid w:val="00801AD4"/>
    <w:rsid w:val="0080305A"/>
    <w:rsid w:val="00807337"/>
    <w:rsid w:val="008112C7"/>
    <w:rsid w:val="00816046"/>
    <w:rsid w:val="008161FD"/>
    <w:rsid w:val="00823350"/>
    <w:rsid w:val="008236F5"/>
    <w:rsid w:val="00825A47"/>
    <w:rsid w:val="00831BF4"/>
    <w:rsid w:val="00832473"/>
    <w:rsid w:val="0083358A"/>
    <w:rsid w:val="0083478F"/>
    <w:rsid w:val="00837854"/>
    <w:rsid w:val="00840A50"/>
    <w:rsid w:val="00841A28"/>
    <w:rsid w:val="00841AFF"/>
    <w:rsid w:val="00843EC0"/>
    <w:rsid w:val="008450C7"/>
    <w:rsid w:val="00845971"/>
    <w:rsid w:val="00854F39"/>
    <w:rsid w:val="00857FC5"/>
    <w:rsid w:val="008612D9"/>
    <w:rsid w:val="008627ED"/>
    <w:rsid w:val="00865507"/>
    <w:rsid w:val="008668F6"/>
    <w:rsid w:val="008701A0"/>
    <w:rsid w:val="00870DE5"/>
    <w:rsid w:val="008716F7"/>
    <w:rsid w:val="00881273"/>
    <w:rsid w:val="00886A32"/>
    <w:rsid w:val="00887C34"/>
    <w:rsid w:val="00887FBF"/>
    <w:rsid w:val="00890116"/>
    <w:rsid w:val="00893262"/>
    <w:rsid w:val="008942D2"/>
    <w:rsid w:val="008A2DC2"/>
    <w:rsid w:val="008A2DD4"/>
    <w:rsid w:val="008A2ED1"/>
    <w:rsid w:val="008A6191"/>
    <w:rsid w:val="008A72B0"/>
    <w:rsid w:val="008B000B"/>
    <w:rsid w:val="008B6B16"/>
    <w:rsid w:val="008C12BD"/>
    <w:rsid w:val="008C2ADB"/>
    <w:rsid w:val="008C5604"/>
    <w:rsid w:val="008C5F31"/>
    <w:rsid w:val="008C6209"/>
    <w:rsid w:val="008C74AC"/>
    <w:rsid w:val="008D17E6"/>
    <w:rsid w:val="008D2B24"/>
    <w:rsid w:val="008D4847"/>
    <w:rsid w:val="008D6D87"/>
    <w:rsid w:val="008E156B"/>
    <w:rsid w:val="008E2594"/>
    <w:rsid w:val="008E3F31"/>
    <w:rsid w:val="008E72D6"/>
    <w:rsid w:val="008E72F7"/>
    <w:rsid w:val="008F00B0"/>
    <w:rsid w:val="008F173D"/>
    <w:rsid w:val="008F4657"/>
    <w:rsid w:val="008F7173"/>
    <w:rsid w:val="009033CA"/>
    <w:rsid w:val="00906E74"/>
    <w:rsid w:val="00916DD4"/>
    <w:rsid w:val="00916F53"/>
    <w:rsid w:val="00917340"/>
    <w:rsid w:val="00920B21"/>
    <w:rsid w:val="009225DD"/>
    <w:rsid w:val="00923678"/>
    <w:rsid w:val="0092409C"/>
    <w:rsid w:val="0092511C"/>
    <w:rsid w:val="0092778D"/>
    <w:rsid w:val="00931D00"/>
    <w:rsid w:val="00934CB0"/>
    <w:rsid w:val="00934F16"/>
    <w:rsid w:val="009357B2"/>
    <w:rsid w:val="00943E8F"/>
    <w:rsid w:val="00947418"/>
    <w:rsid w:val="009507DF"/>
    <w:rsid w:val="00950DDC"/>
    <w:rsid w:val="009511B8"/>
    <w:rsid w:val="0095313D"/>
    <w:rsid w:val="009542BA"/>
    <w:rsid w:val="00960FA5"/>
    <w:rsid w:val="0096124D"/>
    <w:rsid w:val="00962332"/>
    <w:rsid w:val="00962A5B"/>
    <w:rsid w:val="00965D59"/>
    <w:rsid w:val="0096643A"/>
    <w:rsid w:val="00974828"/>
    <w:rsid w:val="00975DCA"/>
    <w:rsid w:val="00976CFF"/>
    <w:rsid w:val="00976FF3"/>
    <w:rsid w:val="0098050D"/>
    <w:rsid w:val="0098311D"/>
    <w:rsid w:val="00983873"/>
    <w:rsid w:val="00985EBD"/>
    <w:rsid w:val="00985ED4"/>
    <w:rsid w:val="00991507"/>
    <w:rsid w:val="00991759"/>
    <w:rsid w:val="009962F6"/>
    <w:rsid w:val="009A0C7A"/>
    <w:rsid w:val="009A1046"/>
    <w:rsid w:val="009A15EB"/>
    <w:rsid w:val="009A1D3B"/>
    <w:rsid w:val="009A49F3"/>
    <w:rsid w:val="009A4E19"/>
    <w:rsid w:val="009A7BC8"/>
    <w:rsid w:val="009B0393"/>
    <w:rsid w:val="009B06A6"/>
    <w:rsid w:val="009B5A0F"/>
    <w:rsid w:val="009C0F1E"/>
    <w:rsid w:val="009C1231"/>
    <w:rsid w:val="009C15C0"/>
    <w:rsid w:val="009C7348"/>
    <w:rsid w:val="009C7E5B"/>
    <w:rsid w:val="009D2EA1"/>
    <w:rsid w:val="009E5262"/>
    <w:rsid w:val="009E56D0"/>
    <w:rsid w:val="009F1AA1"/>
    <w:rsid w:val="009F6617"/>
    <w:rsid w:val="009F7A82"/>
    <w:rsid w:val="00A00E14"/>
    <w:rsid w:val="00A0201D"/>
    <w:rsid w:val="00A0244E"/>
    <w:rsid w:val="00A03D9A"/>
    <w:rsid w:val="00A03E8F"/>
    <w:rsid w:val="00A119D6"/>
    <w:rsid w:val="00A134D7"/>
    <w:rsid w:val="00A139EF"/>
    <w:rsid w:val="00A17C6D"/>
    <w:rsid w:val="00A17E25"/>
    <w:rsid w:val="00A20369"/>
    <w:rsid w:val="00A2085E"/>
    <w:rsid w:val="00A21B70"/>
    <w:rsid w:val="00A232D6"/>
    <w:rsid w:val="00A26C64"/>
    <w:rsid w:val="00A32510"/>
    <w:rsid w:val="00A33B03"/>
    <w:rsid w:val="00A370D6"/>
    <w:rsid w:val="00A4115D"/>
    <w:rsid w:val="00A43344"/>
    <w:rsid w:val="00A451CA"/>
    <w:rsid w:val="00A53909"/>
    <w:rsid w:val="00A55D6F"/>
    <w:rsid w:val="00A566AD"/>
    <w:rsid w:val="00A57DA1"/>
    <w:rsid w:val="00A5E380"/>
    <w:rsid w:val="00A605F8"/>
    <w:rsid w:val="00A63C5A"/>
    <w:rsid w:val="00A7053E"/>
    <w:rsid w:val="00A729E9"/>
    <w:rsid w:val="00A72A9D"/>
    <w:rsid w:val="00A73605"/>
    <w:rsid w:val="00A736AB"/>
    <w:rsid w:val="00A73BCD"/>
    <w:rsid w:val="00A751DB"/>
    <w:rsid w:val="00A75FA2"/>
    <w:rsid w:val="00A7740B"/>
    <w:rsid w:val="00A80AB8"/>
    <w:rsid w:val="00A82E69"/>
    <w:rsid w:val="00A853A5"/>
    <w:rsid w:val="00A865EC"/>
    <w:rsid w:val="00A8767D"/>
    <w:rsid w:val="00A87989"/>
    <w:rsid w:val="00A910BC"/>
    <w:rsid w:val="00A91A8C"/>
    <w:rsid w:val="00A932A0"/>
    <w:rsid w:val="00A93476"/>
    <w:rsid w:val="00A93DDE"/>
    <w:rsid w:val="00A94B0A"/>
    <w:rsid w:val="00A95F2F"/>
    <w:rsid w:val="00AA0225"/>
    <w:rsid w:val="00AA1602"/>
    <w:rsid w:val="00AA32E2"/>
    <w:rsid w:val="00AA32F8"/>
    <w:rsid w:val="00AA5FFD"/>
    <w:rsid w:val="00AA7C4A"/>
    <w:rsid w:val="00AB0C12"/>
    <w:rsid w:val="00AB29D6"/>
    <w:rsid w:val="00AB45A8"/>
    <w:rsid w:val="00AB4BC3"/>
    <w:rsid w:val="00AB4E04"/>
    <w:rsid w:val="00AB6EE8"/>
    <w:rsid w:val="00AC25A1"/>
    <w:rsid w:val="00AC3866"/>
    <w:rsid w:val="00AC3F17"/>
    <w:rsid w:val="00AC7619"/>
    <w:rsid w:val="00AC7914"/>
    <w:rsid w:val="00AD05B2"/>
    <w:rsid w:val="00AD1129"/>
    <w:rsid w:val="00AD2CB1"/>
    <w:rsid w:val="00AD2DD8"/>
    <w:rsid w:val="00AD3F9B"/>
    <w:rsid w:val="00AD5299"/>
    <w:rsid w:val="00AD6601"/>
    <w:rsid w:val="00AD722A"/>
    <w:rsid w:val="00AE084F"/>
    <w:rsid w:val="00AE6D6C"/>
    <w:rsid w:val="00AE736A"/>
    <w:rsid w:val="00AE7460"/>
    <w:rsid w:val="00AF061B"/>
    <w:rsid w:val="00AF12BE"/>
    <w:rsid w:val="00AF5F92"/>
    <w:rsid w:val="00B15D15"/>
    <w:rsid w:val="00B174F3"/>
    <w:rsid w:val="00B1777B"/>
    <w:rsid w:val="00B20C44"/>
    <w:rsid w:val="00B20ECD"/>
    <w:rsid w:val="00B21E46"/>
    <w:rsid w:val="00B221DD"/>
    <w:rsid w:val="00B249C6"/>
    <w:rsid w:val="00B26BE7"/>
    <w:rsid w:val="00B36C1A"/>
    <w:rsid w:val="00B37AE1"/>
    <w:rsid w:val="00B40BDF"/>
    <w:rsid w:val="00B40CA3"/>
    <w:rsid w:val="00B4262B"/>
    <w:rsid w:val="00B445FD"/>
    <w:rsid w:val="00B44A0B"/>
    <w:rsid w:val="00B454A9"/>
    <w:rsid w:val="00B47CE6"/>
    <w:rsid w:val="00B510C3"/>
    <w:rsid w:val="00B51621"/>
    <w:rsid w:val="00B52165"/>
    <w:rsid w:val="00B60720"/>
    <w:rsid w:val="00B6468F"/>
    <w:rsid w:val="00B650D0"/>
    <w:rsid w:val="00B66065"/>
    <w:rsid w:val="00B66BCB"/>
    <w:rsid w:val="00B67384"/>
    <w:rsid w:val="00B707AA"/>
    <w:rsid w:val="00B71898"/>
    <w:rsid w:val="00B720AE"/>
    <w:rsid w:val="00B74D89"/>
    <w:rsid w:val="00B7534B"/>
    <w:rsid w:val="00B7587B"/>
    <w:rsid w:val="00B76435"/>
    <w:rsid w:val="00B76563"/>
    <w:rsid w:val="00B77134"/>
    <w:rsid w:val="00B77C27"/>
    <w:rsid w:val="00B80A83"/>
    <w:rsid w:val="00B8246A"/>
    <w:rsid w:val="00B84912"/>
    <w:rsid w:val="00B867DA"/>
    <w:rsid w:val="00B9090A"/>
    <w:rsid w:val="00B92354"/>
    <w:rsid w:val="00B950E5"/>
    <w:rsid w:val="00BA062D"/>
    <w:rsid w:val="00BA109C"/>
    <w:rsid w:val="00BB0A1A"/>
    <w:rsid w:val="00BB35DC"/>
    <w:rsid w:val="00BB4569"/>
    <w:rsid w:val="00BB54AA"/>
    <w:rsid w:val="00BB5923"/>
    <w:rsid w:val="00BB62AB"/>
    <w:rsid w:val="00BC12EF"/>
    <w:rsid w:val="00BC1519"/>
    <w:rsid w:val="00BC28CA"/>
    <w:rsid w:val="00BC2E6B"/>
    <w:rsid w:val="00BC59FA"/>
    <w:rsid w:val="00BC6CD6"/>
    <w:rsid w:val="00BD08D5"/>
    <w:rsid w:val="00BD2A3E"/>
    <w:rsid w:val="00BD38DA"/>
    <w:rsid w:val="00BD3914"/>
    <w:rsid w:val="00BD58A5"/>
    <w:rsid w:val="00BE0A7C"/>
    <w:rsid w:val="00BE0A98"/>
    <w:rsid w:val="00BE0E94"/>
    <w:rsid w:val="00BE17B5"/>
    <w:rsid w:val="00BE4956"/>
    <w:rsid w:val="00BE4CB9"/>
    <w:rsid w:val="00BE4D51"/>
    <w:rsid w:val="00BE66E7"/>
    <w:rsid w:val="00BF2730"/>
    <w:rsid w:val="00BF32D7"/>
    <w:rsid w:val="00BF7E3E"/>
    <w:rsid w:val="00C018A6"/>
    <w:rsid w:val="00C02D80"/>
    <w:rsid w:val="00C06F06"/>
    <w:rsid w:val="00C0704C"/>
    <w:rsid w:val="00C074B8"/>
    <w:rsid w:val="00C1028C"/>
    <w:rsid w:val="00C10AA8"/>
    <w:rsid w:val="00C13385"/>
    <w:rsid w:val="00C151DC"/>
    <w:rsid w:val="00C1774D"/>
    <w:rsid w:val="00C200C1"/>
    <w:rsid w:val="00C21360"/>
    <w:rsid w:val="00C23723"/>
    <w:rsid w:val="00C24D68"/>
    <w:rsid w:val="00C3349A"/>
    <w:rsid w:val="00C3736A"/>
    <w:rsid w:val="00C457A5"/>
    <w:rsid w:val="00C51545"/>
    <w:rsid w:val="00C53D2A"/>
    <w:rsid w:val="00C55529"/>
    <w:rsid w:val="00C56EE1"/>
    <w:rsid w:val="00C601A5"/>
    <w:rsid w:val="00C60504"/>
    <w:rsid w:val="00C60973"/>
    <w:rsid w:val="00C61429"/>
    <w:rsid w:val="00C63A62"/>
    <w:rsid w:val="00C66FD2"/>
    <w:rsid w:val="00C71F66"/>
    <w:rsid w:val="00C72B4E"/>
    <w:rsid w:val="00C731B6"/>
    <w:rsid w:val="00C73251"/>
    <w:rsid w:val="00C761E8"/>
    <w:rsid w:val="00C7662E"/>
    <w:rsid w:val="00C779A9"/>
    <w:rsid w:val="00C8028C"/>
    <w:rsid w:val="00C81516"/>
    <w:rsid w:val="00C81F8E"/>
    <w:rsid w:val="00C8230D"/>
    <w:rsid w:val="00C86F00"/>
    <w:rsid w:val="00C87410"/>
    <w:rsid w:val="00C91AA4"/>
    <w:rsid w:val="00C91F37"/>
    <w:rsid w:val="00C92EDC"/>
    <w:rsid w:val="00C973BD"/>
    <w:rsid w:val="00C97BC4"/>
    <w:rsid w:val="00CA1CBD"/>
    <w:rsid w:val="00CB74A1"/>
    <w:rsid w:val="00CC06D3"/>
    <w:rsid w:val="00CC78A4"/>
    <w:rsid w:val="00CC7A46"/>
    <w:rsid w:val="00CD0ED7"/>
    <w:rsid w:val="00CD13A2"/>
    <w:rsid w:val="00CD1440"/>
    <w:rsid w:val="00CD1B20"/>
    <w:rsid w:val="00CD210E"/>
    <w:rsid w:val="00CD2816"/>
    <w:rsid w:val="00CD659D"/>
    <w:rsid w:val="00CD67B9"/>
    <w:rsid w:val="00CD7A85"/>
    <w:rsid w:val="00CE0003"/>
    <w:rsid w:val="00CE0435"/>
    <w:rsid w:val="00CE11D4"/>
    <w:rsid w:val="00CE1716"/>
    <w:rsid w:val="00CE58E8"/>
    <w:rsid w:val="00CE5F62"/>
    <w:rsid w:val="00CF02DC"/>
    <w:rsid w:val="00CF0FC7"/>
    <w:rsid w:val="00CF614B"/>
    <w:rsid w:val="00D06069"/>
    <w:rsid w:val="00D06D03"/>
    <w:rsid w:val="00D13E91"/>
    <w:rsid w:val="00D14D1F"/>
    <w:rsid w:val="00D15050"/>
    <w:rsid w:val="00D266FB"/>
    <w:rsid w:val="00D26759"/>
    <w:rsid w:val="00D26E4F"/>
    <w:rsid w:val="00D27B61"/>
    <w:rsid w:val="00D316A3"/>
    <w:rsid w:val="00D33631"/>
    <w:rsid w:val="00D34658"/>
    <w:rsid w:val="00D37AEC"/>
    <w:rsid w:val="00D40693"/>
    <w:rsid w:val="00D42B36"/>
    <w:rsid w:val="00D47C16"/>
    <w:rsid w:val="00D5076D"/>
    <w:rsid w:val="00D52BE5"/>
    <w:rsid w:val="00D5375D"/>
    <w:rsid w:val="00D579D2"/>
    <w:rsid w:val="00D57B92"/>
    <w:rsid w:val="00D57EF9"/>
    <w:rsid w:val="00D5E7D3"/>
    <w:rsid w:val="00D60AD9"/>
    <w:rsid w:val="00D60B2D"/>
    <w:rsid w:val="00D622F6"/>
    <w:rsid w:val="00D67F5D"/>
    <w:rsid w:val="00D71059"/>
    <w:rsid w:val="00D71150"/>
    <w:rsid w:val="00D72B5B"/>
    <w:rsid w:val="00D72CED"/>
    <w:rsid w:val="00D72DBA"/>
    <w:rsid w:val="00D766BD"/>
    <w:rsid w:val="00D76882"/>
    <w:rsid w:val="00D77C33"/>
    <w:rsid w:val="00D78DE4"/>
    <w:rsid w:val="00D80540"/>
    <w:rsid w:val="00D83E71"/>
    <w:rsid w:val="00D85363"/>
    <w:rsid w:val="00D879C7"/>
    <w:rsid w:val="00D95CA5"/>
    <w:rsid w:val="00D96685"/>
    <w:rsid w:val="00DA1211"/>
    <w:rsid w:val="00DA1CCD"/>
    <w:rsid w:val="00DA27FD"/>
    <w:rsid w:val="00DA2FD5"/>
    <w:rsid w:val="00DA4EB0"/>
    <w:rsid w:val="00DA59D2"/>
    <w:rsid w:val="00DB1767"/>
    <w:rsid w:val="00DB1AFF"/>
    <w:rsid w:val="00DB274A"/>
    <w:rsid w:val="00DB46E7"/>
    <w:rsid w:val="00DB565E"/>
    <w:rsid w:val="00DC1EAF"/>
    <w:rsid w:val="00DC364B"/>
    <w:rsid w:val="00DC623B"/>
    <w:rsid w:val="00DD1B80"/>
    <w:rsid w:val="00DD281E"/>
    <w:rsid w:val="00DD353D"/>
    <w:rsid w:val="00DE35CC"/>
    <w:rsid w:val="00DE47AD"/>
    <w:rsid w:val="00DF16B0"/>
    <w:rsid w:val="00DF1F02"/>
    <w:rsid w:val="00DF3962"/>
    <w:rsid w:val="00DF3B18"/>
    <w:rsid w:val="00DF3E83"/>
    <w:rsid w:val="00DF4139"/>
    <w:rsid w:val="00DF4963"/>
    <w:rsid w:val="00DF5A8D"/>
    <w:rsid w:val="00DF5AA2"/>
    <w:rsid w:val="00E0053A"/>
    <w:rsid w:val="00E03939"/>
    <w:rsid w:val="00E05AD0"/>
    <w:rsid w:val="00E10A28"/>
    <w:rsid w:val="00E145AB"/>
    <w:rsid w:val="00E15E5A"/>
    <w:rsid w:val="00E1633E"/>
    <w:rsid w:val="00E23715"/>
    <w:rsid w:val="00E23B06"/>
    <w:rsid w:val="00E2522E"/>
    <w:rsid w:val="00E267EF"/>
    <w:rsid w:val="00E3032A"/>
    <w:rsid w:val="00E3238C"/>
    <w:rsid w:val="00E33167"/>
    <w:rsid w:val="00E3322B"/>
    <w:rsid w:val="00E3368B"/>
    <w:rsid w:val="00E352D9"/>
    <w:rsid w:val="00E36B1A"/>
    <w:rsid w:val="00E37602"/>
    <w:rsid w:val="00E37D51"/>
    <w:rsid w:val="00E414BC"/>
    <w:rsid w:val="00E43814"/>
    <w:rsid w:val="00E45349"/>
    <w:rsid w:val="00E4685C"/>
    <w:rsid w:val="00E51C96"/>
    <w:rsid w:val="00E52E3A"/>
    <w:rsid w:val="00E5332D"/>
    <w:rsid w:val="00E55EDA"/>
    <w:rsid w:val="00E579BA"/>
    <w:rsid w:val="00E57C28"/>
    <w:rsid w:val="00E61A57"/>
    <w:rsid w:val="00E61CB4"/>
    <w:rsid w:val="00E622A4"/>
    <w:rsid w:val="00E62D0B"/>
    <w:rsid w:val="00E630A1"/>
    <w:rsid w:val="00E634F5"/>
    <w:rsid w:val="00E6586F"/>
    <w:rsid w:val="00E66AC3"/>
    <w:rsid w:val="00E67D2E"/>
    <w:rsid w:val="00E707D7"/>
    <w:rsid w:val="00E729A3"/>
    <w:rsid w:val="00E7386D"/>
    <w:rsid w:val="00E75281"/>
    <w:rsid w:val="00E81979"/>
    <w:rsid w:val="00E83944"/>
    <w:rsid w:val="00E84808"/>
    <w:rsid w:val="00E851AB"/>
    <w:rsid w:val="00E87687"/>
    <w:rsid w:val="00E8783B"/>
    <w:rsid w:val="00E90258"/>
    <w:rsid w:val="00E918F5"/>
    <w:rsid w:val="00E95C55"/>
    <w:rsid w:val="00E96618"/>
    <w:rsid w:val="00EA04AA"/>
    <w:rsid w:val="00EA0BBF"/>
    <w:rsid w:val="00EA1714"/>
    <w:rsid w:val="00EA3111"/>
    <w:rsid w:val="00EA54BA"/>
    <w:rsid w:val="00EA63FA"/>
    <w:rsid w:val="00EA7DBF"/>
    <w:rsid w:val="00EB0757"/>
    <w:rsid w:val="00EB07F2"/>
    <w:rsid w:val="00EB08D7"/>
    <w:rsid w:val="00EB1949"/>
    <w:rsid w:val="00EB6415"/>
    <w:rsid w:val="00EC1A12"/>
    <w:rsid w:val="00EC3416"/>
    <w:rsid w:val="00EC5286"/>
    <w:rsid w:val="00EC7E3A"/>
    <w:rsid w:val="00ED1B85"/>
    <w:rsid w:val="00ED4A30"/>
    <w:rsid w:val="00ED552A"/>
    <w:rsid w:val="00ED69DE"/>
    <w:rsid w:val="00ED7F46"/>
    <w:rsid w:val="00EE22BC"/>
    <w:rsid w:val="00EE6E9F"/>
    <w:rsid w:val="00EF0356"/>
    <w:rsid w:val="00EF0839"/>
    <w:rsid w:val="00EF1068"/>
    <w:rsid w:val="00EF1446"/>
    <w:rsid w:val="00EF2F75"/>
    <w:rsid w:val="00EF3F6A"/>
    <w:rsid w:val="00EF42C0"/>
    <w:rsid w:val="00EF506A"/>
    <w:rsid w:val="00EF5DF5"/>
    <w:rsid w:val="00EF6034"/>
    <w:rsid w:val="00EF7C5F"/>
    <w:rsid w:val="00F00919"/>
    <w:rsid w:val="00F01F12"/>
    <w:rsid w:val="00F051B1"/>
    <w:rsid w:val="00F12AF5"/>
    <w:rsid w:val="00F132A1"/>
    <w:rsid w:val="00F13CBD"/>
    <w:rsid w:val="00F1488D"/>
    <w:rsid w:val="00F1734B"/>
    <w:rsid w:val="00F210BE"/>
    <w:rsid w:val="00F236B3"/>
    <w:rsid w:val="00F26D65"/>
    <w:rsid w:val="00F3154E"/>
    <w:rsid w:val="00F3336E"/>
    <w:rsid w:val="00F340CA"/>
    <w:rsid w:val="00F434C5"/>
    <w:rsid w:val="00F46CC9"/>
    <w:rsid w:val="00F55A92"/>
    <w:rsid w:val="00F57550"/>
    <w:rsid w:val="00F61FC0"/>
    <w:rsid w:val="00F6516D"/>
    <w:rsid w:val="00F66C3C"/>
    <w:rsid w:val="00F66FD0"/>
    <w:rsid w:val="00F70C0A"/>
    <w:rsid w:val="00F73302"/>
    <w:rsid w:val="00F737A4"/>
    <w:rsid w:val="00F73EEF"/>
    <w:rsid w:val="00F74004"/>
    <w:rsid w:val="00F776D2"/>
    <w:rsid w:val="00F823C5"/>
    <w:rsid w:val="00F83034"/>
    <w:rsid w:val="00F8378C"/>
    <w:rsid w:val="00F84D0F"/>
    <w:rsid w:val="00F84D66"/>
    <w:rsid w:val="00F85F0C"/>
    <w:rsid w:val="00F914AD"/>
    <w:rsid w:val="00F91790"/>
    <w:rsid w:val="00F91F3A"/>
    <w:rsid w:val="00F92629"/>
    <w:rsid w:val="00F930D1"/>
    <w:rsid w:val="00F94865"/>
    <w:rsid w:val="00F94A54"/>
    <w:rsid w:val="00F94E20"/>
    <w:rsid w:val="00F96AC9"/>
    <w:rsid w:val="00F976F1"/>
    <w:rsid w:val="00FA21C7"/>
    <w:rsid w:val="00FA2617"/>
    <w:rsid w:val="00FA3FEA"/>
    <w:rsid w:val="00FB0B90"/>
    <w:rsid w:val="00FB3ED9"/>
    <w:rsid w:val="00FC299C"/>
    <w:rsid w:val="00FC5617"/>
    <w:rsid w:val="00FC5C99"/>
    <w:rsid w:val="00FD1C88"/>
    <w:rsid w:val="00FD3DD4"/>
    <w:rsid w:val="00FD5C6D"/>
    <w:rsid w:val="00FD7F94"/>
    <w:rsid w:val="00FE0162"/>
    <w:rsid w:val="00FE0639"/>
    <w:rsid w:val="00FE44CA"/>
    <w:rsid w:val="00FE515F"/>
    <w:rsid w:val="00FF01CA"/>
    <w:rsid w:val="00FF42E3"/>
    <w:rsid w:val="00FF4AAF"/>
    <w:rsid w:val="00FF6D96"/>
    <w:rsid w:val="00FF6DFF"/>
    <w:rsid w:val="024319B6"/>
    <w:rsid w:val="02F746A0"/>
    <w:rsid w:val="03B6F5BC"/>
    <w:rsid w:val="03C5BE0A"/>
    <w:rsid w:val="03F6396C"/>
    <w:rsid w:val="040A5204"/>
    <w:rsid w:val="044846D1"/>
    <w:rsid w:val="04711D10"/>
    <w:rsid w:val="049DD745"/>
    <w:rsid w:val="058F42F0"/>
    <w:rsid w:val="05C14E16"/>
    <w:rsid w:val="05D9B50F"/>
    <w:rsid w:val="06972207"/>
    <w:rsid w:val="06B008B3"/>
    <w:rsid w:val="06C89CCB"/>
    <w:rsid w:val="071FA8D8"/>
    <w:rsid w:val="072EFC83"/>
    <w:rsid w:val="07659C12"/>
    <w:rsid w:val="079D5736"/>
    <w:rsid w:val="07A27516"/>
    <w:rsid w:val="08124AE6"/>
    <w:rsid w:val="0835C258"/>
    <w:rsid w:val="0837FB78"/>
    <w:rsid w:val="085F9A70"/>
    <w:rsid w:val="08952896"/>
    <w:rsid w:val="08973866"/>
    <w:rsid w:val="096745BD"/>
    <w:rsid w:val="09CD560A"/>
    <w:rsid w:val="09D79CCD"/>
    <w:rsid w:val="09F48738"/>
    <w:rsid w:val="0A17E799"/>
    <w:rsid w:val="0A1BD974"/>
    <w:rsid w:val="0A1E4D14"/>
    <w:rsid w:val="0AF22AB4"/>
    <w:rsid w:val="0AF61F6C"/>
    <w:rsid w:val="0B603247"/>
    <w:rsid w:val="0BD059B5"/>
    <w:rsid w:val="0C03CC81"/>
    <w:rsid w:val="0C58A388"/>
    <w:rsid w:val="0C7B4EFE"/>
    <w:rsid w:val="0CCFF9D3"/>
    <w:rsid w:val="0D4F9412"/>
    <w:rsid w:val="0DFF065B"/>
    <w:rsid w:val="0E4B9192"/>
    <w:rsid w:val="0E4D1DEA"/>
    <w:rsid w:val="0F346D1A"/>
    <w:rsid w:val="0F67B988"/>
    <w:rsid w:val="0FAD9432"/>
    <w:rsid w:val="0FE28167"/>
    <w:rsid w:val="100C20FB"/>
    <w:rsid w:val="1074DB7E"/>
    <w:rsid w:val="108D06A0"/>
    <w:rsid w:val="10B0D9B5"/>
    <w:rsid w:val="10C1897A"/>
    <w:rsid w:val="1154349D"/>
    <w:rsid w:val="115C7C01"/>
    <w:rsid w:val="1172FD62"/>
    <w:rsid w:val="11794C60"/>
    <w:rsid w:val="11AD4CF9"/>
    <w:rsid w:val="11C49AFF"/>
    <w:rsid w:val="12934A62"/>
    <w:rsid w:val="12A603A6"/>
    <w:rsid w:val="12C23672"/>
    <w:rsid w:val="12D98840"/>
    <w:rsid w:val="13A110A4"/>
    <w:rsid w:val="13C5DE40"/>
    <w:rsid w:val="13E51CA2"/>
    <w:rsid w:val="13EA5182"/>
    <w:rsid w:val="13EE93AA"/>
    <w:rsid w:val="1415553E"/>
    <w:rsid w:val="1429DAA6"/>
    <w:rsid w:val="144C3DFD"/>
    <w:rsid w:val="14C6980F"/>
    <w:rsid w:val="14CC375A"/>
    <w:rsid w:val="14F5E5D8"/>
    <w:rsid w:val="1514CC6F"/>
    <w:rsid w:val="1521EB01"/>
    <w:rsid w:val="15A00F18"/>
    <w:rsid w:val="16325EB4"/>
    <w:rsid w:val="164C4D2A"/>
    <w:rsid w:val="1670CC1E"/>
    <w:rsid w:val="16B278B7"/>
    <w:rsid w:val="1750DDB7"/>
    <w:rsid w:val="181C0C99"/>
    <w:rsid w:val="1858A3B0"/>
    <w:rsid w:val="185F62EF"/>
    <w:rsid w:val="18C9F5A6"/>
    <w:rsid w:val="193757C8"/>
    <w:rsid w:val="194D393E"/>
    <w:rsid w:val="197CE1F2"/>
    <w:rsid w:val="1A2224D0"/>
    <w:rsid w:val="1A7E3805"/>
    <w:rsid w:val="1A87AFAE"/>
    <w:rsid w:val="1ADB4B88"/>
    <w:rsid w:val="1B6C4E6A"/>
    <w:rsid w:val="1CA3A60C"/>
    <w:rsid w:val="1CC20834"/>
    <w:rsid w:val="1CE12F66"/>
    <w:rsid w:val="1CE9F99C"/>
    <w:rsid w:val="1DE038E4"/>
    <w:rsid w:val="1E3B3B46"/>
    <w:rsid w:val="1E4A25F5"/>
    <w:rsid w:val="1E4E25A8"/>
    <w:rsid w:val="1E5D8BAA"/>
    <w:rsid w:val="1E9A3938"/>
    <w:rsid w:val="1EAA0C9F"/>
    <w:rsid w:val="1ED3369A"/>
    <w:rsid w:val="1EFF7A6D"/>
    <w:rsid w:val="1F4B7DDF"/>
    <w:rsid w:val="1F52AF1E"/>
    <w:rsid w:val="1F9E7DED"/>
    <w:rsid w:val="1FA59030"/>
    <w:rsid w:val="2082E756"/>
    <w:rsid w:val="20B971A4"/>
    <w:rsid w:val="20C3AFB6"/>
    <w:rsid w:val="20C57C4D"/>
    <w:rsid w:val="20C7AA19"/>
    <w:rsid w:val="20EF957A"/>
    <w:rsid w:val="210906A0"/>
    <w:rsid w:val="21267CC0"/>
    <w:rsid w:val="2175F0C9"/>
    <w:rsid w:val="21B86072"/>
    <w:rsid w:val="22C2BBF9"/>
    <w:rsid w:val="22C64FC6"/>
    <w:rsid w:val="22E689F7"/>
    <w:rsid w:val="232DEF30"/>
    <w:rsid w:val="2370CE56"/>
    <w:rsid w:val="23D013EA"/>
    <w:rsid w:val="240E2B36"/>
    <w:rsid w:val="244FA01D"/>
    <w:rsid w:val="2509D6CF"/>
    <w:rsid w:val="2593F260"/>
    <w:rsid w:val="2595037B"/>
    <w:rsid w:val="25B9545C"/>
    <w:rsid w:val="2645466E"/>
    <w:rsid w:val="266187FA"/>
    <w:rsid w:val="26A812F2"/>
    <w:rsid w:val="26DC2CAB"/>
    <w:rsid w:val="26EEEB22"/>
    <w:rsid w:val="26F47948"/>
    <w:rsid w:val="274E5507"/>
    <w:rsid w:val="2774EB8E"/>
    <w:rsid w:val="27CBEA41"/>
    <w:rsid w:val="27F647E4"/>
    <w:rsid w:val="27F945BA"/>
    <w:rsid w:val="2844AC8D"/>
    <w:rsid w:val="2885A34C"/>
    <w:rsid w:val="28AE6DA0"/>
    <w:rsid w:val="28FB1660"/>
    <w:rsid w:val="29A1C7A4"/>
    <w:rsid w:val="2A5EF9BA"/>
    <w:rsid w:val="2A7FA60F"/>
    <w:rsid w:val="2AB0E00D"/>
    <w:rsid w:val="2AC921CA"/>
    <w:rsid w:val="2AF59822"/>
    <w:rsid w:val="2B294DC2"/>
    <w:rsid w:val="2B7333CB"/>
    <w:rsid w:val="2C268858"/>
    <w:rsid w:val="2C5F9E74"/>
    <w:rsid w:val="2C60C518"/>
    <w:rsid w:val="2C7B9CEE"/>
    <w:rsid w:val="2CA91329"/>
    <w:rsid w:val="2CB1F6D6"/>
    <w:rsid w:val="2CC5D58A"/>
    <w:rsid w:val="2D4192A3"/>
    <w:rsid w:val="2D9FB62D"/>
    <w:rsid w:val="2DA89898"/>
    <w:rsid w:val="2DABEFF8"/>
    <w:rsid w:val="2DC1AADA"/>
    <w:rsid w:val="2DDB6696"/>
    <w:rsid w:val="2DEDE3FF"/>
    <w:rsid w:val="2E15E0F6"/>
    <w:rsid w:val="2E3F45D5"/>
    <w:rsid w:val="2E674AEF"/>
    <w:rsid w:val="2E68E986"/>
    <w:rsid w:val="2E903451"/>
    <w:rsid w:val="2ECA887C"/>
    <w:rsid w:val="2F1AC9F9"/>
    <w:rsid w:val="2F1F421B"/>
    <w:rsid w:val="2F4F2612"/>
    <w:rsid w:val="2FA6CF18"/>
    <w:rsid w:val="2FAFA205"/>
    <w:rsid w:val="2FD35A83"/>
    <w:rsid w:val="30868E5B"/>
    <w:rsid w:val="30C42C65"/>
    <w:rsid w:val="313137CB"/>
    <w:rsid w:val="31C7673E"/>
    <w:rsid w:val="31CAF96A"/>
    <w:rsid w:val="31D57BB9"/>
    <w:rsid w:val="3227E5BF"/>
    <w:rsid w:val="322F25C9"/>
    <w:rsid w:val="3272A706"/>
    <w:rsid w:val="32FE9AC9"/>
    <w:rsid w:val="332F60A3"/>
    <w:rsid w:val="33336875"/>
    <w:rsid w:val="340B00B2"/>
    <w:rsid w:val="34436213"/>
    <w:rsid w:val="344E2203"/>
    <w:rsid w:val="345586C8"/>
    <w:rsid w:val="34835FDE"/>
    <w:rsid w:val="34B3A25C"/>
    <w:rsid w:val="34BCD418"/>
    <w:rsid w:val="350B297C"/>
    <w:rsid w:val="35A59DDB"/>
    <w:rsid w:val="35C9B917"/>
    <w:rsid w:val="35EB600C"/>
    <w:rsid w:val="3625B7A8"/>
    <w:rsid w:val="3630BED1"/>
    <w:rsid w:val="363569D1"/>
    <w:rsid w:val="36BB392F"/>
    <w:rsid w:val="3738B604"/>
    <w:rsid w:val="373D12AE"/>
    <w:rsid w:val="374BBD7E"/>
    <w:rsid w:val="37DF0D70"/>
    <w:rsid w:val="3804A971"/>
    <w:rsid w:val="38291589"/>
    <w:rsid w:val="386D834D"/>
    <w:rsid w:val="3882E4A4"/>
    <w:rsid w:val="38B3BB35"/>
    <w:rsid w:val="38CA5696"/>
    <w:rsid w:val="392EC16E"/>
    <w:rsid w:val="39524446"/>
    <w:rsid w:val="39D457F5"/>
    <w:rsid w:val="39E30C07"/>
    <w:rsid w:val="39F0AD13"/>
    <w:rsid w:val="3A444E95"/>
    <w:rsid w:val="3B4492B6"/>
    <w:rsid w:val="3B4889B3"/>
    <w:rsid w:val="3B4A2A2B"/>
    <w:rsid w:val="3B690B43"/>
    <w:rsid w:val="3BE111B8"/>
    <w:rsid w:val="3CA22AD4"/>
    <w:rsid w:val="3CA6AAAB"/>
    <w:rsid w:val="3CAEC9BF"/>
    <w:rsid w:val="3D1B40FD"/>
    <w:rsid w:val="3D255E47"/>
    <w:rsid w:val="3D29D8C3"/>
    <w:rsid w:val="3D6D864B"/>
    <w:rsid w:val="3D99B76B"/>
    <w:rsid w:val="3DB8DEB0"/>
    <w:rsid w:val="3DD842A1"/>
    <w:rsid w:val="3E21BD59"/>
    <w:rsid w:val="3E369BFE"/>
    <w:rsid w:val="3E3ED0D7"/>
    <w:rsid w:val="3EA16E4D"/>
    <w:rsid w:val="3EB4CFF5"/>
    <w:rsid w:val="3ECB361C"/>
    <w:rsid w:val="3ECCF3CA"/>
    <w:rsid w:val="3ED4A359"/>
    <w:rsid w:val="3EE1797A"/>
    <w:rsid w:val="3EE82178"/>
    <w:rsid w:val="3F51292D"/>
    <w:rsid w:val="3F5DD69E"/>
    <w:rsid w:val="402D3E95"/>
    <w:rsid w:val="40518454"/>
    <w:rsid w:val="406B8348"/>
    <w:rsid w:val="4073CF56"/>
    <w:rsid w:val="40AF167B"/>
    <w:rsid w:val="40C731EF"/>
    <w:rsid w:val="40E211F5"/>
    <w:rsid w:val="4168C76E"/>
    <w:rsid w:val="41910BC8"/>
    <w:rsid w:val="41A8668E"/>
    <w:rsid w:val="41E3E607"/>
    <w:rsid w:val="423C06A5"/>
    <w:rsid w:val="425BCEB8"/>
    <w:rsid w:val="426FDCA2"/>
    <w:rsid w:val="44029971"/>
    <w:rsid w:val="44098BAF"/>
    <w:rsid w:val="44D16CC4"/>
    <w:rsid w:val="44D9FB6A"/>
    <w:rsid w:val="451F458C"/>
    <w:rsid w:val="45B5A220"/>
    <w:rsid w:val="45E942EF"/>
    <w:rsid w:val="46795F95"/>
    <w:rsid w:val="46838837"/>
    <w:rsid w:val="46B28598"/>
    <w:rsid w:val="47035BA9"/>
    <w:rsid w:val="470BE6A3"/>
    <w:rsid w:val="473C8691"/>
    <w:rsid w:val="47496526"/>
    <w:rsid w:val="47830BE9"/>
    <w:rsid w:val="47E55B2C"/>
    <w:rsid w:val="480AEE72"/>
    <w:rsid w:val="4846191A"/>
    <w:rsid w:val="487EC60C"/>
    <w:rsid w:val="48DA1144"/>
    <w:rsid w:val="493A053E"/>
    <w:rsid w:val="49480595"/>
    <w:rsid w:val="49C22928"/>
    <w:rsid w:val="49C7CB32"/>
    <w:rsid w:val="49D51772"/>
    <w:rsid w:val="49DB4519"/>
    <w:rsid w:val="4ADF56DB"/>
    <w:rsid w:val="4B0F60BB"/>
    <w:rsid w:val="4BF51666"/>
    <w:rsid w:val="4C032C97"/>
    <w:rsid w:val="4C6AB214"/>
    <w:rsid w:val="4C9F4F2E"/>
    <w:rsid w:val="4CCFC412"/>
    <w:rsid w:val="4CD1DE3D"/>
    <w:rsid w:val="4D2A7BA2"/>
    <w:rsid w:val="4D5E0327"/>
    <w:rsid w:val="4DC2020E"/>
    <w:rsid w:val="4E413063"/>
    <w:rsid w:val="4FFB2909"/>
    <w:rsid w:val="502171F5"/>
    <w:rsid w:val="508CEF08"/>
    <w:rsid w:val="50B484F5"/>
    <w:rsid w:val="50E21A84"/>
    <w:rsid w:val="514C75A9"/>
    <w:rsid w:val="51909F1A"/>
    <w:rsid w:val="519978F9"/>
    <w:rsid w:val="51B161E4"/>
    <w:rsid w:val="51B4AF08"/>
    <w:rsid w:val="51E15B45"/>
    <w:rsid w:val="5206262A"/>
    <w:rsid w:val="523A1FF2"/>
    <w:rsid w:val="52546194"/>
    <w:rsid w:val="53052688"/>
    <w:rsid w:val="531EB8C6"/>
    <w:rsid w:val="535AC5B8"/>
    <w:rsid w:val="536F3290"/>
    <w:rsid w:val="5372B368"/>
    <w:rsid w:val="53C33727"/>
    <w:rsid w:val="54044826"/>
    <w:rsid w:val="540E51F5"/>
    <w:rsid w:val="54B61A46"/>
    <w:rsid w:val="54C73C41"/>
    <w:rsid w:val="54DE78FA"/>
    <w:rsid w:val="551D2DE8"/>
    <w:rsid w:val="551D6CF6"/>
    <w:rsid w:val="55394F0D"/>
    <w:rsid w:val="55DD00B3"/>
    <w:rsid w:val="561240A8"/>
    <w:rsid w:val="563E4AE9"/>
    <w:rsid w:val="5692C086"/>
    <w:rsid w:val="56C6D14F"/>
    <w:rsid w:val="56DB4E8C"/>
    <w:rsid w:val="571D78DF"/>
    <w:rsid w:val="5734E431"/>
    <w:rsid w:val="5752D045"/>
    <w:rsid w:val="579961D0"/>
    <w:rsid w:val="57F375B4"/>
    <w:rsid w:val="57FC8A9B"/>
    <w:rsid w:val="58287EBA"/>
    <w:rsid w:val="586A3B48"/>
    <w:rsid w:val="58B9417E"/>
    <w:rsid w:val="59B0FBE1"/>
    <w:rsid w:val="59B3D2D2"/>
    <w:rsid w:val="59C52DC2"/>
    <w:rsid w:val="5A3914EC"/>
    <w:rsid w:val="5ABAD00E"/>
    <w:rsid w:val="5AC688F0"/>
    <w:rsid w:val="5AF64825"/>
    <w:rsid w:val="5B1C261E"/>
    <w:rsid w:val="5B1C5264"/>
    <w:rsid w:val="5B2D016C"/>
    <w:rsid w:val="5B445803"/>
    <w:rsid w:val="5B485958"/>
    <w:rsid w:val="5BB82991"/>
    <w:rsid w:val="5BE6BCD0"/>
    <w:rsid w:val="5C0822FE"/>
    <w:rsid w:val="5C0D6F65"/>
    <w:rsid w:val="5D0EB0AF"/>
    <w:rsid w:val="5D1A965B"/>
    <w:rsid w:val="5D1D6807"/>
    <w:rsid w:val="5D24419E"/>
    <w:rsid w:val="5DCDF177"/>
    <w:rsid w:val="5E26572A"/>
    <w:rsid w:val="5E3E05D7"/>
    <w:rsid w:val="5E5DF99C"/>
    <w:rsid w:val="5EA28DC6"/>
    <w:rsid w:val="5EA5E694"/>
    <w:rsid w:val="5EEBF7A9"/>
    <w:rsid w:val="5F26D2B2"/>
    <w:rsid w:val="5FB0B0EF"/>
    <w:rsid w:val="5FCDEE6C"/>
    <w:rsid w:val="5FD5EA59"/>
    <w:rsid w:val="5FFD91C7"/>
    <w:rsid w:val="601E9E1A"/>
    <w:rsid w:val="603B2FFA"/>
    <w:rsid w:val="604C5D7A"/>
    <w:rsid w:val="60DA167F"/>
    <w:rsid w:val="6126BE9E"/>
    <w:rsid w:val="613C9148"/>
    <w:rsid w:val="6155A8FA"/>
    <w:rsid w:val="6167ED6A"/>
    <w:rsid w:val="61CA60B4"/>
    <w:rsid w:val="61D80B06"/>
    <w:rsid w:val="61F563F3"/>
    <w:rsid w:val="61F92562"/>
    <w:rsid w:val="623BD0F4"/>
    <w:rsid w:val="62614321"/>
    <w:rsid w:val="631DF87C"/>
    <w:rsid w:val="6345FB28"/>
    <w:rsid w:val="63544D1A"/>
    <w:rsid w:val="63722836"/>
    <w:rsid w:val="63AE32F7"/>
    <w:rsid w:val="63D6ADA9"/>
    <w:rsid w:val="63D86158"/>
    <w:rsid w:val="654152FD"/>
    <w:rsid w:val="6593940F"/>
    <w:rsid w:val="65C7B9BD"/>
    <w:rsid w:val="65CC11EE"/>
    <w:rsid w:val="65EA6B0D"/>
    <w:rsid w:val="661A9CDE"/>
    <w:rsid w:val="66F89075"/>
    <w:rsid w:val="672E2AC1"/>
    <w:rsid w:val="67D77430"/>
    <w:rsid w:val="6843022C"/>
    <w:rsid w:val="68ACEB72"/>
    <w:rsid w:val="68B130BD"/>
    <w:rsid w:val="68B6149E"/>
    <w:rsid w:val="6A0C08E6"/>
    <w:rsid w:val="6A555C2B"/>
    <w:rsid w:val="6AAD0B7E"/>
    <w:rsid w:val="6B7B6CF2"/>
    <w:rsid w:val="6BA61F07"/>
    <w:rsid w:val="6BE9DB37"/>
    <w:rsid w:val="6BF13EF7"/>
    <w:rsid w:val="6BF6AF86"/>
    <w:rsid w:val="6C050E8C"/>
    <w:rsid w:val="6C84ED9C"/>
    <w:rsid w:val="6CDEBCDA"/>
    <w:rsid w:val="6CE6E90D"/>
    <w:rsid w:val="6CEF9ABD"/>
    <w:rsid w:val="6D1FA1FF"/>
    <w:rsid w:val="6D291F9B"/>
    <w:rsid w:val="6D2A7601"/>
    <w:rsid w:val="6D2B6BAC"/>
    <w:rsid w:val="6D56177E"/>
    <w:rsid w:val="6D85ADEE"/>
    <w:rsid w:val="6DBD6A2D"/>
    <w:rsid w:val="6DCC5556"/>
    <w:rsid w:val="6DCCC2FA"/>
    <w:rsid w:val="6DD8AA90"/>
    <w:rsid w:val="6DF9DCF7"/>
    <w:rsid w:val="6E12C70C"/>
    <w:rsid w:val="6E806F29"/>
    <w:rsid w:val="6EDEBBFD"/>
    <w:rsid w:val="6F084AFA"/>
    <w:rsid w:val="6F45F520"/>
    <w:rsid w:val="6F4B8859"/>
    <w:rsid w:val="6F7A2070"/>
    <w:rsid w:val="6FD67ED6"/>
    <w:rsid w:val="6FDA4D5D"/>
    <w:rsid w:val="6FE48D39"/>
    <w:rsid w:val="700CC69F"/>
    <w:rsid w:val="7135B66F"/>
    <w:rsid w:val="7169B164"/>
    <w:rsid w:val="7195CB3A"/>
    <w:rsid w:val="71F223A3"/>
    <w:rsid w:val="724AEFEA"/>
    <w:rsid w:val="72AE2B98"/>
    <w:rsid w:val="72D51E84"/>
    <w:rsid w:val="73209E79"/>
    <w:rsid w:val="734614AC"/>
    <w:rsid w:val="739E4795"/>
    <w:rsid w:val="73C5018B"/>
    <w:rsid w:val="73D7ABC0"/>
    <w:rsid w:val="743E9635"/>
    <w:rsid w:val="74627908"/>
    <w:rsid w:val="74A9E23F"/>
    <w:rsid w:val="74E00AB3"/>
    <w:rsid w:val="753FAEB5"/>
    <w:rsid w:val="755419CD"/>
    <w:rsid w:val="7557AEB0"/>
    <w:rsid w:val="7577B1B3"/>
    <w:rsid w:val="758D6B4D"/>
    <w:rsid w:val="759381CB"/>
    <w:rsid w:val="75B4106C"/>
    <w:rsid w:val="76035A95"/>
    <w:rsid w:val="762D5972"/>
    <w:rsid w:val="7639D48C"/>
    <w:rsid w:val="7662CB63"/>
    <w:rsid w:val="770CE76F"/>
    <w:rsid w:val="779720B1"/>
    <w:rsid w:val="7815F544"/>
    <w:rsid w:val="781D005F"/>
    <w:rsid w:val="78695417"/>
    <w:rsid w:val="7896AACD"/>
    <w:rsid w:val="789EC4F5"/>
    <w:rsid w:val="796365A6"/>
    <w:rsid w:val="798183FA"/>
    <w:rsid w:val="79CA952A"/>
    <w:rsid w:val="7A6F36E7"/>
    <w:rsid w:val="7A74DA2A"/>
    <w:rsid w:val="7A8531C2"/>
    <w:rsid w:val="7B272A89"/>
    <w:rsid w:val="7BB4D67B"/>
    <w:rsid w:val="7C7F7E0F"/>
    <w:rsid w:val="7C8A13CE"/>
    <w:rsid w:val="7CB82163"/>
    <w:rsid w:val="7DC3C0DF"/>
    <w:rsid w:val="7E1397DA"/>
    <w:rsid w:val="7E85FE57"/>
    <w:rsid w:val="7ECF0C60"/>
    <w:rsid w:val="7F340CDA"/>
    <w:rsid w:val="7FD44A1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A5FE"/>
  <w15:chartTrackingRefBased/>
  <w15:docId w15:val="{52C38B87-9FE4-4F8D-A670-3E485D5B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34E"/>
  </w:style>
  <w:style w:type="paragraph" w:styleId="Titre1">
    <w:name w:val="heading 1"/>
    <w:basedOn w:val="Normal"/>
    <w:next w:val="Normal"/>
    <w:link w:val="Titre1Car"/>
    <w:uiPriority w:val="9"/>
    <w:qFormat/>
    <w:rsid w:val="00727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D08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D08D5"/>
    <w:pPr>
      <w:keepNext/>
      <w:keepLines/>
      <w:spacing w:before="160" w:after="80"/>
      <w:outlineLvl w:val="2"/>
    </w:pPr>
    <w:rPr>
      <w:rFonts w:eastAsiaTheme="majorEastAsia"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6A85"/>
    <w:pPr>
      <w:ind w:left="720"/>
      <w:contextualSpacing/>
    </w:pPr>
  </w:style>
  <w:style w:type="paragraph" w:styleId="NormalWeb">
    <w:name w:val="Normal (Web)"/>
    <w:basedOn w:val="Normal"/>
    <w:uiPriority w:val="99"/>
    <w:unhideWhenUsed/>
    <w:rsid w:val="00E579B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923678"/>
    <w:pPr>
      <w:tabs>
        <w:tab w:val="center" w:pos="4536"/>
        <w:tab w:val="right" w:pos="9072"/>
      </w:tabs>
      <w:spacing w:after="0" w:line="240" w:lineRule="auto"/>
    </w:pPr>
  </w:style>
  <w:style w:type="character" w:customStyle="1" w:styleId="En-tteCar">
    <w:name w:val="En-tête Car"/>
    <w:basedOn w:val="Policepardfaut"/>
    <w:link w:val="En-tte"/>
    <w:uiPriority w:val="99"/>
    <w:rsid w:val="00923678"/>
  </w:style>
  <w:style w:type="paragraph" w:styleId="Pieddepage">
    <w:name w:val="footer"/>
    <w:basedOn w:val="Normal"/>
    <w:link w:val="PieddepageCar"/>
    <w:uiPriority w:val="99"/>
    <w:unhideWhenUsed/>
    <w:rsid w:val="0092367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23678"/>
  </w:style>
  <w:style w:type="character" w:customStyle="1" w:styleId="Titre2Car">
    <w:name w:val="Titre 2 Car"/>
    <w:basedOn w:val="Policepardfaut"/>
    <w:link w:val="Titre2"/>
    <w:uiPriority w:val="9"/>
    <w:rsid w:val="00BD08D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D08D5"/>
    <w:rPr>
      <w:rFonts w:eastAsiaTheme="majorEastAsia" w:cstheme="majorBidi"/>
      <w:color w:val="2F5496" w:themeColor="accent1" w:themeShade="BF"/>
      <w:sz w:val="28"/>
      <w:szCs w:val="28"/>
    </w:rPr>
  </w:style>
  <w:style w:type="table" w:styleId="Grilledutableau">
    <w:name w:val="Table Grid"/>
    <w:basedOn w:val="TableauNormal"/>
    <w:uiPriority w:val="59"/>
    <w:rsid w:val="00127CC1"/>
    <w:pPr>
      <w:spacing w:after="0" w:line="240" w:lineRule="auto"/>
    </w:pPr>
    <w:tblPr/>
  </w:style>
  <w:style w:type="character" w:styleId="Lienhypertexte">
    <w:name w:val="Hyperlink"/>
    <w:basedOn w:val="Policepardfaut"/>
    <w:uiPriority w:val="99"/>
    <w:unhideWhenUsed/>
    <w:rsid w:val="00307837"/>
    <w:rPr>
      <w:color w:val="0563C1" w:themeColor="hyperlink"/>
      <w:u w:val="single"/>
    </w:rPr>
  </w:style>
  <w:style w:type="character" w:styleId="Mentionnonrsolue">
    <w:name w:val="Unresolved Mention"/>
    <w:basedOn w:val="Policepardfaut"/>
    <w:uiPriority w:val="99"/>
    <w:semiHidden/>
    <w:unhideWhenUsed/>
    <w:rsid w:val="00307837"/>
    <w:rPr>
      <w:color w:val="605E5C"/>
      <w:shd w:val="clear" w:color="auto" w:fill="E1DFDD"/>
    </w:rPr>
  </w:style>
  <w:style w:type="character" w:styleId="lev">
    <w:name w:val="Strong"/>
    <w:basedOn w:val="Policepardfaut"/>
    <w:uiPriority w:val="22"/>
    <w:qFormat/>
    <w:rsid w:val="00AB45A8"/>
    <w:rPr>
      <w:b/>
      <w:bCs/>
    </w:rPr>
  </w:style>
  <w:style w:type="character" w:styleId="Accentuation">
    <w:name w:val="Emphasis"/>
    <w:basedOn w:val="Policepardfaut"/>
    <w:uiPriority w:val="20"/>
    <w:qFormat/>
    <w:rsid w:val="00AB45A8"/>
    <w:rPr>
      <w:i/>
      <w:iCs/>
    </w:rPr>
  </w:style>
  <w:style w:type="character" w:customStyle="1" w:styleId="Titre1Car">
    <w:name w:val="Titre 1 Car"/>
    <w:basedOn w:val="Policepardfaut"/>
    <w:link w:val="Titre1"/>
    <w:uiPriority w:val="9"/>
    <w:rsid w:val="0072746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2746D"/>
    <w:pPr>
      <w:outlineLvl w:val="9"/>
    </w:pPr>
    <w:rPr>
      <w:lang w:eastAsia="fr-FR"/>
    </w:rPr>
  </w:style>
  <w:style w:type="paragraph" w:styleId="TM3">
    <w:name w:val="toc 3"/>
    <w:basedOn w:val="Normal"/>
    <w:next w:val="Normal"/>
    <w:autoRedefine/>
    <w:uiPriority w:val="39"/>
    <w:unhideWhenUsed/>
    <w:rsid w:val="0072746D"/>
    <w:pPr>
      <w:spacing w:after="100"/>
      <w:ind w:left="440"/>
    </w:pPr>
  </w:style>
  <w:style w:type="paragraph" w:styleId="TM2">
    <w:name w:val="toc 2"/>
    <w:basedOn w:val="Normal"/>
    <w:next w:val="Normal"/>
    <w:autoRedefine/>
    <w:uiPriority w:val="39"/>
    <w:unhideWhenUsed/>
    <w:rsid w:val="0072746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2746D"/>
    <w:pPr>
      <w:spacing w:after="10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0427">
      <w:bodyDiv w:val="1"/>
      <w:marLeft w:val="0"/>
      <w:marRight w:val="0"/>
      <w:marTop w:val="0"/>
      <w:marBottom w:val="0"/>
      <w:divBdr>
        <w:top w:val="none" w:sz="0" w:space="0" w:color="auto"/>
        <w:left w:val="none" w:sz="0" w:space="0" w:color="auto"/>
        <w:bottom w:val="none" w:sz="0" w:space="0" w:color="auto"/>
        <w:right w:val="none" w:sz="0" w:space="0" w:color="auto"/>
      </w:divBdr>
      <w:divsChild>
        <w:div w:id="672610031">
          <w:marLeft w:val="0"/>
          <w:marRight w:val="0"/>
          <w:marTop w:val="0"/>
          <w:marBottom w:val="0"/>
          <w:divBdr>
            <w:top w:val="none" w:sz="0" w:space="0" w:color="auto"/>
            <w:left w:val="none" w:sz="0" w:space="0" w:color="auto"/>
            <w:bottom w:val="none" w:sz="0" w:space="0" w:color="auto"/>
            <w:right w:val="none" w:sz="0" w:space="0" w:color="auto"/>
          </w:divBdr>
        </w:div>
        <w:div w:id="1892304628">
          <w:marLeft w:val="0"/>
          <w:marRight w:val="0"/>
          <w:marTop w:val="0"/>
          <w:marBottom w:val="0"/>
          <w:divBdr>
            <w:top w:val="none" w:sz="0" w:space="0" w:color="auto"/>
            <w:left w:val="none" w:sz="0" w:space="0" w:color="auto"/>
            <w:bottom w:val="none" w:sz="0" w:space="0" w:color="auto"/>
            <w:right w:val="none" w:sz="0" w:space="0" w:color="auto"/>
          </w:divBdr>
        </w:div>
        <w:div w:id="2046516381">
          <w:marLeft w:val="0"/>
          <w:marRight w:val="0"/>
          <w:marTop w:val="0"/>
          <w:marBottom w:val="0"/>
          <w:divBdr>
            <w:top w:val="none" w:sz="0" w:space="0" w:color="auto"/>
            <w:left w:val="none" w:sz="0" w:space="0" w:color="auto"/>
            <w:bottom w:val="none" w:sz="0" w:space="0" w:color="auto"/>
            <w:right w:val="none" w:sz="0" w:space="0" w:color="auto"/>
          </w:divBdr>
        </w:div>
      </w:divsChild>
    </w:div>
    <w:div w:id="123280902">
      <w:bodyDiv w:val="1"/>
      <w:marLeft w:val="0"/>
      <w:marRight w:val="0"/>
      <w:marTop w:val="0"/>
      <w:marBottom w:val="0"/>
      <w:divBdr>
        <w:top w:val="none" w:sz="0" w:space="0" w:color="auto"/>
        <w:left w:val="none" w:sz="0" w:space="0" w:color="auto"/>
        <w:bottom w:val="none" w:sz="0" w:space="0" w:color="auto"/>
        <w:right w:val="none" w:sz="0" w:space="0" w:color="auto"/>
      </w:divBdr>
    </w:div>
    <w:div w:id="183401692">
      <w:bodyDiv w:val="1"/>
      <w:marLeft w:val="0"/>
      <w:marRight w:val="0"/>
      <w:marTop w:val="0"/>
      <w:marBottom w:val="0"/>
      <w:divBdr>
        <w:top w:val="none" w:sz="0" w:space="0" w:color="auto"/>
        <w:left w:val="none" w:sz="0" w:space="0" w:color="auto"/>
        <w:bottom w:val="none" w:sz="0" w:space="0" w:color="auto"/>
        <w:right w:val="none" w:sz="0" w:space="0" w:color="auto"/>
      </w:divBdr>
      <w:divsChild>
        <w:div w:id="1996110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696027">
      <w:bodyDiv w:val="1"/>
      <w:marLeft w:val="0"/>
      <w:marRight w:val="0"/>
      <w:marTop w:val="0"/>
      <w:marBottom w:val="0"/>
      <w:divBdr>
        <w:top w:val="none" w:sz="0" w:space="0" w:color="auto"/>
        <w:left w:val="none" w:sz="0" w:space="0" w:color="auto"/>
        <w:bottom w:val="none" w:sz="0" w:space="0" w:color="auto"/>
        <w:right w:val="none" w:sz="0" w:space="0" w:color="auto"/>
      </w:divBdr>
      <w:divsChild>
        <w:div w:id="1295257632">
          <w:marLeft w:val="446"/>
          <w:marRight w:val="0"/>
          <w:marTop w:val="0"/>
          <w:marBottom w:val="0"/>
          <w:divBdr>
            <w:top w:val="none" w:sz="0" w:space="0" w:color="auto"/>
            <w:left w:val="none" w:sz="0" w:space="0" w:color="auto"/>
            <w:bottom w:val="none" w:sz="0" w:space="0" w:color="auto"/>
            <w:right w:val="none" w:sz="0" w:space="0" w:color="auto"/>
          </w:divBdr>
        </w:div>
      </w:divsChild>
    </w:div>
    <w:div w:id="1518814893">
      <w:bodyDiv w:val="1"/>
      <w:marLeft w:val="0"/>
      <w:marRight w:val="0"/>
      <w:marTop w:val="0"/>
      <w:marBottom w:val="0"/>
      <w:divBdr>
        <w:top w:val="none" w:sz="0" w:space="0" w:color="auto"/>
        <w:left w:val="none" w:sz="0" w:space="0" w:color="auto"/>
        <w:bottom w:val="none" w:sz="0" w:space="0" w:color="auto"/>
        <w:right w:val="none" w:sz="0" w:space="0" w:color="auto"/>
      </w:divBdr>
      <w:divsChild>
        <w:div w:id="673382483">
          <w:marLeft w:val="0"/>
          <w:marRight w:val="0"/>
          <w:marTop w:val="0"/>
          <w:marBottom w:val="0"/>
          <w:divBdr>
            <w:top w:val="none" w:sz="0" w:space="0" w:color="auto"/>
            <w:left w:val="none" w:sz="0" w:space="0" w:color="auto"/>
            <w:bottom w:val="none" w:sz="0" w:space="0" w:color="auto"/>
            <w:right w:val="none" w:sz="0" w:space="0" w:color="auto"/>
          </w:divBdr>
        </w:div>
        <w:div w:id="1356689874">
          <w:marLeft w:val="0"/>
          <w:marRight w:val="0"/>
          <w:marTop w:val="0"/>
          <w:marBottom w:val="0"/>
          <w:divBdr>
            <w:top w:val="none" w:sz="0" w:space="0" w:color="auto"/>
            <w:left w:val="none" w:sz="0" w:space="0" w:color="auto"/>
            <w:bottom w:val="none" w:sz="0" w:space="0" w:color="auto"/>
            <w:right w:val="none" w:sz="0" w:space="0" w:color="auto"/>
          </w:divBdr>
        </w:div>
        <w:div w:id="2030598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marketsandmarkets.com/AI-sales/choosing-the-right-sales-intelligence-platform-buyers-guide-2025" TargetMode="Externa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hatgpt.com/c/68fba0f3-d62c-832d-959f-7da7c06f4d5e" TargetMode="Externa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hatgpt.com/c/68fba0f3-d62c-832d-959f-7da7c06f4d5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verifiedmarketresearch.com/product/open-source-intelligence-osint-market"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futuremarketinsights.com/reports/open-source-intelligence-market"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chatgpt.com/c/68fba0f3-d62c-832d-959f-7da7c06f4d5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imarcgroup.com/open-source-intelligence-market" TargetMode="External"/><Relationship Id="rId35" Type="http://schemas.openxmlformats.org/officeDocument/2006/relationships/hyperlink" Target="https://chatgpt.com/c/68fba0f3-d62c-832d-959f-7da7c06f4d5e"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f4f16220-b080-47e2-975e-26bcdf9e4172">Q10FINANCE-1631986032-92059</_dlc_DocId>
    <lcf76f155ced4ddcb4097134ff3c332f xmlns="b05485af-c567-4e82-8f5a-de496fbc5c86">
      <Terms xmlns="http://schemas.microsoft.com/office/infopath/2007/PartnerControls"/>
    </lcf76f155ced4ddcb4097134ff3c332f>
    <TaxCatchAll xmlns="f4f16220-b080-47e2-975e-26bcdf9e4172" xsi:nil="true"/>
    <_dlc_DocIdUrl xmlns="f4f16220-b080-47e2-975e-26bcdf9e4172">
      <Url>https://quintenit.sharepoint.com/sites/QF/_layouts/15/DocIdRedir.aspx?ID=Q10FINANCE-1631986032-92059</Url>
      <Description>Q10FINANCE-1631986032-92059</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1AC0D6C076BB4B8EF08AACD29CC3B9" ma:contentTypeVersion="16" ma:contentTypeDescription="Crée un document." ma:contentTypeScope="" ma:versionID="5ce0d213472638e3888691647bcae659">
  <xsd:schema xmlns:xsd="http://www.w3.org/2001/XMLSchema" xmlns:xs="http://www.w3.org/2001/XMLSchema" xmlns:p="http://schemas.microsoft.com/office/2006/metadata/properties" xmlns:ns2="f4f16220-b080-47e2-975e-26bcdf9e4172" xmlns:ns3="b05485af-c567-4e82-8f5a-de496fbc5c86" targetNamespace="http://schemas.microsoft.com/office/2006/metadata/properties" ma:root="true" ma:fieldsID="669b49d3491b0ff141a036db4ac1f687" ns2:_="" ns3:_="">
    <xsd:import namespace="f4f16220-b080-47e2-975e-26bcdf9e4172"/>
    <xsd:import namespace="b05485af-c567-4e82-8f5a-de496fbc5c86"/>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16220-b080-47e2-975e-26bcdf9e4172"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dexed="true"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9" nillable="true" ma:displayName="Taxonomy Catch All Column" ma:hidden="true" ma:list="{d4ebcf97-e81b-4595-a8fa-8d53e24ee136}" ma:internalName="TaxCatchAll" ma:showField="CatchAllData" ma:web="f4f16220-b080-47e2-975e-26bcdf9e417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05485af-c567-4e82-8f5a-de496fbc5c86"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Balises d’images" ma:readOnly="false" ma:fieldId="{5cf76f15-5ced-4ddc-b409-7134ff3c332f}" ma:taxonomyMulti="true" ma:sspId="9ea6c6e7-f32b-4982-bde8-8a0b8f19659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BAB46-5426-4281-B9C7-1934EB39595A}">
  <ds:schemaRefs>
    <ds:schemaRef ds:uri="http://schemas.microsoft.com/office/2006/metadata/properties"/>
    <ds:schemaRef ds:uri="http://schemas.microsoft.com/office/infopath/2007/PartnerControls"/>
    <ds:schemaRef ds:uri="f4f16220-b080-47e2-975e-26bcdf9e4172"/>
    <ds:schemaRef ds:uri="b05485af-c567-4e82-8f5a-de496fbc5c86"/>
  </ds:schemaRefs>
</ds:datastoreItem>
</file>

<file path=customXml/itemProps2.xml><?xml version="1.0" encoding="utf-8"?>
<ds:datastoreItem xmlns:ds="http://schemas.openxmlformats.org/officeDocument/2006/customXml" ds:itemID="{69ECC6D6-E7DE-4BCB-87FE-E04CE3600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16220-b080-47e2-975e-26bcdf9e4172"/>
    <ds:schemaRef ds:uri="b05485af-c567-4e82-8f5a-de496fbc5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EFBF82-BFD5-4EA0-9168-10EABA1032B7}">
  <ds:schemaRefs>
    <ds:schemaRef ds:uri="http://schemas.microsoft.com/sharepoint/v3/contenttype/forms"/>
  </ds:schemaRefs>
</ds:datastoreItem>
</file>

<file path=customXml/itemProps4.xml><?xml version="1.0" encoding="utf-8"?>
<ds:datastoreItem xmlns:ds="http://schemas.openxmlformats.org/officeDocument/2006/customXml" ds:itemID="{953FB566-B994-4EC5-8D6C-DEA1BAE3372B}">
  <ds:schemaRefs>
    <ds:schemaRef ds:uri="http://schemas.microsoft.com/sharepoint/events"/>
  </ds:schemaRefs>
</ds:datastoreItem>
</file>

<file path=customXml/itemProps5.xml><?xml version="1.0" encoding="utf-8"?>
<ds:datastoreItem xmlns:ds="http://schemas.openxmlformats.org/officeDocument/2006/customXml" ds:itemID="{6DA3214F-67C5-45D4-9B53-2CF46A675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1</Pages>
  <Words>5272</Words>
  <Characters>28998</Characters>
  <Application>Microsoft Office Word</Application>
  <DocSecurity>0</DocSecurity>
  <Lines>241</Lines>
  <Paragraphs>68</Paragraphs>
  <ScaleCrop>false</ScaleCrop>
  <Company>Quinten</Company>
  <LinksUpToDate>false</LinksUpToDate>
  <CharactersWithSpaces>34202</CharactersWithSpaces>
  <SharedDoc>false</SharedDoc>
  <HLinks>
    <vt:vector size="48" baseType="variant">
      <vt:variant>
        <vt:i4>3866662</vt:i4>
      </vt:variant>
      <vt:variant>
        <vt:i4>21</vt:i4>
      </vt:variant>
      <vt:variant>
        <vt:i4>0</vt:i4>
      </vt:variant>
      <vt:variant>
        <vt:i4>5</vt:i4>
      </vt:variant>
      <vt:variant>
        <vt:lpwstr>https://chatgpt.com/c/68fba0f3-d62c-832d-959f-7da7c06f4d5e</vt:lpwstr>
      </vt:variant>
      <vt:variant>
        <vt:lpwstr>user-content-fnref-4</vt:lpwstr>
      </vt:variant>
      <vt:variant>
        <vt:i4>7405619</vt:i4>
      </vt:variant>
      <vt:variant>
        <vt:i4>18</vt:i4>
      </vt:variant>
      <vt:variant>
        <vt:i4>0</vt:i4>
      </vt:variant>
      <vt:variant>
        <vt:i4>5</vt:i4>
      </vt:variant>
      <vt:variant>
        <vt:lpwstr>https://www.marketsandmarkets.com/AI-sales/choosing-the-right-sales-intelligence-platform-buyers-guide-2025</vt:lpwstr>
      </vt:variant>
      <vt:variant>
        <vt:lpwstr/>
      </vt:variant>
      <vt:variant>
        <vt:i4>3932198</vt:i4>
      </vt:variant>
      <vt:variant>
        <vt:i4>15</vt:i4>
      </vt:variant>
      <vt:variant>
        <vt:i4>0</vt:i4>
      </vt:variant>
      <vt:variant>
        <vt:i4>5</vt:i4>
      </vt:variant>
      <vt:variant>
        <vt:lpwstr>https://chatgpt.com/c/68fba0f3-d62c-832d-959f-7da7c06f4d5e</vt:lpwstr>
      </vt:variant>
      <vt:variant>
        <vt:lpwstr>user-content-fnref-3</vt:lpwstr>
      </vt:variant>
      <vt:variant>
        <vt:i4>2031711</vt:i4>
      </vt:variant>
      <vt:variant>
        <vt:i4>12</vt:i4>
      </vt:variant>
      <vt:variant>
        <vt:i4>0</vt:i4>
      </vt:variant>
      <vt:variant>
        <vt:i4>5</vt:i4>
      </vt:variant>
      <vt:variant>
        <vt:lpwstr>https://www.verifiedmarketresearch.com/product/open-source-intelligence-osint-market</vt:lpwstr>
      </vt:variant>
      <vt:variant>
        <vt:lpwstr/>
      </vt:variant>
      <vt:variant>
        <vt:i4>3997734</vt:i4>
      </vt:variant>
      <vt:variant>
        <vt:i4>9</vt:i4>
      </vt:variant>
      <vt:variant>
        <vt:i4>0</vt:i4>
      </vt:variant>
      <vt:variant>
        <vt:i4>5</vt:i4>
      </vt:variant>
      <vt:variant>
        <vt:lpwstr>https://chatgpt.com/c/68fba0f3-d62c-832d-959f-7da7c06f4d5e</vt:lpwstr>
      </vt:variant>
      <vt:variant>
        <vt:lpwstr>user-content-fnref-2</vt:lpwstr>
      </vt:variant>
      <vt:variant>
        <vt:i4>3342437</vt:i4>
      </vt:variant>
      <vt:variant>
        <vt:i4>6</vt:i4>
      </vt:variant>
      <vt:variant>
        <vt:i4>0</vt:i4>
      </vt:variant>
      <vt:variant>
        <vt:i4>5</vt:i4>
      </vt:variant>
      <vt:variant>
        <vt:lpwstr>https://www.imarcgroup.com/open-source-intelligence-market</vt:lpwstr>
      </vt:variant>
      <vt:variant>
        <vt:lpwstr/>
      </vt:variant>
      <vt:variant>
        <vt:i4>4063270</vt:i4>
      </vt:variant>
      <vt:variant>
        <vt:i4>3</vt:i4>
      </vt:variant>
      <vt:variant>
        <vt:i4>0</vt:i4>
      </vt:variant>
      <vt:variant>
        <vt:i4>5</vt:i4>
      </vt:variant>
      <vt:variant>
        <vt:lpwstr>https://chatgpt.com/c/68fba0f3-d62c-832d-959f-7da7c06f4d5e</vt:lpwstr>
      </vt:variant>
      <vt:variant>
        <vt:lpwstr>user-content-fnref-1</vt:lpwstr>
      </vt:variant>
      <vt:variant>
        <vt:i4>5242955</vt:i4>
      </vt:variant>
      <vt:variant>
        <vt:i4>0</vt:i4>
      </vt:variant>
      <vt:variant>
        <vt:i4>0</vt:i4>
      </vt:variant>
      <vt:variant>
        <vt:i4>5</vt:i4>
      </vt:variant>
      <vt:variant>
        <vt:lpwstr>https://www.futuremarketinsights.com/reports/open-source-intelligence-market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 Grangetas</dc:creator>
  <cp:keywords/>
  <dc:description/>
  <cp:lastModifiedBy>Augustin Grangetas</cp:lastModifiedBy>
  <cp:revision>545</cp:revision>
  <dcterms:created xsi:type="dcterms:W3CDTF">2025-10-01T06:41:00Z</dcterms:created>
  <dcterms:modified xsi:type="dcterms:W3CDTF">2025-10-30T09:52:00Z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0x010100B51AC0D6C076BB4B8EF08AACD29CC3B9</vt:lpwstr>
  </property>
  <property fmtid="{D5CDD505-2E9C-101B-9397-08002B2CF9AE}" pid="4" name="_dlc_DocIdItemGuid">
    <vt:lpwstr>68cc302b-ab00-4c13-a3ff-dba8e684012b</vt:lpwstr>
  </property>
</Properties>
</file>