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E9FB" w14:textId="77777777" w:rsidR="0044475C" w:rsidRDefault="0044475C"/>
    <w:p w14:paraId="30FA1342" w14:textId="77777777" w:rsidR="0044475C" w:rsidRDefault="0044475C"/>
    <w:p w14:paraId="04C192FD" w14:textId="77777777" w:rsidR="0044475C" w:rsidRDefault="0044475C"/>
    <w:p w14:paraId="11309661" w14:textId="77777777" w:rsidR="0044475C" w:rsidRDefault="00650544">
      <w:pPr>
        <w:spacing w:after="360"/>
        <w:jc w:val="center"/>
      </w:pPr>
      <w:r>
        <w:rPr>
          <w:b/>
          <w:color w:val="6B7280"/>
          <w:sz w:val="24"/>
        </w:rPr>
        <w:t>PROJECT REVIEW REPORT</w:t>
      </w:r>
    </w:p>
    <w:p w14:paraId="1005CFFF" w14:textId="77777777" w:rsidR="0044475C" w:rsidRDefault="00650544">
      <w:pPr>
        <w:spacing w:after="80"/>
        <w:jc w:val="center"/>
      </w:pPr>
      <w:r>
        <w:rPr>
          <w:b/>
          <w:color w:val="312E81"/>
          <w:sz w:val="80"/>
        </w:rPr>
        <w:t>AURA</w:t>
      </w:r>
    </w:p>
    <w:p w14:paraId="4A092B6C" w14:textId="77777777" w:rsidR="0044475C" w:rsidRDefault="00650544">
      <w:pPr>
        <w:spacing w:after="200"/>
        <w:jc w:val="center"/>
      </w:pPr>
      <w:r>
        <w:rPr>
          <w:b/>
          <w:color w:val="312E81"/>
          <w:sz w:val="36"/>
        </w:rPr>
        <w:t>Autonomous University Resource Allocator</w:t>
      </w:r>
    </w:p>
    <w:p w14:paraId="5CD3BA81" w14:textId="77777777" w:rsidR="0044475C" w:rsidRDefault="00650544">
      <w:pPr>
        <w:spacing w:after="800"/>
        <w:jc w:val="center"/>
      </w:pPr>
      <w:r>
        <w:rPr>
          <w:i/>
          <w:sz w:val="26"/>
        </w:rPr>
        <w:t>Green Cloud Resource Optimization for Smart University Data Centers</w:t>
      </w:r>
    </w:p>
    <w:p w14:paraId="41A6D2C3" w14:textId="77777777" w:rsidR="0044475C" w:rsidRDefault="00650544">
      <w:pPr>
        <w:spacing w:after="80"/>
        <w:jc w:val="center"/>
      </w:pPr>
      <w:r>
        <w:rPr>
          <w:b/>
          <w:sz w:val="26"/>
        </w:rPr>
        <w:t>BCSE355L – Cloud Architecture Design</w:t>
      </w:r>
    </w:p>
    <w:p w14:paraId="37F04BE5" w14:textId="77777777" w:rsidR="0044475C" w:rsidRDefault="00650544">
      <w:pPr>
        <w:spacing w:after="600"/>
        <w:jc w:val="center"/>
      </w:pPr>
      <w:r>
        <w:rPr>
          <w:sz w:val="24"/>
        </w:rPr>
        <w:t>Academic Year 2026–2027</w:t>
      </w:r>
    </w:p>
    <w:p w14:paraId="189C6DDB" w14:textId="77777777" w:rsidR="0044475C" w:rsidRDefault="00650544">
      <w:pPr>
        <w:spacing w:after="160"/>
        <w:jc w:val="center"/>
      </w:pPr>
      <w:r>
        <w:rPr>
          <w:color w:val="6B7280"/>
        </w:rPr>
        <w:t>Submitted by</w:t>
      </w:r>
    </w:p>
    <w:tbl>
      <w:tblPr>
        <w:tblStyle w:val="TableGrid"/>
        <w:tblW w:w="0" w:type="auto"/>
        <w:jc w:val="center"/>
        <w:tblLook w:val="04A0" w:firstRow="1" w:lastRow="0" w:firstColumn="1" w:lastColumn="0" w:noHBand="0" w:noVBand="1"/>
      </w:tblPr>
      <w:tblGrid>
        <w:gridCol w:w="3137"/>
        <w:gridCol w:w="3137"/>
        <w:gridCol w:w="3137"/>
      </w:tblGrid>
      <w:tr w:rsidR="0044475C" w14:paraId="7DBAFF0B" w14:textId="77777777">
        <w:trPr>
          <w:jc w:val="center"/>
        </w:trPr>
        <w:tc>
          <w:tcPr>
            <w:tcW w:w="3137" w:type="dxa"/>
            <w:shd w:val="clear" w:color="auto" w:fill="312E81"/>
          </w:tcPr>
          <w:p w14:paraId="442F1FFC" w14:textId="77777777" w:rsidR="0044475C" w:rsidRDefault="00650544">
            <w:pPr>
              <w:jc w:val="center"/>
            </w:pPr>
            <w:r>
              <w:rPr>
                <w:b/>
                <w:color w:val="FFFFFF"/>
              </w:rPr>
              <w:t>Reg. No.</w:t>
            </w:r>
          </w:p>
        </w:tc>
        <w:tc>
          <w:tcPr>
            <w:tcW w:w="3137" w:type="dxa"/>
            <w:shd w:val="clear" w:color="auto" w:fill="312E81"/>
          </w:tcPr>
          <w:p w14:paraId="5EEACD94" w14:textId="77777777" w:rsidR="0044475C" w:rsidRDefault="00650544">
            <w:pPr>
              <w:jc w:val="center"/>
            </w:pPr>
            <w:r>
              <w:rPr>
                <w:b/>
                <w:color w:val="FFFFFF"/>
              </w:rPr>
              <w:t>Name</w:t>
            </w:r>
          </w:p>
        </w:tc>
        <w:tc>
          <w:tcPr>
            <w:tcW w:w="3137" w:type="dxa"/>
            <w:shd w:val="clear" w:color="auto" w:fill="312E81"/>
          </w:tcPr>
          <w:p w14:paraId="70DD8818" w14:textId="77777777" w:rsidR="0044475C" w:rsidRDefault="00650544">
            <w:pPr>
              <w:jc w:val="center"/>
            </w:pPr>
            <w:r>
              <w:rPr>
                <w:b/>
                <w:color w:val="FFFFFF"/>
              </w:rPr>
              <w:t>Role</w:t>
            </w:r>
          </w:p>
        </w:tc>
      </w:tr>
      <w:tr w:rsidR="0044475C" w14:paraId="06090572" w14:textId="77777777">
        <w:trPr>
          <w:jc w:val="center"/>
        </w:trPr>
        <w:tc>
          <w:tcPr>
            <w:tcW w:w="3137" w:type="dxa"/>
          </w:tcPr>
          <w:p w14:paraId="09D752CB" w14:textId="77777777" w:rsidR="0044475C" w:rsidRDefault="00650544">
            <w:pPr>
              <w:jc w:val="center"/>
            </w:pPr>
            <w:r>
              <w:t>24BIT0539</w:t>
            </w:r>
          </w:p>
        </w:tc>
        <w:tc>
          <w:tcPr>
            <w:tcW w:w="3137" w:type="dxa"/>
          </w:tcPr>
          <w:p w14:paraId="248FEAB9" w14:textId="77777777" w:rsidR="0044475C" w:rsidRDefault="00650544">
            <w:pPr>
              <w:jc w:val="center"/>
            </w:pPr>
            <w:r>
              <w:t>Agrani Anupam</w:t>
            </w:r>
          </w:p>
        </w:tc>
        <w:tc>
          <w:tcPr>
            <w:tcW w:w="3137" w:type="dxa"/>
          </w:tcPr>
          <w:p w14:paraId="402C7ECB" w14:textId="77777777" w:rsidR="0044475C" w:rsidRDefault="00650544">
            <w:pPr>
              <w:jc w:val="center"/>
            </w:pPr>
            <w:r>
              <w:t>AI / Machine Learning</w:t>
            </w:r>
          </w:p>
        </w:tc>
      </w:tr>
      <w:tr w:rsidR="0044475C" w14:paraId="5F9B21E7" w14:textId="77777777">
        <w:trPr>
          <w:jc w:val="center"/>
        </w:trPr>
        <w:tc>
          <w:tcPr>
            <w:tcW w:w="3137" w:type="dxa"/>
          </w:tcPr>
          <w:p w14:paraId="232295C5" w14:textId="77777777" w:rsidR="0044475C" w:rsidRDefault="00650544">
            <w:pPr>
              <w:jc w:val="center"/>
            </w:pPr>
            <w:r>
              <w:t>24BIT0548</w:t>
            </w:r>
          </w:p>
        </w:tc>
        <w:tc>
          <w:tcPr>
            <w:tcW w:w="3137" w:type="dxa"/>
          </w:tcPr>
          <w:p w14:paraId="00D8789E" w14:textId="77777777" w:rsidR="0044475C" w:rsidRDefault="00650544">
            <w:pPr>
              <w:jc w:val="center"/>
            </w:pPr>
            <w:r>
              <w:t>Prakul Jain</w:t>
            </w:r>
          </w:p>
        </w:tc>
        <w:tc>
          <w:tcPr>
            <w:tcW w:w="3137" w:type="dxa"/>
          </w:tcPr>
          <w:p w14:paraId="0B97F4E8" w14:textId="77777777" w:rsidR="0044475C" w:rsidRDefault="00650544">
            <w:pPr>
              <w:jc w:val="center"/>
            </w:pPr>
            <w:r>
              <w:t>Backend and Database</w:t>
            </w:r>
          </w:p>
        </w:tc>
      </w:tr>
      <w:tr w:rsidR="0044475C" w14:paraId="4204E485" w14:textId="77777777">
        <w:trPr>
          <w:jc w:val="center"/>
        </w:trPr>
        <w:tc>
          <w:tcPr>
            <w:tcW w:w="3137" w:type="dxa"/>
          </w:tcPr>
          <w:p w14:paraId="5D70740B" w14:textId="77777777" w:rsidR="0044475C" w:rsidRDefault="00650544">
            <w:pPr>
              <w:jc w:val="center"/>
            </w:pPr>
            <w:r>
              <w:t>24BIT0537</w:t>
            </w:r>
          </w:p>
        </w:tc>
        <w:tc>
          <w:tcPr>
            <w:tcW w:w="3137" w:type="dxa"/>
          </w:tcPr>
          <w:p w14:paraId="3E20B957" w14:textId="77777777" w:rsidR="0044475C" w:rsidRDefault="00650544">
            <w:pPr>
              <w:jc w:val="center"/>
            </w:pPr>
            <w:r>
              <w:t>Pranav Hasban</w:t>
            </w:r>
          </w:p>
        </w:tc>
        <w:tc>
          <w:tcPr>
            <w:tcW w:w="3137" w:type="dxa"/>
          </w:tcPr>
          <w:p w14:paraId="0873154D" w14:textId="77777777" w:rsidR="0044475C" w:rsidRDefault="00650544">
            <w:pPr>
              <w:jc w:val="center"/>
            </w:pPr>
            <w:r>
              <w:t>Frontend</w:t>
            </w:r>
          </w:p>
        </w:tc>
      </w:tr>
    </w:tbl>
    <w:p w14:paraId="50BF88F9" w14:textId="77777777" w:rsidR="0044475C" w:rsidRDefault="0044475C"/>
    <w:p w14:paraId="5EF69D4F" w14:textId="77777777" w:rsidR="0044475C" w:rsidRDefault="0044475C"/>
    <w:p w14:paraId="35FDCC45" w14:textId="77777777" w:rsidR="0044475C" w:rsidRDefault="00650544">
      <w:pPr>
        <w:spacing w:after="80"/>
        <w:jc w:val="center"/>
      </w:pPr>
      <w:r>
        <w:rPr>
          <w:color w:val="6B7280"/>
        </w:rPr>
        <w:t>Under the guidance of</w:t>
      </w:r>
    </w:p>
    <w:p w14:paraId="64925479" w14:textId="77777777" w:rsidR="0044475C" w:rsidRDefault="00650544">
      <w:pPr>
        <w:spacing w:after="600"/>
        <w:jc w:val="center"/>
      </w:pPr>
      <w:r>
        <w:rPr>
          <w:b/>
          <w:sz w:val="28"/>
        </w:rPr>
        <w:t>Dr. Priya V</w:t>
      </w:r>
    </w:p>
    <w:p w14:paraId="5CBF84E4" w14:textId="77777777" w:rsidR="0044475C" w:rsidRDefault="00650544">
      <w:pPr>
        <w:jc w:val="center"/>
      </w:pPr>
      <w:r>
        <w:rPr>
          <w:sz w:val="24"/>
        </w:rPr>
        <w:t>October 2026</w:t>
      </w:r>
    </w:p>
    <w:p w14:paraId="3A59FDFD" w14:textId="77777777" w:rsidR="0044475C" w:rsidRDefault="00650544">
      <w:r>
        <w:br w:type="page"/>
      </w:r>
    </w:p>
    <w:p w14:paraId="2971A09D" w14:textId="77777777" w:rsidR="0044475C" w:rsidRDefault="00650544">
      <w:pPr>
        <w:pStyle w:val="Title"/>
      </w:pPr>
      <w:r>
        <w:lastRenderedPageBreak/>
        <w:t>Table of Contents</w:t>
      </w:r>
    </w:p>
    <w:p w14:paraId="1BF1FC0D" w14:textId="58CF6689" w:rsidR="0070148A" w:rsidRDefault="00650544">
      <w:pPr>
        <w:pStyle w:val="TOC1"/>
        <w:tabs>
          <w:tab w:val="right" w:leader="dot" w:pos="9402"/>
        </w:tabs>
        <w:rPr>
          <w:rFonts w:asciiTheme="minorHAnsi" w:hAnsiTheme="minorHAnsi"/>
          <w:noProof/>
          <w:kern w:val="2"/>
          <w:sz w:val="24"/>
          <w:szCs w:val="24"/>
          <w:lang w:val="en-IN" w:eastAsia="en-IN"/>
          <w14:ligatures w14:val="standardContextual"/>
        </w:rPr>
      </w:pPr>
      <w:r>
        <w:fldChar w:fldCharType="begin"/>
      </w:r>
      <w:r>
        <w:instrText>TOC \o "1-1" \h \z \u</w:instrText>
      </w:r>
      <w:r>
        <w:fldChar w:fldCharType="separate"/>
      </w:r>
      <w:hyperlink w:anchor="_Toc243606554" w:history="1">
        <w:r w:rsidR="0070148A" w:rsidRPr="00D2311D">
          <w:rPr>
            <w:rStyle w:val="Hyperlink"/>
            <w:noProof/>
          </w:rPr>
          <w:t>Abstract</w:t>
        </w:r>
        <w:r w:rsidR="0070148A">
          <w:rPr>
            <w:noProof/>
            <w:webHidden/>
          </w:rPr>
          <w:tab/>
        </w:r>
        <w:r w:rsidR="0070148A">
          <w:rPr>
            <w:noProof/>
            <w:webHidden/>
          </w:rPr>
          <w:fldChar w:fldCharType="begin"/>
        </w:r>
        <w:r w:rsidR="0070148A">
          <w:rPr>
            <w:noProof/>
            <w:webHidden/>
          </w:rPr>
          <w:instrText xml:space="preserve"> PAGEREF _Toc243606554 \h </w:instrText>
        </w:r>
        <w:r w:rsidR="0070148A">
          <w:rPr>
            <w:noProof/>
            <w:webHidden/>
          </w:rPr>
        </w:r>
        <w:r w:rsidR="0070148A">
          <w:rPr>
            <w:noProof/>
            <w:webHidden/>
          </w:rPr>
          <w:fldChar w:fldCharType="separate"/>
        </w:r>
        <w:r w:rsidR="0070148A">
          <w:rPr>
            <w:noProof/>
            <w:webHidden/>
          </w:rPr>
          <w:t>3</w:t>
        </w:r>
        <w:r w:rsidR="0070148A">
          <w:rPr>
            <w:noProof/>
            <w:webHidden/>
          </w:rPr>
          <w:fldChar w:fldCharType="end"/>
        </w:r>
      </w:hyperlink>
    </w:p>
    <w:p w14:paraId="2D5F2EC1" w14:textId="61EB9602"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55" w:history="1">
        <w:r w:rsidRPr="00D2311D">
          <w:rPr>
            <w:rStyle w:val="Hyperlink"/>
            <w:noProof/>
          </w:rPr>
          <w:t>1. Introduction</w:t>
        </w:r>
        <w:r>
          <w:rPr>
            <w:noProof/>
            <w:webHidden/>
          </w:rPr>
          <w:tab/>
        </w:r>
        <w:r>
          <w:rPr>
            <w:noProof/>
            <w:webHidden/>
          </w:rPr>
          <w:fldChar w:fldCharType="begin"/>
        </w:r>
        <w:r>
          <w:rPr>
            <w:noProof/>
            <w:webHidden/>
          </w:rPr>
          <w:instrText xml:space="preserve"> PAGEREF _Toc243606555 \h </w:instrText>
        </w:r>
        <w:r>
          <w:rPr>
            <w:noProof/>
            <w:webHidden/>
          </w:rPr>
        </w:r>
        <w:r>
          <w:rPr>
            <w:noProof/>
            <w:webHidden/>
          </w:rPr>
          <w:fldChar w:fldCharType="separate"/>
        </w:r>
        <w:r>
          <w:rPr>
            <w:noProof/>
            <w:webHidden/>
          </w:rPr>
          <w:t>4</w:t>
        </w:r>
        <w:r>
          <w:rPr>
            <w:noProof/>
            <w:webHidden/>
          </w:rPr>
          <w:fldChar w:fldCharType="end"/>
        </w:r>
      </w:hyperlink>
    </w:p>
    <w:p w14:paraId="37916626" w14:textId="2020F3DD"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56" w:history="1">
        <w:r w:rsidRPr="00D2311D">
          <w:rPr>
            <w:rStyle w:val="Hyperlink"/>
            <w:noProof/>
          </w:rPr>
          <w:t>2. Problem Statement and Objectives</w:t>
        </w:r>
        <w:r>
          <w:rPr>
            <w:noProof/>
            <w:webHidden/>
          </w:rPr>
          <w:tab/>
        </w:r>
        <w:r>
          <w:rPr>
            <w:noProof/>
            <w:webHidden/>
          </w:rPr>
          <w:fldChar w:fldCharType="begin"/>
        </w:r>
        <w:r>
          <w:rPr>
            <w:noProof/>
            <w:webHidden/>
          </w:rPr>
          <w:instrText xml:space="preserve"> PAGEREF _Toc243606556 \h </w:instrText>
        </w:r>
        <w:r>
          <w:rPr>
            <w:noProof/>
            <w:webHidden/>
          </w:rPr>
        </w:r>
        <w:r>
          <w:rPr>
            <w:noProof/>
            <w:webHidden/>
          </w:rPr>
          <w:fldChar w:fldCharType="separate"/>
        </w:r>
        <w:r>
          <w:rPr>
            <w:noProof/>
            <w:webHidden/>
          </w:rPr>
          <w:t>4</w:t>
        </w:r>
        <w:r>
          <w:rPr>
            <w:noProof/>
            <w:webHidden/>
          </w:rPr>
          <w:fldChar w:fldCharType="end"/>
        </w:r>
      </w:hyperlink>
    </w:p>
    <w:p w14:paraId="600896F2" w14:textId="224E8030"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57" w:history="1">
        <w:r w:rsidRPr="00D2311D">
          <w:rPr>
            <w:rStyle w:val="Hyperlink"/>
            <w:noProof/>
          </w:rPr>
          <w:t>3. Related Work and Project Contribution</w:t>
        </w:r>
        <w:r>
          <w:rPr>
            <w:noProof/>
            <w:webHidden/>
          </w:rPr>
          <w:tab/>
        </w:r>
        <w:r>
          <w:rPr>
            <w:noProof/>
            <w:webHidden/>
          </w:rPr>
          <w:fldChar w:fldCharType="begin"/>
        </w:r>
        <w:r>
          <w:rPr>
            <w:noProof/>
            <w:webHidden/>
          </w:rPr>
          <w:instrText xml:space="preserve"> PAGEREF _Toc243606557 \h </w:instrText>
        </w:r>
        <w:r>
          <w:rPr>
            <w:noProof/>
            <w:webHidden/>
          </w:rPr>
        </w:r>
        <w:r>
          <w:rPr>
            <w:noProof/>
            <w:webHidden/>
          </w:rPr>
          <w:fldChar w:fldCharType="separate"/>
        </w:r>
        <w:r>
          <w:rPr>
            <w:noProof/>
            <w:webHidden/>
          </w:rPr>
          <w:t>5</w:t>
        </w:r>
        <w:r>
          <w:rPr>
            <w:noProof/>
            <w:webHidden/>
          </w:rPr>
          <w:fldChar w:fldCharType="end"/>
        </w:r>
      </w:hyperlink>
    </w:p>
    <w:p w14:paraId="4493A545" w14:textId="49B4B30F"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58" w:history="1">
        <w:r w:rsidRPr="00D2311D">
          <w:rPr>
            <w:rStyle w:val="Hyperlink"/>
            <w:noProof/>
          </w:rPr>
          <w:t>4. System Architecture</w:t>
        </w:r>
        <w:r>
          <w:rPr>
            <w:noProof/>
            <w:webHidden/>
          </w:rPr>
          <w:tab/>
        </w:r>
        <w:r>
          <w:rPr>
            <w:noProof/>
            <w:webHidden/>
          </w:rPr>
          <w:fldChar w:fldCharType="begin"/>
        </w:r>
        <w:r>
          <w:rPr>
            <w:noProof/>
            <w:webHidden/>
          </w:rPr>
          <w:instrText xml:space="preserve"> PAGEREF _Toc243606558 \h </w:instrText>
        </w:r>
        <w:r>
          <w:rPr>
            <w:noProof/>
            <w:webHidden/>
          </w:rPr>
        </w:r>
        <w:r>
          <w:rPr>
            <w:noProof/>
            <w:webHidden/>
          </w:rPr>
          <w:fldChar w:fldCharType="separate"/>
        </w:r>
        <w:r>
          <w:rPr>
            <w:noProof/>
            <w:webHidden/>
          </w:rPr>
          <w:t>5</w:t>
        </w:r>
        <w:r>
          <w:rPr>
            <w:noProof/>
            <w:webHidden/>
          </w:rPr>
          <w:fldChar w:fldCharType="end"/>
        </w:r>
      </w:hyperlink>
    </w:p>
    <w:p w14:paraId="6F381C5C" w14:textId="0134C9DA"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59" w:history="1">
        <w:r w:rsidRPr="00D2311D">
          <w:rPr>
            <w:rStyle w:val="Hyperlink"/>
            <w:noProof/>
          </w:rPr>
          <w:t>5. Dataset and Preprocessing</w:t>
        </w:r>
        <w:r>
          <w:rPr>
            <w:noProof/>
            <w:webHidden/>
          </w:rPr>
          <w:tab/>
        </w:r>
        <w:r>
          <w:rPr>
            <w:noProof/>
            <w:webHidden/>
          </w:rPr>
          <w:fldChar w:fldCharType="begin"/>
        </w:r>
        <w:r>
          <w:rPr>
            <w:noProof/>
            <w:webHidden/>
          </w:rPr>
          <w:instrText xml:space="preserve"> PAGEREF _Toc243606559 \h </w:instrText>
        </w:r>
        <w:r>
          <w:rPr>
            <w:noProof/>
            <w:webHidden/>
          </w:rPr>
        </w:r>
        <w:r>
          <w:rPr>
            <w:noProof/>
            <w:webHidden/>
          </w:rPr>
          <w:fldChar w:fldCharType="separate"/>
        </w:r>
        <w:r>
          <w:rPr>
            <w:noProof/>
            <w:webHidden/>
          </w:rPr>
          <w:t>6</w:t>
        </w:r>
        <w:r>
          <w:rPr>
            <w:noProof/>
            <w:webHidden/>
          </w:rPr>
          <w:fldChar w:fldCharType="end"/>
        </w:r>
      </w:hyperlink>
    </w:p>
    <w:p w14:paraId="56A4DC86" w14:textId="18C88B06"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0" w:history="1">
        <w:r w:rsidRPr="00D2311D">
          <w:rPr>
            <w:rStyle w:val="Hyperlink"/>
            <w:noProof/>
          </w:rPr>
          <w:t>6. Demand Forecasting Model</w:t>
        </w:r>
        <w:r>
          <w:rPr>
            <w:noProof/>
            <w:webHidden/>
          </w:rPr>
          <w:tab/>
        </w:r>
        <w:r>
          <w:rPr>
            <w:noProof/>
            <w:webHidden/>
          </w:rPr>
          <w:fldChar w:fldCharType="begin"/>
        </w:r>
        <w:r>
          <w:rPr>
            <w:noProof/>
            <w:webHidden/>
          </w:rPr>
          <w:instrText xml:space="preserve"> PAGEREF _Toc243606560 \h </w:instrText>
        </w:r>
        <w:r>
          <w:rPr>
            <w:noProof/>
            <w:webHidden/>
          </w:rPr>
        </w:r>
        <w:r>
          <w:rPr>
            <w:noProof/>
            <w:webHidden/>
          </w:rPr>
          <w:fldChar w:fldCharType="separate"/>
        </w:r>
        <w:r>
          <w:rPr>
            <w:noProof/>
            <w:webHidden/>
          </w:rPr>
          <w:t>7</w:t>
        </w:r>
        <w:r>
          <w:rPr>
            <w:noProof/>
            <w:webHidden/>
          </w:rPr>
          <w:fldChar w:fldCharType="end"/>
        </w:r>
      </w:hyperlink>
    </w:p>
    <w:p w14:paraId="0DACD820" w14:textId="2C0360AA"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1" w:history="1">
        <w:r w:rsidRPr="00D2311D">
          <w:rPr>
            <w:rStyle w:val="Hyperlink"/>
            <w:noProof/>
          </w:rPr>
          <w:t>7. Forecast-Driven, Carbon-Aware Allocation Simulation</w:t>
        </w:r>
        <w:r>
          <w:rPr>
            <w:noProof/>
            <w:webHidden/>
          </w:rPr>
          <w:tab/>
        </w:r>
        <w:r>
          <w:rPr>
            <w:noProof/>
            <w:webHidden/>
          </w:rPr>
          <w:fldChar w:fldCharType="begin"/>
        </w:r>
        <w:r>
          <w:rPr>
            <w:noProof/>
            <w:webHidden/>
          </w:rPr>
          <w:instrText xml:space="preserve"> PAGEREF _Toc243606561 \h </w:instrText>
        </w:r>
        <w:r>
          <w:rPr>
            <w:noProof/>
            <w:webHidden/>
          </w:rPr>
        </w:r>
        <w:r>
          <w:rPr>
            <w:noProof/>
            <w:webHidden/>
          </w:rPr>
          <w:fldChar w:fldCharType="separate"/>
        </w:r>
        <w:r>
          <w:rPr>
            <w:noProof/>
            <w:webHidden/>
          </w:rPr>
          <w:t>8</w:t>
        </w:r>
        <w:r>
          <w:rPr>
            <w:noProof/>
            <w:webHidden/>
          </w:rPr>
          <w:fldChar w:fldCharType="end"/>
        </w:r>
      </w:hyperlink>
    </w:p>
    <w:p w14:paraId="3AEBF621" w14:textId="50A6D745"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2" w:history="1">
        <w:r w:rsidRPr="00D2311D">
          <w:rPr>
            <w:rStyle w:val="Hyperlink"/>
            <w:noProof/>
          </w:rPr>
          <w:t>8. Application Implementation</w:t>
        </w:r>
        <w:r>
          <w:rPr>
            <w:noProof/>
            <w:webHidden/>
          </w:rPr>
          <w:tab/>
        </w:r>
        <w:r>
          <w:rPr>
            <w:noProof/>
            <w:webHidden/>
          </w:rPr>
          <w:fldChar w:fldCharType="begin"/>
        </w:r>
        <w:r>
          <w:rPr>
            <w:noProof/>
            <w:webHidden/>
          </w:rPr>
          <w:instrText xml:space="preserve"> PAGEREF _Toc243606562 \h </w:instrText>
        </w:r>
        <w:r>
          <w:rPr>
            <w:noProof/>
            <w:webHidden/>
          </w:rPr>
        </w:r>
        <w:r>
          <w:rPr>
            <w:noProof/>
            <w:webHidden/>
          </w:rPr>
          <w:fldChar w:fldCharType="separate"/>
        </w:r>
        <w:r>
          <w:rPr>
            <w:noProof/>
            <w:webHidden/>
          </w:rPr>
          <w:t>9</w:t>
        </w:r>
        <w:r>
          <w:rPr>
            <w:noProof/>
            <w:webHidden/>
          </w:rPr>
          <w:fldChar w:fldCharType="end"/>
        </w:r>
      </w:hyperlink>
    </w:p>
    <w:p w14:paraId="094E13CD" w14:textId="4ABE08BD"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3" w:history="1">
        <w:r w:rsidRPr="00D2311D">
          <w:rPr>
            <w:rStyle w:val="Hyperlink"/>
            <w:noProof/>
          </w:rPr>
          <w:t>9. AWS Deployment Design</w:t>
        </w:r>
        <w:r>
          <w:rPr>
            <w:noProof/>
            <w:webHidden/>
          </w:rPr>
          <w:tab/>
        </w:r>
        <w:r>
          <w:rPr>
            <w:noProof/>
            <w:webHidden/>
          </w:rPr>
          <w:fldChar w:fldCharType="begin"/>
        </w:r>
        <w:r>
          <w:rPr>
            <w:noProof/>
            <w:webHidden/>
          </w:rPr>
          <w:instrText xml:space="preserve"> PAGEREF _Toc243606563 \h </w:instrText>
        </w:r>
        <w:r>
          <w:rPr>
            <w:noProof/>
            <w:webHidden/>
          </w:rPr>
        </w:r>
        <w:r>
          <w:rPr>
            <w:noProof/>
            <w:webHidden/>
          </w:rPr>
          <w:fldChar w:fldCharType="separate"/>
        </w:r>
        <w:r>
          <w:rPr>
            <w:noProof/>
            <w:webHidden/>
          </w:rPr>
          <w:t>13</w:t>
        </w:r>
        <w:r>
          <w:rPr>
            <w:noProof/>
            <w:webHidden/>
          </w:rPr>
          <w:fldChar w:fldCharType="end"/>
        </w:r>
      </w:hyperlink>
    </w:p>
    <w:p w14:paraId="135A61B6" w14:textId="0B29081D"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4" w:history="1">
        <w:r w:rsidRPr="00D2311D">
          <w:rPr>
            <w:rStyle w:val="Hyperlink"/>
            <w:noProof/>
          </w:rPr>
          <w:t>10. Testing and Quality Assurance</w:t>
        </w:r>
        <w:r>
          <w:rPr>
            <w:noProof/>
            <w:webHidden/>
          </w:rPr>
          <w:tab/>
        </w:r>
        <w:r>
          <w:rPr>
            <w:noProof/>
            <w:webHidden/>
          </w:rPr>
          <w:fldChar w:fldCharType="begin"/>
        </w:r>
        <w:r>
          <w:rPr>
            <w:noProof/>
            <w:webHidden/>
          </w:rPr>
          <w:instrText xml:space="preserve"> PAGEREF _Toc243606564 \h </w:instrText>
        </w:r>
        <w:r>
          <w:rPr>
            <w:noProof/>
            <w:webHidden/>
          </w:rPr>
        </w:r>
        <w:r>
          <w:rPr>
            <w:noProof/>
            <w:webHidden/>
          </w:rPr>
          <w:fldChar w:fldCharType="separate"/>
        </w:r>
        <w:r>
          <w:rPr>
            <w:noProof/>
            <w:webHidden/>
          </w:rPr>
          <w:t>14</w:t>
        </w:r>
        <w:r>
          <w:rPr>
            <w:noProof/>
            <w:webHidden/>
          </w:rPr>
          <w:fldChar w:fldCharType="end"/>
        </w:r>
      </w:hyperlink>
    </w:p>
    <w:p w14:paraId="0D634C7A" w14:textId="7C4E7DF8"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5" w:history="1">
        <w:r w:rsidRPr="00D2311D">
          <w:rPr>
            <w:rStyle w:val="Hyperlink"/>
            <w:noProof/>
          </w:rPr>
          <w:t>11. Results and Discussion</w:t>
        </w:r>
        <w:r>
          <w:rPr>
            <w:noProof/>
            <w:webHidden/>
          </w:rPr>
          <w:tab/>
        </w:r>
        <w:r>
          <w:rPr>
            <w:noProof/>
            <w:webHidden/>
          </w:rPr>
          <w:fldChar w:fldCharType="begin"/>
        </w:r>
        <w:r>
          <w:rPr>
            <w:noProof/>
            <w:webHidden/>
          </w:rPr>
          <w:instrText xml:space="preserve"> PAGEREF _Toc243606565 \h </w:instrText>
        </w:r>
        <w:r>
          <w:rPr>
            <w:noProof/>
            <w:webHidden/>
          </w:rPr>
        </w:r>
        <w:r>
          <w:rPr>
            <w:noProof/>
            <w:webHidden/>
          </w:rPr>
          <w:fldChar w:fldCharType="separate"/>
        </w:r>
        <w:r>
          <w:rPr>
            <w:noProof/>
            <w:webHidden/>
          </w:rPr>
          <w:t>15</w:t>
        </w:r>
        <w:r>
          <w:rPr>
            <w:noProof/>
            <w:webHidden/>
          </w:rPr>
          <w:fldChar w:fldCharType="end"/>
        </w:r>
      </w:hyperlink>
    </w:p>
    <w:p w14:paraId="35799121" w14:textId="3B31F67B"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6" w:history="1">
        <w:r w:rsidRPr="00D2311D">
          <w:rPr>
            <w:rStyle w:val="Hyperlink"/>
            <w:noProof/>
          </w:rPr>
          <w:t>12. Limitations and Future Work</w:t>
        </w:r>
        <w:r>
          <w:rPr>
            <w:noProof/>
            <w:webHidden/>
          </w:rPr>
          <w:tab/>
        </w:r>
        <w:r>
          <w:rPr>
            <w:noProof/>
            <w:webHidden/>
          </w:rPr>
          <w:fldChar w:fldCharType="begin"/>
        </w:r>
        <w:r>
          <w:rPr>
            <w:noProof/>
            <w:webHidden/>
          </w:rPr>
          <w:instrText xml:space="preserve"> PAGEREF _Toc243606566 \h </w:instrText>
        </w:r>
        <w:r>
          <w:rPr>
            <w:noProof/>
            <w:webHidden/>
          </w:rPr>
        </w:r>
        <w:r>
          <w:rPr>
            <w:noProof/>
            <w:webHidden/>
          </w:rPr>
          <w:fldChar w:fldCharType="separate"/>
        </w:r>
        <w:r>
          <w:rPr>
            <w:noProof/>
            <w:webHidden/>
          </w:rPr>
          <w:t>16</w:t>
        </w:r>
        <w:r>
          <w:rPr>
            <w:noProof/>
            <w:webHidden/>
          </w:rPr>
          <w:fldChar w:fldCharType="end"/>
        </w:r>
      </w:hyperlink>
    </w:p>
    <w:p w14:paraId="13C16A4B" w14:textId="00459D05"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7" w:history="1">
        <w:r w:rsidRPr="00D2311D">
          <w:rPr>
            <w:rStyle w:val="Hyperlink"/>
            <w:noProof/>
          </w:rPr>
          <w:t>13. Conclusion</w:t>
        </w:r>
        <w:r>
          <w:rPr>
            <w:noProof/>
            <w:webHidden/>
          </w:rPr>
          <w:tab/>
        </w:r>
        <w:r>
          <w:rPr>
            <w:noProof/>
            <w:webHidden/>
          </w:rPr>
          <w:fldChar w:fldCharType="begin"/>
        </w:r>
        <w:r>
          <w:rPr>
            <w:noProof/>
            <w:webHidden/>
          </w:rPr>
          <w:instrText xml:space="preserve"> PAGEREF _Toc243606567 \h </w:instrText>
        </w:r>
        <w:r>
          <w:rPr>
            <w:noProof/>
            <w:webHidden/>
          </w:rPr>
        </w:r>
        <w:r>
          <w:rPr>
            <w:noProof/>
            <w:webHidden/>
          </w:rPr>
          <w:fldChar w:fldCharType="separate"/>
        </w:r>
        <w:r>
          <w:rPr>
            <w:noProof/>
            <w:webHidden/>
          </w:rPr>
          <w:t>17</w:t>
        </w:r>
        <w:r>
          <w:rPr>
            <w:noProof/>
            <w:webHidden/>
          </w:rPr>
          <w:fldChar w:fldCharType="end"/>
        </w:r>
      </w:hyperlink>
    </w:p>
    <w:p w14:paraId="7E1787C6" w14:textId="2DAF2EA3"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8" w:history="1">
        <w:r w:rsidRPr="00D2311D">
          <w:rPr>
            <w:rStyle w:val="Hyperlink"/>
            <w:noProof/>
          </w:rPr>
          <w:t>Acknowledgements</w:t>
        </w:r>
        <w:r>
          <w:rPr>
            <w:noProof/>
            <w:webHidden/>
          </w:rPr>
          <w:tab/>
        </w:r>
        <w:r>
          <w:rPr>
            <w:noProof/>
            <w:webHidden/>
          </w:rPr>
          <w:fldChar w:fldCharType="begin"/>
        </w:r>
        <w:r>
          <w:rPr>
            <w:noProof/>
            <w:webHidden/>
          </w:rPr>
          <w:instrText xml:space="preserve"> PAGEREF _Toc243606568 \h </w:instrText>
        </w:r>
        <w:r>
          <w:rPr>
            <w:noProof/>
            <w:webHidden/>
          </w:rPr>
        </w:r>
        <w:r>
          <w:rPr>
            <w:noProof/>
            <w:webHidden/>
          </w:rPr>
          <w:fldChar w:fldCharType="separate"/>
        </w:r>
        <w:r>
          <w:rPr>
            <w:noProof/>
            <w:webHidden/>
          </w:rPr>
          <w:t>17</w:t>
        </w:r>
        <w:r>
          <w:rPr>
            <w:noProof/>
            <w:webHidden/>
          </w:rPr>
          <w:fldChar w:fldCharType="end"/>
        </w:r>
      </w:hyperlink>
    </w:p>
    <w:p w14:paraId="67C0B089" w14:textId="00CD8F87"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69" w:history="1">
        <w:r w:rsidRPr="00D2311D">
          <w:rPr>
            <w:rStyle w:val="Hyperlink"/>
            <w:noProof/>
          </w:rPr>
          <w:t>References</w:t>
        </w:r>
        <w:r>
          <w:rPr>
            <w:noProof/>
            <w:webHidden/>
          </w:rPr>
          <w:tab/>
        </w:r>
        <w:r>
          <w:rPr>
            <w:noProof/>
            <w:webHidden/>
          </w:rPr>
          <w:fldChar w:fldCharType="begin"/>
        </w:r>
        <w:r>
          <w:rPr>
            <w:noProof/>
            <w:webHidden/>
          </w:rPr>
          <w:instrText xml:space="preserve"> PAGEREF _Toc243606569 \h </w:instrText>
        </w:r>
        <w:r>
          <w:rPr>
            <w:noProof/>
            <w:webHidden/>
          </w:rPr>
        </w:r>
        <w:r>
          <w:rPr>
            <w:noProof/>
            <w:webHidden/>
          </w:rPr>
          <w:fldChar w:fldCharType="separate"/>
        </w:r>
        <w:r>
          <w:rPr>
            <w:noProof/>
            <w:webHidden/>
          </w:rPr>
          <w:t>18</w:t>
        </w:r>
        <w:r>
          <w:rPr>
            <w:noProof/>
            <w:webHidden/>
          </w:rPr>
          <w:fldChar w:fldCharType="end"/>
        </w:r>
      </w:hyperlink>
    </w:p>
    <w:p w14:paraId="6641707A" w14:textId="6D5F58B1"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70" w:history="1">
        <w:r w:rsidRPr="00D2311D">
          <w:rPr>
            <w:rStyle w:val="Hyperlink"/>
            <w:noProof/>
          </w:rPr>
          <w:t>Appendix A. Running the Project</w:t>
        </w:r>
        <w:r>
          <w:rPr>
            <w:noProof/>
            <w:webHidden/>
          </w:rPr>
          <w:tab/>
        </w:r>
        <w:r>
          <w:rPr>
            <w:noProof/>
            <w:webHidden/>
          </w:rPr>
          <w:fldChar w:fldCharType="begin"/>
        </w:r>
        <w:r>
          <w:rPr>
            <w:noProof/>
            <w:webHidden/>
          </w:rPr>
          <w:instrText xml:space="preserve"> PAGEREF _Toc243606570 \h </w:instrText>
        </w:r>
        <w:r>
          <w:rPr>
            <w:noProof/>
            <w:webHidden/>
          </w:rPr>
        </w:r>
        <w:r>
          <w:rPr>
            <w:noProof/>
            <w:webHidden/>
          </w:rPr>
          <w:fldChar w:fldCharType="separate"/>
        </w:r>
        <w:r>
          <w:rPr>
            <w:noProof/>
            <w:webHidden/>
          </w:rPr>
          <w:t>19</w:t>
        </w:r>
        <w:r>
          <w:rPr>
            <w:noProof/>
            <w:webHidden/>
          </w:rPr>
          <w:fldChar w:fldCharType="end"/>
        </w:r>
      </w:hyperlink>
    </w:p>
    <w:p w14:paraId="7784EA0F" w14:textId="3F626CFF"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71" w:history="1">
        <w:r w:rsidRPr="00D2311D">
          <w:rPr>
            <w:rStyle w:val="Hyperlink"/>
            <w:noProof/>
          </w:rPr>
          <w:t>Appendix B. Configuration Reference</w:t>
        </w:r>
        <w:r>
          <w:rPr>
            <w:noProof/>
            <w:webHidden/>
          </w:rPr>
          <w:tab/>
        </w:r>
        <w:r>
          <w:rPr>
            <w:noProof/>
            <w:webHidden/>
          </w:rPr>
          <w:fldChar w:fldCharType="begin"/>
        </w:r>
        <w:r>
          <w:rPr>
            <w:noProof/>
            <w:webHidden/>
          </w:rPr>
          <w:instrText xml:space="preserve"> PAGEREF _Toc243606571 \h </w:instrText>
        </w:r>
        <w:r>
          <w:rPr>
            <w:noProof/>
            <w:webHidden/>
          </w:rPr>
        </w:r>
        <w:r>
          <w:rPr>
            <w:noProof/>
            <w:webHidden/>
          </w:rPr>
          <w:fldChar w:fldCharType="separate"/>
        </w:r>
        <w:r>
          <w:rPr>
            <w:noProof/>
            <w:webHidden/>
          </w:rPr>
          <w:t>19</w:t>
        </w:r>
        <w:r>
          <w:rPr>
            <w:noProof/>
            <w:webHidden/>
          </w:rPr>
          <w:fldChar w:fldCharType="end"/>
        </w:r>
      </w:hyperlink>
    </w:p>
    <w:p w14:paraId="41143750" w14:textId="12C9B919" w:rsidR="0070148A" w:rsidRDefault="0070148A">
      <w:pPr>
        <w:pStyle w:val="TOC1"/>
        <w:tabs>
          <w:tab w:val="right" w:leader="dot" w:pos="9402"/>
        </w:tabs>
        <w:rPr>
          <w:rFonts w:asciiTheme="minorHAnsi" w:hAnsiTheme="minorHAnsi"/>
          <w:noProof/>
          <w:kern w:val="2"/>
          <w:sz w:val="24"/>
          <w:szCs w:val="24"/>
          <w:lang w:val="en-IN" w:eastAsia="en-IN"/>
          <w14:ligatures w14:val="standardContextual"/>
        </w:rPr>
      </w:pPr>
      <w:hyperlink w:anchor="_Toc243606572" w:history="1">
        <w:r w:rsidRPr="00D2311D">
          <w:rPr>
            <w:rStyle w:val="Hyperlink"/>
            <w:noProof/>
          </w:rPr>
          <w:t>Appendix C. Glossary</w:t>
        </w:r>
        <w:r>
          <w:rPr>
            <w:noProof/>
            <w:webHidden/>
          </w:rPr>
          <w:tab/>
        </w:r>
        <w:r>
          <w:rPr>
            <w:noProof/>
            <w:webHidden/>
          </w:rPr>
          <w:fldChar w:fldCharType="begin"/>
        </w:r>
        <w:r>
          <w:rPr>
            <w:noProof/>
            <w:webHidden/>
          </w:rPr>
          <w:instrText xml:space="preserve"> PAGEREF _Toc243606572 \h </w:instrText>
        </w:r>
        <w:r>
          <w:rPr>
            <w:noProof/>
            <w:webHidden/>
          </w:rPr>
        </w:r>
        <w:r>
          <w:rPr>
            <w:noProof/>
            <w:webHidden/>
          </w:rPr>
          <w:fldChar w:fldCharType="separate"/>
        </w:r>
        <w:r>
          <w:rPr>
            <w:noProof/>
            <w:webHidden/>
          </w:rPr>
          <w:t>20</w:t>
        </w:r>
        <w:r>
          <w:rPr>
            <w:noProof/>
            <w:webHidden/>
          </w:rPr>
          <w:fldChar w:fldCharType="end"/>
        </w:r>
      </w:hyperlink>
    </w:p>
    <w:p w14:paraId="361EDBC9" w14:textId="3F9AC743" w:rsidR="0044475C" w:rsidRDefault="00650544">
      <w:r>
        <w:fldChar w:fldCharType="end"/>
      </w:r>
    </w:p>
    <w:p w14:paraId="58E27593" w14:textId="77777777" w:rsidR="0044475C" w:rsidRDefault="00650544">
      <w:r>
        <w:br w:type="page"/>
      </w:r>
    </w:p>
    <w:p w14:paraId="02C57427" w14:textId="77777777" w:rsidR="0044475C" w:rsidRDefault="00650544">
      <w:pPr>
        <w:pStyle w:val="Heading1"/>
      </w:pPr>
      <w:bookmarkStart w:id="0" w:name="_Toc243606554"/>
      <w:r>
        <w:lastRenderedPageBreak/>
        <w:t>Abstract</w:t>
      </w:r>
      <w:bookmarkEnd w:id="0"/>
    </w:p>
    <w:p w14:paraId="6C05B749" w14:textId="77777777" w:rsidR="0044475C" w:rsidRDefault="00650544">
      <w:r>
        <w:t>AURA cut simulated data-center energy use by 39.5% and CO₂ emissions by 41.3% against always-on provisioning, while meeting demand in 99.53% of hours. University data centers usually keep every server running all day, even though campus demand follows a predictable academic rhythm of lectures, weekends, holidays and exams. We built AURA (Autonomous University Resource Allocator) to use that rhythm. A two-layer LSTM forecasts the next 24 hours of load from the past 7 days, with calendar and Thai public-holid</w:t>
      </w:r>
      <w:r>
        <w:t>ay features. A scheduler then keeps only the servers the forecast needs switched on, and moves deferrable batch work into the hours when the electricity grid is cleanest.</w:t>
      </w:r>
    </w:p>
    <w:p w14:paraId="3255516D" w14:textId="77777777" w:rsidR="0044475C" w:rsidRDefault="00650544">
      <w:r>
        <w:t xml:space="preserve">We trained and tested the system on real metered data from the CU-BEMS building at Chulalongkorn University in Bangkok, using a strict train/validation/test split. On the held-out test period (12 August to 21 October 2019), the LSTM's mean absolute error (MAE) was 35.9 kW, 20% lower than a same-hour-last-week baseline. AURA is a full-stack application: a React dashboard, a Node.js/Express API, and a Python forecasting engine. It is deployed on AWS using EC2, S3, Cognito, DynamoDB and IAM, and the dashboard </w:t>
      </w:r>
      <w:r>
        <w:t>includes an interactive simulator, CSV upload, anomaly detection and carbon advice.</w:t>
      </w:r>
    </w:p>
    <w:p w14:paraId="0E218E5B" w14:textId="77777777" w:rsidR="0044475C" w:rsidRDefault="00650544">
      <w:r>
        <w:br w:type="page"/>
      </w:r>
    </w:p>
    <w:p w14:paraId="385EDEAC" w14:textId="77777777" w:rsidR="0044475C" w:rsidRDefault="00650544">
      <w:pPr>
        <w:pStyle w:val="Heading1"/>
      </w:pPr>
      <w:bookmarkStart w:id="1" w:name="_Toc243606555"/>
      <w:r>
        <w:lastRenderedPageBreak/>
        <w:t>1. Introduction</w:t>
      </w:r>
      <w:bookmarkEnd w:id="1"/>
    </w:p>
    <w:p w14:paraId="2A914D5E" w14:textId="77777777" w:rsidR="0044475C" w:rsidRDefault="00650544">
      <w:r>
        <w:t>Data centers use about 1–1.5% of the world's electricity, and much of that is wasted on servers that sit idle. University data centers are a clear case. They host learning-management systems, student portals, research jobs and campus IoT, but they are usually sized for the busiest exam week and left running at that size all year.</w:t>
      </w:r>
    </w:p>
    <w:p w14:paraId="2351E3AB" w14:textId="77777777" w:rsidR="0044475C" w:rsidRDefault="00650544">
      <w:r>
        <w:t>Campus demand is not random, though. It rises on weekday mornings, falls at night and on weekends, drops during breaks and holidays, and peaks around exams. If we can predict these cycles a day ahead, we can switch servers off before demand falls and back on before it rises, instead of reacting late or never reacting at all.</w:t>
      </w:r>
    </w:p>
    <w:p w14:paraId="1797ECC4" w14:textId="77777777" w:rsidR="0044475C" w:rsidRDefault="00650544">
      <w:r>
        <w:t>A second opportunity comes from the power grid. The carbon cost of a kilowatt-hour changes from hour to hour, depending on how much of the grid's power is coming from renewables. Work that doesn't need to run immediately, such as backups, report generation or model training, can be moved to cleaner hours at no cost to users.</w:t>
      </w:r>
    </w:p>
    <w:p w14:paraId="3A62E648" w14:textId="77777777" w:rsidR="0044475C" w:rsidRDefault="00650544">
      <w:r>
        <w:t>AURA combines these two ideas into one system. As students, our goal was to go beyond a slide-deck architecture and build something that actually runs end to end: real data in, a trained model, a measurable result, and a working cloud deployment that faculty can open in a browser.</w:t>
      </w:r>
    </w:p>
    <w:p w14:paraId="7F293224" w14:textId="77777777" w:rsidR="0044475C" w:rsidRDefault="00650544">
      <w:pPr>
        <w:pStyle w:val="Heading1"/>
      </w:pPr>
      <w:bookmarkStart w:id="2" w:name="_Toc243606556"/>
      <w:r>
        <w:t>2. Problem Statement and Objectives</w:t>
      </w:r>
      <w:bookmarkEnd w:id="2"/>
    </w:p>
    <w:p w14:paraId="6A75950C" w14:textId="77777777" w:rsidR="0044475C" w:rsidRDefault="00650544">
      <w:r>
        <w:rPr>
          <w:b/>
        </w:rPr>
        <w:t>Problem.</w:t>
      </w:r>
      <w:r>
        <w:t xml:space="preserve"> University data centers run static, over-provisioned infrastructure, so they waste energy whenever demand is low. Existing green-cloud research mostly targets generic enterprise or IoT workloads. It overlooks the predictable, calendar-driven demand of a campus: semester start, exam weeks, weekends, holidays and breaks.</w:t>
      </w:r>
    </w:p>
    <w:p w14:paraId="3BE3E4DF" w14:textId="77777777" w:rsidR="0044475C" w:rsidRDefault="00650544">
      <w:r>
        <w:rPr>
          <w:b/>
        </w:rPr>
        <w:t>Objectives.</w:t>
      </w:r>
    </w:p>
    <w:p w14:paraId="30D00DFD" w14:textId="77777777" w:rsidR="0044475C" w:rsidRDefault="00650544">
      <w:pPr>
        <w:pStyle w:val="ListNumber"/>
      </w:pPr>
      <w:r>
        <w:t>Build an AI-driven resource allocation framework for university data-center workloads.</w:t>
      </w:r>
    </w:p>
    <w:p w14:paraId="38B5679F" w14:textId="77777777" w:rsidR="0044475C" w:rsidRDefault="00650544">
      <w:pPr>
        <w:pStyle w:val="ListNumber"/>
      </w:pPr>
      <w:r>
        <w:t>Predict academic-calendar demand cycles a day ahead so servers scale up and down before demand changes, not after.</w:t>
      </w:r>
    </w:p>
    <w:p w14:paraId="225507E5" w14:textId="77777777" w:rsidR="0044475C" w:rsidRDefault="00650544">
      <w:pPr>
        <w:pStyle w:val="ListNumber"/>
      </w:pPr>
      <w:r>
        <w:t>Schedule deferrable work into low-carbon hours, using real grid carbon-intensity data.</w:t>
      </w:r>
    </w:p>
    <w:p w14:paraId="331C9A75" w14:textId="77777777" w:rsidR="0044475C" w:rsidRDefault="00650544">
      <w:pPr>
        <w:pStyle w:val="ListNumber"/>
      </w:pPr>
      <w:r>
        <w:t>Reduce energy use and carbon footprint, and measure the reduction honestly, against a clear baseline.</w:t>
      </w:r>
    </w:p>
    <w:p w14:paraId="6B5E522B" w14:textId="77777777" w:rsidR="0044475C" w:rsidRDefault="00650544">
      <w:pPr>
        <w:pStyle w:val="ListNumber"/>
      </w:pPr>
      <w:r>
        <w:t>Keep the service level agreement (SLA): enough capacity for interactive users in at least 99.5% of hours.</w:t>
      </w:r>
    </w:p>
    <w:p w14:paraId="1C832965" w14:textId="77777777" w:rsidR="0044475C" w:rsidRDefault="00650544">
      <w:pPr>
        <w:pStyle w:val="ListNumber"/>
      </w:pPr>
      <w:r>
        <w:t>Show live energy, carbon, cost and SLA figures on a secure web dashboard deployed on AWS.</w:t>
      </w:r>
    </w:p>
    <w:p w14:paraId="6ED7BF36" w14:textId="77777777" w:rsidR="0044475C" w:rsidRDefault="00650544">
      <w:r>
        <w:rPr>
          <w:b/>
        </w:rPr>
        <w:t>Success criteria we set for ourselves.</w:t>
      </w:r>
    </w:p>
    <w:tbl>
      <w:tblPr>
        <w:tblStyle w:val="TableGrid"/>
        <w:tblW w:w="0" w:type="auto"/>
        <w:jc w:val="center"/>
        <w:tblLook w:val="04A0" w:firstRow="1" w:lastRow="0" w:firstColumn="1" w:lastColumn="0" w:noHBand="0" w:noVBand="1"/>
      </w:tblPr>
      <w:tblGrid>
        <w:gridCol w:w="3137"/>
        <w:gridCol w:w="3137"/>
        <w:gridCol w:w="3137"/>
      </w:tblGrid>
      <w:tr w:rsidR="0044475C" w14:paraId="538FD7BA" w14:textId="77777777">
        <w:trPr>
          <w:jc w:val="center"/>
        </w:trPr>
        <w:tc>
          <w:tcPr>
            <w:tcW w:w="3137" w:type="dxa"/>
            <w:shd w:val="clear" w:color="auto" w:fill="312E81"/>
          </w:tcPr>
          <w:p w14:paraId="65CF6B4F" w14:textId="77777777" w:rsidR="0044475C" w:rsidRDefault="00650544">
            <w:pPr>
              <w:spacing w:after="0"/>
            </w:pPr>
            <w:r>
              <w:rPr>
                <w:b/>
                <w:color w:val="FFFFFF"/>
                <w:sz w:val="19"/>
              </w:rPr>
              <w:t>Criterion</w:t>
            </w:r>
          </w:p>
        </w:tc>
        <w:tc>
          <w:tcPr>
            <w:tcW w:w="3137" w:type="dxa"/>
            <w:shd w:val="clear" w:color="auto" w:fill="312E81"/>
          </w:tcPr>
          <w:p w14:paraId="615496BB" w14:textId="77777777" w:rsidR="0044475C" w:rsidRDefault="00650544">
            <w:pPr>
              <w:spacing w:after="0"/>
            </w:pPr>
            <w:r>
              <w:rPr>
                <w:b/>
                <w:color w:val="FFFFFF"/>
                <w:sz w:val="19"/>
              </w:rPr>
              <w:t>Target</w:t>
            </w:r>
          </w:p>
        </w:tc>
        <w:tc>
          <w:tcPr>
            <w:tcW w:w="3137" w:type="dxa"/>
            <w:shd w:val="clear" w:color="auto" w:fill="312E81"/>
          </w:tcPr>
          <w:p w14:paraId="05276665" w14:textId="77777777" w:rsidR="0044475C" w:rsidRDefault="00650544">
            <w:pPr>
              <w:spacing w:after="0"/>
            </w:pPr>
            <w:r>
              <w:rPr>
                <w:b/>
                <w:color w:val="FFFFFF"/>
                <w:sz w:val="19"/>
              </w:rPr>
              <w:t>Achieved</w:t>
            </w:r>
          </w:p>
        </w:tc>
      </w:tr>
      <w:tr w:rsidR="0044475C" w14:paraId="142F3B8E" w14:textId="77777777">
        <w:trPr>
          <w:jc w:val="center"/>
        </w:trPr>
        <w:tc>
          <w:tcPr>
            <w:tcW w:w="3137" w:type="dxa"/>
          </w:tcPr>
          <w:p w14:paraId="5053ECC3" w14:textId="77777777" w:rsidR="0044475C" w:rsidRDefault="00650544">
            <w:pPr>
              <w:spacing w:after="0"/>
            </w:pPr>
            <w:r>
              <w:rPr>
                <w:sz w:val="19"/>
              </w:rPr>
              <w:t>Forecast beats a naive baseline on unseen data</w:t>
            </w:r>
          </w:p>
        </w:tc>
        <w:tc>
          <w:tcPr>
            <w:tcW w:w="3137" w:type="dxa"/>
          </w:tcPr>
          <w:p w14:paraId="3EAEC7C9" w14:textId="77777777" w:rsidR="0044475C" w:rsidRDefault="00650544">
            <w:pPr>
              <w:spacing w:after="0"/>
            </w:pPr>
            <w:r>
              <w:rPr>
                <w:sz w:val="19"/>
              </w:rPr>
              <w:t>Lower MAE and RMSE</w:t>
            </w:r>
          </w:p>
        </w:tc>
        <w:tc>
          <w:tcPr>
            <w:tcW w:w="3137" w:type="dxa"/>
          </w:tcPr>
          <w:p w14:paraId="523346C8" w14:textId="77777777" w:rsidR="0044475C" w:rsidRDefault="00650544">
            <w:pPr>
              <w:spacing w:after="0"/>
            </w:pPr>
            <w:r>
              <w:rPr>
                <w:sz w:val="19"/>
              </w:rPr>
              <w:t>MAE −20%, RMSE −42%</w:t>
            </w:r>
          </w:p>
        </w:tc>
      </w:tr>
      <w:tr w:rsidR="0044475C" w14:paraId="1FC668E7" w14:textId="77777777">
        <w:trPr>
          <w:jc w:val="center"/>
        </w:trPr>
        <w:tc>
          <w:tcPr>
            <w:tcW w:w="3137" w:type="dxa"/>
            <w:shd w:val="clear" w:color="auto" w:fill="EEF2FF"/>
          </w:tcPr>
          <w:p w14:paraId="730C6257" w14:textId="77777777" w:rsidR="0044475C" w:rsidRDefault="00650544">
            <w:pPr>
              <w:spacing w:after="0"/>
            </w:pPr>
            <w:r>
              <w:rPr>
                <w:sz w:val="19"/>
              </w:rPr>
              <w:t>Energy saving vs always-on</w:t>
            </w:r>
          </w:p>
        </w:tc>
        <w:tc>
          <w:tcPr>
            <w:tcW w:w="3137" w:type="dxa"/>
            <w:shd w:val="clear" w:color="auto" w:fill="EEF2FF"/>
          </w:tcPr>
          <w:p w14:paraId="3D25A6CE" w14:textId="77777777" w:rsidR="0044475C" w:rsidRDefault="00650544">
            <w:pPr>
              <w:spacing w:after="0"/>
            </w:pPr>
            <w:r>
              <w:rPr>
                <w:sz w:val="19"/>
              </w:rPr>
              <w:t>&gt; 30%</w:t>
            </w:r>
          </w:p>
        </w:tc>
        <w:tc>
          <w:tcPr>
            <w:tcW w:w="3137" w:type="dxa"/>
            <w:shd w:val="clear" w:color="auto" w:fill="EEF2FF"/>
          </w:tcPr>
          <w:p w14:paraId="687D08C5" w14:textId="77777777" w:rsidR="0044475C" w:rsidRDefault="00650544">
            <w:pPr>
              <w:spacing w:after="0"/>
            </w:pPr>
            <w:r>
              <w:rPr>
                <w:sz w:val="19"/>
              </w:rPr>
              <w:t>39.5%</w:t>
            </w:r>
          </w:p>
        </w:tc>
      </w:tr>
      <w:tr w:rsidR="0044475C" w14:paraId="4BC7808B" w14:textId="77777777">
        <w:trPr>
          <w:jc w:val="center"/>
        </w:trPr>
        <w:tc>
          <w:tcPr>
            <w:tcW w:w="3137" w:type="dxa"/>
          </w:tcPr>
          <w:p w14:paraId="19B318A6" w14:textId="77777777" w:rsidR="0044475C" w:rsidRDefault="00650544">
            <w:pPr>
              <w:spacing w:after="0"/>
            </w:pPr>
            <w:r>
              <w:rPr>
                <w:sz w:val="19"/>
              </w:rPr>
              <w:t>SLA compliance</w:t>
            </w:r>
          </w:p>
        </w:tc>
        <w:tc>
          <w:tcPr>
            <w:tcW w:w="3137" w:type="dxa"/>
          </w:tcPr>
          <w:p w14:paraId="06C54AA9" w14:textId="77777777" w:rsidR="0044475C" w:rsidRDefault="00650544">
            <w:pPr>
              <w:spacing w:after="0"/>
            </w:pPr>
            <w:r>
              <w:rPr>
                <w:sz w:val="19"/>
              </w:rPr>
              <w:t>≥ 99.5%</w:t>
            </w:r>
          </w:p>
        </w:tc>
        <w:tc>
          <w:tcPr>
            <w:tcW w:w="3137" w:type="dxa"/>
          </w:tcPr>
          <w:p w14:paraId="59CDEB44" w14:textId="77777777" w:rsidR="0044475C" w:rsidRDefault="00650544">
            <w:pPr>
              <w:spacing w:after="0"/>
            </w:pPr>
            <w:r>
              <w:rPr>
                <w:sz w:val="19"/>
              </w:rPr>
              <w:t>99.53%</w:t>
            </w:r>
          </w:p>
        </w:tc>
      </w:tr>
      <w:tr w:rsidR="0044475C" w14:paraId="2B5AAC76" w14:textId="77777777">
        <w:trPr>
          <w:jc w:val="center"/>
        </w:trPr>
        <w:tc>
          <w:tcPr>
            <w:tcW w:w="3137" w:type="dxa"/>
            <w:shd w:val="clear" w:color="auto" w:fill="EEF2FF"/>
          </w:tcPr>
          <w:p w14:paraId="3F9B4377" w14:textId="77777777" w:rsidR="0044475C" w:rsidRDefault="00650544">
            <w:pPr>
              <w:spacing w:after="0"/>
            </w:pPr>
            <w:r>
              <w:rPr>
                <w:sz w:val="19"/>
              </w:rPr>
              <w:t>Settings chosen without looking at test data</w:t>
            </w:r>
          </w:p>
        </w:tc>
        <w:tc>
          <w:tcPr>
            <w:tcW w:w="3137" w:type="dxa"/>
            <w:shd w:val="clear" w:color="auto" w:fill="EEF2FF"/>
          </w:tcPr>
          <w:p w14:paraId="42780672" w14:textId="77777777" w:rsidR="0044475C" w:rsidRDefault="00650544">
            <w:pPr>
              <w:spacing w:after="0"/>
            </w:pPr>
            <w:r>
              <w:rPr>
                <w:sz w:val="19"/>
              </w:rPr>
              <w:t>Tune on validation only</w:t>
            </w:r>
          </w:p>
        </w:tc>
        <w:tc>
          <w:tcPr>
            <w:tcW w:w="3137" w:type="dxa"/>
            <w:shd w:val="clear" w:color="auto" w:fill="EEF2FF"/>
          </w:tcPr>
          <w:p w14:paraId="119C1191" w14:textId="77777777" w:rsidR="0044475C" w:rsidRDefault="00650544">
            <w:pPr>
              <w:spacing w:after="0"/>
            </w:pPr>
            <w:r>
              <w:rPr>
                <w:sz w:val="19"/>
              </w:rPr>
              <w:t>Done</w:t>
            </w:r>
          </w:p>
        </w:tc>
      </w:tr>
      <w:tr w:rsidR="0044475C" w14:paraId="153C00C7" w14:textId="77777777">
        <w:trPr>
          <w:jc w:val="center"/>
        </w:trPr>
        <w:tc>
          <w:tcPr>
            <w:tcW w:w="3137" w:type="dxa"/>
          </w:tcPr>
          <w:p w14:paraId="5096FAF7" w14:textId="77777777" w:rsidR="0044475C" w:rsidRDefault="00650544">
            <w:pPr>
              <w:spacing w:after="0"/>
            </w:pPr>
            <w:r>
              <w:rPr>
                <w:sz w:val="19"/>
              </w:rPr>
              <w:t>Running cloud deployment</w:t>
            </w:r>
          </w:p>
        </w:tc>
        <w:tc>
          <w:tcPr>
            <w:tcW w:w="3137" w:type="dxa"/>
          </w:tcPr>
          <w:p w14:paraId="4B26B63D" w14:textId="77777777" w:rsidR="0044475C" w:rsidRDefault="00650544">
            <w:pPr>
              <w:spacing w:after="0"/>
            </w:pPr>
            <w:r>
              <w:rPr>
                <w:sz w:val="19"/>
              </w:rPr>
              <w:t>Public, authenticated URL</w:t>
            </w:r>
          </w:p>
        </w:tc>
        <w:tc>
          <w:tcPr>
            <w:tcW w:w="3137" w:type="dxa"/>
          </w:tcPr>
          <w:p w14:paraId="272A1A34" w14:textId="77777777" w:rsidR="0044475C" w:rsidRDefault="00650544">
            <w:pPr>
              <w:spacing w:after="0"/>
            </w:pPr>
            <w:r>
              <w:rPr>
                <w:sz w:val="19"/>
              </w:rPr>
              <w:t>EC2 + S3 + Cognito + DynamoDB</w:t>
            </w:r>
          </w:p>
        </w:tc>
      </w:tr>
    </w:tbl>
    <w:p w14:paraId="39F69B80" w14:textId="77777777" w:rsidR="0044475C" w:rsidRDefault="0044475C"/>
    <w:p w14:paraId="44B842BC" w14:textId="77777777" w:rsidR="0044475C" w:rsidRDefault="00650544">
      <w:pPr>
        <w:pStyle w:val="Heading1"/>
      </w:pPr>
      <w:bookmarkStart w:id="3" w:name="_Toc243606557"/>
      <w:r>
        <w:lastRenderedPageBreak/>
        <w:t>3. Related Work and Project Contribution</w:t>
      </w:r>
      <w:bookmarkEnd w:id="3"/>
    </w:p>
    <w:p w14:paraId="6BE4F9D7" w14:textId="77777777" w:rsidR="0044475C" w:rsidRDefault="00650544">
      <w:r>
        <w:t>Previous work falls into three groups. AURA borrows from each and focuses on the gap between them: university-specific demand.</w:t>
      </w:r>
    </w:p>
    <w:tbl>
      <w:tblPr>
        <w:tblStyle w:val="TableGrid"/>
        <w:tblW w:w="0" w:type="auto"/>
        <w:jc w:val="center"/>
        <w:tblLook w:val="04A0" w:firstRow="1" w:lastRow="0" w:firstColumn="1" w:lastColumn="0" w:noHBand="0" w:noVBand="1"/>
      </w:tblPr>
      <w:tblGrid>
        <w:gridCol w:w="3137"/>
        <w:gridCol w:w="3137"/>
        <w:gridCol w:w="3137"/>
      </w:tblGrid>
      <w:tr w:rsidR="0044475C" w14:paraId="66FDA90E" w14:textId="77777777">
        <w:trPr>
          <w:jc w:val="center"/>
        </w:trPr>
        <w:tc>
          <w:tcPr>
            <w:tcW w:w="3137" w:type="dxa"/>
            <w:shd w:val="clear" w:color="auto" w:fill="312E81"/>
          </w:tcPr>
          <w:p w14:paraId="4A519B40" w14:textId="77777777" w:rsidR="0044475C" w:rsidRDefault="00650544">
            <w:pPr>
              <w:spacing w:after="0"/>
            </w:pPr>
            <w:r>
              <w:rPr>
                <w:b/>
                <w:color w:val="FFFFFF"/>
                <w:sz w:val="19"/>
              </w:rPr>
              <w:t>Area</w:t>
            </w:r>
          </w:p>
        </w:tc>
        <w:tc>
          <w:tcPr>
            <w:tcW w:w="3137" w:type="dxa"/>
            <w:shd w:val="clear" w:color="auto" w:fill="312E81"/>
          </w:tcPr>
          <w:p w14:paraId="37BDC0B0" w14:textId="77777777" w:rsidR="0044475C" w:rsidRDefault="00650544">
            <w:pPr>
              <w:spacing w:after="0"/>
            </w:pPr>
            <w:r>
              <w:rPr>
                <w:b/>
                <w:color w:val="FFFFFF"/>
                <w:sz w:val="19"/>
              </w:rPr>
              <w:t>Typical approach</w:t>
            </w:r>
          </w:p>
        </w:tc>
        <w:tc>
          <w:tcPr>
            <w:tcW w:w="3137" w:type="dxa"/>
            <w:shd w:val="clear" w:color="auto" w:fill="312E81"/>
          </w:tcPr>
          <w:p w14:paraId="059602FF" w14:textId="77777777" w:rsidR="0044475C" w:rsidRDefault="00650544">
            <w:pPr>
              <w:spacing w:after="0"/>
            </w:pPr>
            <w:r>
              <w:rPr>
                <w:b/>
                <w:color w:val="FFFFFF"/>
                <w:sz w:val="19"/>
              </w:rPr>
              <w:t>What it misses for a campus</w:t>
            </w:r>
          </w:p>
        </w:tc>
      </w:tr>
      <w:tr w:rsidR="0044475C" w14:paraId="42067BBA" w14:textId="77777777">
        <w:trPr>
          <w:jc w:val="center"/>
        </w:trPr>
        <w:tc>
          <w:tcPr>
            <w:tcW w:w="3137" w:type="dxa"/>
          </w:tcPr>
          <w:p w14:paraId="2C4B75AC" w14:textId="77777777" w:rsidR="0044475C" w:rsidRDefault="00650544">
            <w:pPr>
              <w:spacing w:after="0"/>
            </w:pPr>
            <w:r>
              <w:rPr>
                <w:sz w:val="19"/>
              </w:rPr>
              <w:t>Reactive autoscaling (e.g. AWS Auto Scaling, Kubernetes HPA)</w:t>
            </w:r>
          </w:p>
        </w:tc>
        <w:tc>
          <w:tcPr>
            <w:tcW w:w="3137" w:type="dxa"/>
          </w:tcPr>
          <w:p w14:paraId="65EE1D6D" w14:textId="77777777" w:rsidR="0044475C" w:rsidRDefault="00650544">
            <w:pPr>
              <w:spacing w:after="0"/>
            </w:pPr>
            <w:r>
              <w:rPr>
                <w:sz w:val="19"/>
              </w:rPr>
              <w:t>Add or remove servers when CPU crosses a threshold</w:t>
            </w:r>
          </w:p>
        </w:tc>
        <w:tc>
          <w:tcPr>
            <w:tcW w:w="3137" w:type="dxa"/>
          </w:tcPr>
          <w:p w14:paraId="7AEBC58C" w14:textId="77777777" w:rsidR="0044475C" w:rsidRDefault="00650544">
            <w:pPr>
              <w:spacing w:after="0"/>
            </w:pPr>
            <w:r>
              <w:rPr>
                <w:sz w:val="19"/>
              </w:rPr>
              <w:t>Always one step late; ignores the known academic calendar</w:t>
            </w:r>
          </w:p>
        </w:tc>
      </w:tr>
      <w:tr w:rsidR="0044475C" w14:paraId="125C0186" w14:textId="77777777">
        <w:trPr>
          <w:jc w:val="center"/>
        </w:trPr>
        <w:tc>
          <w:tcPr>
            <w:tcW w:w="3137" w:type="dxa"/>
            <w:shd w:val="clear" w:color="auto" w:fill="EEF2FF"/>
          </w:tcPr>
          <w:p w14:paraId="0DC56FC1" w14:textId="77777777" w:rsidR="0044475C" w:rsidRDefault="00650544">
            <w:pPr>
              <w:spacing w:after="0"/>
            </w:pPr>
            <w:r>
              <w:rPr>
                <w:sz w:val="19"/>
              </w:rPr>
              <w:t>Workload forecasting (ARIMA, Holt-Winters, LSTM)</w:t>
            </w:r>
          </w:p>
        </w:tc>
        <w:tc>
          <w:tcPr>
            <w:tcW w:w="3137" w:type="dxa"/>
            <w:shd w:val="clear" w:color="auto" w:fill="EEF2FF"/>
          </w:tcPr>
          <w:p w14:paraId="6A5D0924" w14:textId="77777777" w:rsidR="0044475C" w:rsidRDefault="00650544">
            <w:pPr>
              <w:spacing w:after="0"/>
            </w:pPr>
            <w:r>
              <w:rPr>
                <w:sz w:val="19"/>
              </w:rPr>
              <w:t>Predict future load from past load</w:t>
            </w:r>
          </w:p>
        </w:tc>
        <w:tc>
          <w:tcPr>
            <w:tcW w:w="3137" w:type="dxa"/>
            <w:shd w:val="clear" w:color="auto" w:fill="EEF2FF"/>
          </w:tcPr>
          <w:p w14:paraId="0E34959B" w14:textId="77777777" w:rsidR="0044475C" w:rsidRDefault="00650544">
            <w:pPr>
              <w:spacing w:after="0"/>
            </w:pPr>
            <w:r>
              <w:rPr>
                <w:sz w:val="19"/>
              </w:rPr>
              <w:t>Usually evaluated on enterprise or web traces, not university cycles or holidays</w:t>
            </w:r>
          </w:p>
        </w:tc>
      </w:tr>
      <w:tr w:rsidR="0044475C" w14:paraId="27DA578F" w14:textId="77777777">
        <w:trPr>
          <w:jc w:val="center"/>
        </w:trPr>
        <w:tc>
          <w:tcPr>
            <w:tcW w:w="3137" w:type="dxa"/>
          </w:tcPr>
          <w:p w14:paraId="6EB33D94" w14:textId="77777777" w:rsidR="0044475C" w:rsidRDefault="00650544">
            <w:pPr>
              <w:spacing w:after="0"/>
            </w:pPr>
            <w:r>
              <w:rPr>
                <w:sz w:val="19"/>
              </w:rPr>
              <w:t>Carbon-aware computing (e.g. Google's carbon-intelligent platform, Carbon Intensity API work)</w:t>
            </w:r>
          </w:p>
        </w:tc>
        <w:tc>
          <w:tcPr>
            <w:tcW w:w="3137" w:type="dxa"/>
          </w:tcPr>
          <w:p w14:paraId="6D4E570A" w14:textId="77777777" w:rsidR="0044475C" w:rsidRDefault="00650544">
            <w:pPr>
              <w:spacing w:after="0"/>
            </w:pPr>
            <w:r>
              <w:rPr>
                <w:sz w:val="19"/>
              </w:rPr>
              <w:t>Move flexible jobs to cleaner hours or regions</w:t>
            </w:r>
          </w:p>
        </w:tc>
        <w:tc>
          <w:tcPr>
            <w:tcW w:w="3137" w:type="dxa"/>
          </w:tcPr>
          <w:p w14:paraId="716E19A2" w14:textId="77777777" w:rsidR="0044475C" w:rsidRDefault="00650544">
            <w:pPr>
              <w:spacing w:after="0"/>
            </w:pPr>
            <w:r>
              <w:rPr>
                <w:sz w:val="19"/>
              </w:rPr>
              <w:t>Rarely combined with demand forecasting in one policy</w:t>
            </w:r>
          </w:p>
        </w:tc>
      </w:tr>
    </w:tbl>
    <w:p w14:paraId="7E5DDE97" w14:textId="77777777" w:rsidR="0044475C" w:rsidRDefault="0044475C"/>
    <w:p w14:paraId="7231384B" w14:textId="77777777" w:rsidR="0044475C" w:rsidRDefault="00650544">
      <w:r>
        <w:t>Our literature survey of 13 papers (docs/LitSurvey_and_ResearchGaps.docx) shaped these choices. Ilager and Buyya [7] note that computing and cooling are usually optimised separately and that ML models transfer poorly between facilities. Wang and Yang [8] pair LSTM forecasting with a DQN scheduler, but compare against weak, unnamed baselines; we therefore report against a named seasonal-naive baseline. Beena et al. [9] show that few frameworks use live carbon-intensity data, and Zhao, Zhou and Li [10] show t</w:t>
      </w:r>
      <w:r>
        <w:t>hat cost-only optimisation is not the same as low carbon. Manassra and Işık [11] report large campus savings, but only in simulation and without one unified framework, which is the gap AURA targets.</w:t>
      </w:r>
    </w:p>
    <w:p w14:paraId="654995BF" w14:textId="77777777" w:rsidR="0044475C" w:rsidRDefault="00650544">
      <w:r>
        <w:rPr>
          <w:b/>
        </w:rPr>
        <w:t>Our contribution.</w:t>
      </w:r>
    </w:p>
    <w:p w14:paraId="5302AE02" w14:textId="77777777" w:rsidR="0044475C" w:rsidRDefault="00650544">
      <w:pPr>
        <w:pStyle w:val="ListBullet"/>
      </w:pPr>
      <w:r>
        <w:rPr>
          <w:b/>
        </w:rPr>
        <w:t>Calendar-aware forecasting:</w:t>
      </w:r>
      <w:r>
        <w:t xml:space="preserve"> an LSTM with cyclic time features, Thai public-holiday flags and last week's load, trained on real university building data.</w:t>
      </w:r>
    </w:p>
    <w:p w14:paraId="28DA529A" w14:textId="77777777" w:rsidR="0044475C" w:rsidRDefault="00650544">
      <w:pPr>
        <w:pStyle w:val="ListBullet"/>
      </w:pPr>
      <w:r>
        <w:rPr>
          <w:b/>
        </w:rPr>
        <w:t>One combined policy:</w:t>
      </w:r>
      <w:r>
        <w:t xml:space="preserve"> forecast-driven server provisioning plus carbon-aware placement of batch work, with the contribution of each measured separately.</w:t>
      </w:r>
    </w:p>
    <w:p w14:paraId="5A9FA98C" w14:textId="77777777" w:rsidR="0044475C" w:rsidRDefault="00650544">
      <w:pPr>
        <w:pStyle w:val="ListBullet"/>
      </w:pPr>
      <w:r>
        <w:rPr>
          <w:b/>
        </w:rPr>
        <w:t>Honest evaluation:</w:t>
      </w:r>
      <w:r>
        <w:t xml:space="preserve"> every setting is tuned on a validation period and reported once on an unseen test period. When an early model lost to the baseline, we replaced it and reported that too.</w:t>
      </w:r>
    </w:p>
    <w:p w14:paraId="3A384444" w14:textId="77777777" w:rsidR="0044475C" w:rsidRDefault="00650544">
      <w:pPr>
        <w:pStyle w:val="ListBullet"/>
      </w:pPr>
      <w:r>
        <w:rPr>
          <w:b/>
        </w:rPr>
        <w:t>A working product:</w:t>
      </w:r>
      <w:r>
        <w:t xml:space="preserve"> an interactive dashboard and API that let a user run their own what-if scenarios or upload their own load data, deployed on AWS.</w:t>
      </w:r>
    </w:p>
    <w:p w14:paraId="1B9FA777" w14:textId="77777777" w:rsidR="0044475C" w:rsidRDefault="00650544">
      <w:pPr>
        <w:pStyle w:val="Heading1"/>
      </w:pPr>
      <w:bookmarkStart w:id="4" w:name="_Toc243606558"/>
      <w:r>
        <w:t>4. System Architecture</w:t>
      </w:r>
      <w:bookmarkEnd w:id="4"/>
    </w:p>
    <w:p w14:paraId="56E85400" w14:textId="77777777" w:rsidR="0044475C" w:rsidRDefault="00650544">
      <w:r>
        <w:t>AURA is a pipeline of four layers: data comes in, the model forecasts demand, the scheduler decides how many servers to run and when to run batch work, and the dashboard shows the result.</w:t>
      </w:r>
    </w:p>
    <w:p w14:paraId="29EB60B0" w14:textId="77777777" w:rsidR="0044475C" w:rsidRDefault="00650544">
      <w:pPr>
        <w:jc w:val="center"/>
      </w:pPr>
      <w:r>
        <w:rPr>
          <w:noProof/>
        </w:rPr>
        <w:drawing>
          <wp:inline distT="0" distB="0" distL="0" distR="0" wp14:anchorId="6944258A" wp14:editId="7660FE24">
            <wp:extent cx="5760000" cy="1530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760000" cy="1530109"/>
                    </a:xfrm>
                    <a:prstGeom prst="rect">
                      <a:avLst/>
                    </a:prstGeom>
                  </pic:spPr>
                </pic:pic>
              </a:graphicData>
            </a:graphic>
          </wp:inline>
        </w:drawing>
      </w:r>
    </w:p>
    <w:p w14:paraId="45E90DDD" w14:textId="77777777" w:rsidR="0044475C" w:rsidRDefault="00650544">
      <w:pPr>
        <w:jc w:val="center"/>
      </w:pPr>
      <w:r>
        <w:rPr>
          <w:i/>
          <w:sz w:val="19"/>
        </w:rPr>
        <w:t>Figure 1. AURA system architecture.</w:t>
      </w:r>
    </w:p>
    <w:tbl>
      <w:tblPr>
        <w:tblStyle w:val="TableGrid"/>
        <w:tblW w:w="0" w:type="auto"/>
        <w:jc w:val="center"/>
        <w:tblLook w:val="04A0" w:firstRow="1" w:lastRow="0" w:firstColumn="1" w:lastColumn="0" w:noHBand="0" w:noVBand="1"/>
      </w:tblPr>
      <w:tblGrid>
        <w:gridCol w:w="3137"/>
        <w:gridCol w:w="3137"/>
        <w:gridCol w:w="3137"/>
      </w:tblGrid>
      <w:tr w:rsidR="0044475C" w14:paraId="237BA792" w14:textId="77777777">
        <w:trPr>
          <w:jc w:val="center"/>
        </w:trPr>
        <w:tc>
          <w:tcPr>
            <w:tcW w:w="3137" w:type="dxa"/>
            <w:shd w:val="clear" w:color="auto" w:fill="312E81"/>
          </w:tcPr>
          <w:p w14:paraId="18C5AD88" w14:textId="77777777" w:rsidR="0044475C" w:rsidRDefault="00650544">
            <w:pPr>
              <w:spacing w:after="0"/>
            </w:pPr>
            <w:r>
              <w:rPr>
                <w:b/>
                <w:color w:val="FFFFFF"/>
                <w:sz w:val="19"/>
              </w:rPr>
              <w:lastRenderedPageBreak/>
              <w:t>Layer</w:t>
            </w:r>
          </w:p>
        </w:tc>
        <w:tc>
          <w:tcPr>
            <w:tcW w:w="3137" w:type="dxa"/>
            <w:shd w:val="clear" w:color="auto" w:fill="312E81"/>
          </w:tcPr>
          <w:p w14:paraId="729EF080" w14:textId="77777777" w:rsidR="0044475C" w:rsidRDefault="00650544">
            <w:pPr>
              <w:spacing w:after="0"/>
            </w:pPr>
            <w:r>
              <w:rPr>
                <w:b/>
                <w:color w:val="FFFFFF"/>
                <w:sz w:val="19"/>
              </w:rPr>
              <w:t>What it does</w:t>
            </w:r>
          </w:p>
        </w:tc>
        <w:tc>
          <w:tcPr>
            <w:tcW w:w="3137" w:type="dxa"/>
            <w:shd w:val="clear" w:color="auto" w:fill="312E81"/>
          </w:tcPr>
          <w:p w14:paraId="567D643F" w14:textId="77777777" w:rsidR="0044475C" w:rsidRDefault="00650544">
            <w:pPr>
              <w:spacing w:after="0"/>
            </w:pPr>
            <w:r>
              <w:rPr>
                <w:b/>
                <w:color w:val="FFFFFF"/>
                <w:sz w:val="19"/>
              </w:rPr>
              <w:t>Implemented with</w:t>
            </w:r>
          </w:p>
        </w:tc>
      </w:tr>
      <w:tr w:rsidR="0044475C" w14:paraId="07810018" w14:textId="77777777">
        <w:trPr>
          <w:jc w:val="center"/>
        </w:trPr>
        <w:tc>
          <w:tcPr>
            <w:tcW w:w="3137" w:type="dxa"/>
          </w:tcPr>
          <w:p w14:paraId="59D847FB" w14:textId="77777777" w:rsidR="0044475C" w:rsidRDefault="00650544">
            <w:pPr>
              <w:spacing w:after="0"/>
            </w:pPr>
            <w:r>
              <w:rPr>
                <w:sz w:val="19"/>
              </w:rPr>
              <w:t>Data</w:t>
            </w:r>
          </w:p>
        </w:tc>
        <w:tc>
          <w:tcPr>
            <w:tcW w:w="3137" w:type="dxa"/>
          </w:tcPr>
          <w:p w14:paraId="594E4E03" w14:textId="77777777" w:rsidR="0044475C" w:rsidRDefault="00650544">
            <w:pPr>
              <w:spacing w:after="0"/>
            </w:pPr>
            <w:r>
              <w:rPr>
                <w:sz w:val="19"/>
              </w:rPr>
              <w:t>Building load, calendar and grid carbon intensity</w:t>
            </w:r>
          </w:p>
        </w:tc>
        <w:tc>
          <w:tcPr>
            <w:tcW w:w="3137" w:type="dxa"/>
          </w:tcPr>
          <w:p w14:paraId="2C139D29" w14:textId="77777777" w:rsidR="0044475C" w:rsidRDefault="00650544">
            <w:pPr>
              <w:spacing w:after="0"/>
            </w:pPr>
            <w:r>
              <w:rPr>
                <w:sz w:val="19"/>
              </w:rPr>
              <w:t>CU-BEMS dataset, Carbon Intensity API, preprocess.py</w:t>
            </w:r>
          </w:p>
        </w:tc>
      </w:tr>
      <w:tr w:rsidR="0044475C" w14:paraId="7C35537D" w14:textId="77777777">
        <w:trPr>
          <w:jc w:val="center"/>
        </w:trPr>
        <w:tc>
          <w:tcPr>
            <w:tcW w:w="3137" w:type="dxa"/>
            <w:shd w:val="clear" w:color="auto" w:fill="EEF2FF"/>
          </w:tcPr>
          <w:p w14:paraId="7AED5628" w14:textId="77777777" w:rsidR="0044475C" w:rsidRDefault="00650544">
            <w:pPr>
              <w:spacing w:after="0"/>
            </w:pPr>
            <w:r>
              <w:rPr>
                <w:sz w:val="19"/>
              </w:rPr>
              <w:t>Forecasting</w:t>
            </w:r>
          </w:p>
        </w:tc>
        <w:tc>
          <w:tcPr>
            <w:tcW w:w="3137" w:type="dxa"/>
            <w:shd w:val="clear" w:color="auto" w:fill="EEF2FF"/>
          </w:tcPr>
          <w:p w14:paraId="7E0F3AA2" w14:textId="77777777" w:rsidR="0044475C" w:rsidRDefault="00650544">
            <w:pPr>
              <w:spacing w:after="0"/>
            </w:pPr>
            <w:r>
              <w:rPr>
                <w:sz w:val="19"/>
              </w:rPr>
              <w:t>Next-24-hour demand from the past 7 days</w:t>
            </w:r>
          </w:p>
        </w:tc>
        <w:tc>
          <w:tcPr>
            <w:tcW w:w="3137" w:type="dxa"/>
            <w:shd w:val="clear" w:color="auto" w:fill="EEF2FF"/>
          </w:tcPr>
          <w:p w14:paraId="29494DAB" w14:textId="77777777" w:rsidR="0044475C" w:rsidRDefault="00650544">
            <w:pPr>
              <w:spacing w:after="0"/>
            </w:pPr>
            <w:r>
              <w:rPr>
                <w:sz w:val="19"/>
              </w:rPr>
              <w:t>TensorFlow LSTM (train_lstm.py, engine_server.py)</w:t>
            </w:r>
          </w:p>
        </w:tc>
      </w:tr>
      <w:tr w:rsidR="0044475C" w14:paraId="6FA3A07C" w14:textId="77777777">
        <w:trPr>
          <w:jc w:val="center"/>
        </w:trPr>
        <w:tc>
          <w:tcPr>
            <w:tcW w:w="3137" w:type="dxa"/>
          </w:tcPr>
          <w:p w14:paraId="24D0CF5C" w14:textId="77777777" w:rsidR="0044475C" w:rsidRDefault="00650544">
            <w:pPr>
              <w:spacing w:after="0"/>
            </w:pPr>
            <w:r>
              <w:rPr>
                <w:sz w:val="19"/>
              </w:rPr>
              <w:t>Scheduling</w:t>
            </w:r>
          </w:p>
        </w:tc>
        <w:tc>
          <w:tcPr>
            <w:tcW w:w="3137" w:type="dxa"/>
          </w:tcPr>
          <w:p w14:paraId="79AFB417" w14:textId="77777777" w:rsidR="0044475C" w:rsidRDefault="00650544">
            <w:pPr>
              <w:spacing w:after="0"/>
            </w:pPr>
            <w:r>
              <w:rPr>
                <w:sz w:val="19"/>
              </w:rPr>
              <w:t>Servers to keep on each hour; where to place batch work</w:t>
            </w:r>
          </w:p>
        </w:tc>
        <w:tc>
          <w:tcPr>
            <w:tcW w:w="3137" w:type="dxa"/>
          </w:tcPr>
          <w:p w14:paraId="649CD4FB" w14:textId="77777777" w:rsidR="0044475C" w:rsidRDefault="00650544">
            <w:pPr>
              <w:spacing w:after="0"/>
            </w:pPr>
            <w:r>
              <w:rPr>
                <w:sz w:val="19"/>
              </w:rPr>
              <w:t>simulate.py allocation policy</w:t>
            </w:r>
          </w:p>
        </w:tc>
      </w:tr>
      <w:tr w:rsidR="0044475C" w14:paraId="4DBF80D2" w14:textId="77777777">
        <w:trPr>
          <w:jc w:val="center"/>
        </w:trPr>
        <w:tc>
          <w:tcPr>
            <w:tcW w:w="3137" w:type="dxa"/>
            <w:shd w:val="clear" w:color="auto" w:fill="EEF2FF"/>
          </w:tcPr>
          <w:p w14:paraId="7350A630" w14:textId="77777777" w:rsidR="0044475C" w:rsidRDefault="00650544">
            <w:pPr>
              <w:spacing w:after="0"/>
            </w:pPr>
            <w:r>
              <w:rPr>
                <w:sz w:val="19"/>
              </w:rPr>
              <w:t>Application</w:t>
            </w:r>
          </w:p>
        </w:tc>
        <w:tc>
          <w:tcPr>
            <w:tcW w:w="3137" w:type="dxa"/>
            <w:shd w:val="clear" w:color="auto" w:fill="EEF2FF"/>
          </w:tcPr>
          <w:p w14:paraId="78046410" w14:textId="77777777" w:rsidR="0044475C" w:rsidRDefault="00650544">
            <w:pPr>
              <w:spacing w:after="0"/>
            </w:pPr>
            <w:r>
              <w:rPr>
                <w:sz w:val="19"/>
              </w:rPr>
              <w:t>API, auth, storage and dashboard</w:t>
            </w:r>
          </w:p>
        </w:tc>
        <w:tc>
          <w:tcPr>
            <w:tcW w:w="3137" w:type="dxa"/>
            <w:shd w:val="clear" w:color="auto" w:fill="EEF2FF"/>
          </w:tcPr>
          <w:p w14:paraId="5B7FB7EA" w14:textId="77777777" w:rsidR="0044475C" w:rsidRDefault="00650544">
            <w:pPr>
              <w:spacing w:after="0"/>
            </w:pPr>
            <w:r>
              <w:rPr>
                <w:sz w:val="19"/>
              </w:rPr>
              <w:t>Express API, Cognito, DynamoDB, React dashboard on S3</w:t>
            </w:r>
          </w:p>
        </w:tc>
      </w:tr>
    </w:tbl>
    <w:p w14:paraId="46BDD8F2" w14:textId="77777777" w:rsidR="0044475C" w:rsidRDefault="0044475C"/>
    <w:p w14:paraId="7C38A1E3" w14:textId="77777777" w:rsidR="0044475C" w:rsidRDefault="00650544">
      <w:r>
        <w:rPr>
          <w:b/>
        </w:rPr>
        <w:t>Request flow in the deployed system.</w:t>
      </w:r>
      <w:r>
        <w:t xml:space="preserve"> The browser loads the dashboard from S3 and the user signs in with Cognito. The dashboard calls the API on EC2 with the user's token. The API checks the token, reads results from DynamoDB through an IAM role, and calls the Python forecasting engine for live simulations and CSV uploads.</w:t>
      </w:r>
    </w:p>
    <w:p w14:paraId="23A789D6" w14:textId="77777777" w:rsidR="0044475C" w:rsidRDefault="00650544">
      <w:pPr>
        <w:jc w:val="center"/>
      </w:pPr>
      <w:r>
        <w:rPr>
          <w:noProof/>
        </w:rPr>
        <w:drawing>
          <wp:inline distT="0" distB="0" distL="0" distR="0" wp14:anchorId="02029136" wp14:editId="378967E9">
            <wp:extent cx="5760000" cy="1518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png"/>
                    <pic:cNvPicPr/>
                  </pic:nvPicPr>
                  <pic:blipFill>
                    <a:blip r:embed="rId9"/>
                    <a:stretch>
                      <a:fillRect/>
                    </a:stretch>
                  </pic:blipFill>
                  <pic:spPr>
                    <a:xfrm>
                      <a:off x="0" y="0"/>
                      <a:ext cx="5760000" cy="1518374"/>
                    </a:xfrm>
                    <a:prstGeom prst="rect">
                      <a:avLst/>
                    </a:prstGeom>
                  </pic:spPr>
                </pic:pic>
              </a:graphicData>
            </a:graphic>
          </wp:inline>
        </w:drawing>
      </w:r>
    </w:p>
    <w:p w14:paraId="6D5FA0B2" w14:textId="77777777" w:rsidR="0044475C" w:rsidRDefault="00650544">
      <w:pPr>
        <w:jc w:val="center"/>
      </w:pPr>
      <w:r>
        <w:rPr>
          <w:i/>
          <w:sz w:val="19"/>
        </w:rPr>
        <w:t>Figure 2. Planned AWS architecture. Section 9 explains which parts we deployed and which are future work.</w:t>
      </w:r>
    </w:p>
    <w:p w14:paraId="08A4B139" w14:textId="77777777" w:rsidR="0044475C" w:rsidRDefault="00650544">
      <w:pPr>
        <w:pStyle w:val="Heading1"/>
      </w:pPr>
      <w:bookmarkStart w:id="5" w:name="_Toc243606559"/>
      <w:r>
        <w:t>5. Dataset and Preprocessing</w:t>
      </w:r>
      <w:bookmarkEnd w:id="5"/>
    </w:p>
    <w:p w14:paraId="312F8231" w14:textId="77777777" w:rsidR="0044475C" w:rsidRDefault="00650544">
      <w:r>
        <w:t>We used real metered electricity data from a university building, not synthetic traces, so the model learns genuine academic cycles.</w:t>
      </w:r>
    </w:p>
    <w:tbl>
      <w:tblPr>
        <w:tblStyle w:val="TableGrid"/>
        <w:tblW w:w="0" w:type="auto"/>
        <w:jc w:val="center"/>
        <w:tblLook w:val="04A0" w:firstRow="1" w:lastRow="0" w:firstColumn="1" w:lastColumn="0" w:noHBand="0" w:noVBand="1"/>
      </w:tblPr>
      <w:tblGrid>
        <w:gridCol w:w="4706"/>
        <w:gridCol w:w="4706"/>
      </w:tblGrid>
      <w:tr w:rsidR="0044475C" w14:paraId="50CF132F" w14:textId="77777777">
        <w:trPr>
          <w:jc w:val="center"/>
        </w:trPr>
        <w:tc>
          <w:tcPr>
            <w:tcW w:w="4706" w:type="dxa"/>
            <w:shd w:val="clear" w:color="auto" w:fill="312E81"/>
          </w:tcPr>
          <w:p w14:paraId="06A26B45" w14:textId="77777777" w:rsidR="0044475C" w:rsidRDefault="00650544">
            <w:pPr>
              <w:spacing w:after="0"/>
            </w:pPr>
            <w:r>
              <w:rPr>
                <w:b/>
                <w:color w:val="FFFFFF"/>
                <w:sz w:val="19"/>
              </w:rPr>
              <w:t>Property</w:t>
            </w:r>
          </w:p>
        </w:tc>
        <w:tc>
          <w:tcPr>
            <w:tcW w:w="4706" w:type="dxa"/>
            <w:shd w:val="clear" w:color="auto" w:fill="312E81"/>
          </w:tcPr>
          <w:p w14:paraId="1FF9E4E6" w14:textId="77777777" w:rsidR="0044475C" w:rsidRDefault="00650544">
            <w:pPr>
              <w:spacing w:after="0"/>
            </w:pPr>
            <w:r>
              <w:rPr>
                <w:b/>
                <w:color w:val="FFFFFF"/>
                <w:sz w:val="19"/>
              </w:rPr>
              <w:t>Value</w:t>
            </w:r>
          </w:p>
        </w:tc>
      </w:tr>
      <w:tr w:rsidR="0044475C" w14:paraId="2C3EBD4D" w14:textId="77777777">
        <w:trPr>
          <w:jc w:val="center"/>
        </w:trPr>
        <w:tc>
          <w:tcPr>
            <w:tcW w:w="4706" w:type="dxa"/>
          </w:tcPr>
          <w:p w14:paraId="331FE4CA" w14:textId="77777777" w:rsidR="0044475C" w:rsidRDefault="00650544">
            <w:pPr>
              <w:spacing w:after="0"/>
            </w:pPr>
            <w:r>
              <w:rPr>
                <w:sz w:val="19"/>
              </w:rPr>
              <w:t>Dataset</w:t>
            </w:r>
          </w:p>
        </w:tc>
        <w:tc>
          <w:tcPr>
            <w:tcW w:w="4706" w:type="dxa"/>
          </w:tcPr>
          <w:p w14:paraId="6998F6BE" w14:textId="77777777" w:rsidR="0044475C" w:rsidRDefault="00650544">
            <w:pPr>
              <w:spacing w:after="0"/>
            </w:pPr>
            <w:r>
              <w:rPr>
                <w:sz w:val="19"/>
              </w:rPr>
              <w:t>CU-BEMS, Chulalongkorn University, Bangkok (Pipattanasomporn et al., Scientific Data 7, 241, 2020)</w:t>
            </w:r>
          </w:p>
        </w:tc>
      </w:tr>
      <w:tr w:rsidR="0044475C" w14:paraId="733659A6" w14:textId="77777777">
        <w:trPr>
          <w:jc w:val="center"/>
        </w:trPr>
        <w:tc>
          <w:tcPr>
            <w:tcW w:w="4706" w:type="dxa"/>
            <w:shd w:val="clear" w:color="auto" w:fill="EEF2FF"/>
          </w:tcPr>
          <w:p w14:paraId="7DF10A7C" w14:textId="77777777" w:rsidR="0044475C" w:rsidRDefault="00650544">
            <w:pPr>
              <w:spacing w:after="0"/>
            </w:pPr>
            <w:r>
              <w:rPr>
                <w:sz w:val="19"/>
              </w:rPr>
              <w:t>Licence</w:t>
            </w:r>
          </w:p>
        </w:tc>
        <w:tc>
          <w:tcPr>
            <w:tcW w:w="4706" w:type="dxa"/>
            <w:shd w:val="clear" w:color="auto" w:fill="EEF2FF"/>
          </w:tcPr>
          <w:p w14:paraId="232C3D3F" w14:textId="77777777" w:rsidR="0044475C" w:rsidRDefault="00650544">
            <w:pPr>
              <w:spacing w:after="0"/>
            </w:pPr>
            <w:r>
              <w:rPr>
                <w:sz w:val="19"/>
              </w:rPr>
              <w:t>CC BY 4.0</w:t>
            </w:r>
          </w:p>
        </w:tc>
      </w:tr>
      <w:tr w:rsidR="0044475C" w14:paraId="3F3D8769" w14:textId="77777777">
        <w:trPr>
          <w:jc w:val="center"/>
        </w:trPr>
        <w:tc>
          <w:tcPr>
            <w:tcW w:w="4706" w:type="dxa"/>
          </w:tcPr>
          <w:p w14:paraId="071A2540" w14:textId="77777777" w:rsidR="0044475C" w:rsidRDefault="00650544">
            <w:pPr>
              <w:spacing w:after="0"/>
            </w:pPr>
            <w:r>
              <w:rPr>
                <w:sz w:val="19"/>
              </w:rPr>
              <w:t>Size</w:t>
            </w:r>
          </w:p>
        </w:tc>
        <w:tc>
          <w:tcPr>
            <w:tcW w:w="4706" w:type="dxa"/>
          </w:tcPr>
          <w:p w14:paraId="1113CA1D" w14:textId="77777777" w:rsidR="0044475C" w:rsidRDefault="00650544">
            <w:pPr>
              <w:spacing w:after="0"/>
            </w:pPr>
            <w:r>
              <w:rPr>
                <w:sz w:val="19"/>
              </w:rPr>
              <w:t>14 CSV files, 788 MB, 5,432,489 rows at 1-minute resolution</w:t>
            </w:r>
          </w:p>
        </w:tc>
      </w:tr>
      <w:tr w:rsidR="0044475C" w14:paraId="3ED9EE66" w14:textId="77777777">
        <w:trPr>
          <w:jc w:val="center"/>
        </w:trPr>
        <w:tc>
          <w:tcPr>
            <w:tcW w:w="4706" w:type="dxa"/>
            <w:shd w:val="clear" w:color="auto" w:fill="EEF2FF"/>
          </w:tcPr>
          <w:p w14:paraId="3680AEEC" w14:textId="77777777" w:rsidR="0044475C" w:rsidRDefault="00650544">
            <w:pPr>
              <w:spacing w:after="0"/>
            </w:pPr>
            <w:r>
              <w:rPr>
                <w:sz w:val="19"/>
              </w:rPr>
              <w:t>Period</w:t>
            </w:r>
          </w:p>
        </w:tc>
        <w:tc>
          <w:tcPr>
            <w:tcW w:w="4706" w:type="dxa"/>
            <w:shd w:val="clear" w:color="auto" w:fill="EEF2FF"/>
          </w:tcPr>
          <w:p w14:paraId="01C35D2B" w14:textId="77777777" w:rsidR="0044475C" w:rsidRDefault="00650544">
            <w:pPr>
              <w:spacing w:after="0"/>
            </w:pPr>
            <w:r>
              <w:rPr>
                <w:sz w:val="19"/>
              </w:rPr>
              <w:t>1 July 2018 to 31 December 2019, 7 floors</w:t>
            </w:r>
          </w:p>
        </w:tc>
      </w:tr>
      <w:tr w:rsidR="0044475C" w14:paraId="4DB12332" w14:textId="77777777">
        <w:trPr>
          <w:jc w:val="center"/>
        </w:trPr>
        <w:tc>
          <w:tcPr>
            <w:tcW w:w="4706" w:type="dxa"/>
          </w:tcPr>
          <w:p w14:paraId="499B863D" w14:textId="77777777" w:rsidR="0044475C" w:rsidRDefault="00650544">
            <w:pPr>
              <w:spacing w:after="0"/>
            </w:pPr>
            <w:r>
              <w:rPr>
                <w:sz w:val="19"/>
              </w:rPr>
              <w:t>Content</w:t>
            </w:r>
          </w:p>
        </w:tc>
        <w:tc>
          <w:tcPr>
            <w:tcW w:w="4706" w:type="dxa"/>
          </w:tcPr>
          <w:p w14:paraId="6E79B211" w14:textId="77777777" w:rsidR="0044475C" w:rsidRDefault="00650544">
            <w:pPr>
              <w:spacing w:after="0"/>
            </w:pPr>
            <w:r>
              <w:rPr>
                <w:sz w:val="19"/>
              </w:rPr>
              <w:t>Air-conditioning, lighting and plug-load power (kW); temperature, humidity, light</w:t>
            </w:r>
          </w:p>
        </w:tc>
      </w:tr>
      <w:tr w:rsidR="0044475C" w14:paraId="4D08497A" w14:textId="77777777">
        <w:trPr>
          <w:jc w:val="center"/>
        </w:trPr>
        <w:tc>
          <w:tcPr>
            <w:tcW w:w="4706" w:type="dxa"/>
            <w:shd w:val="clear" w:color="auto" w:fill="EEF2FF"/>
          </w:tcPr>
          <w:p w14:paraId="1FA01A18" w14:textId="77777777" w:rsidR="0044475C" w:rsidRDefault="00650544">
            <w:pPr>
              <w:spacing w:after="0"/>
            </w:pPr>
            <w:r>
              <w:rPr>
                <w:sz w:val="19"/>
              </w:rPr>
              <w:t>Carbon data</w:t>
            </w:r>
          </w:p>
        </w:tc>
        <w:tc>
          <w:tcPr>
            <w:tcW w:w="4706" w:type="dxa"/>
            <w:shd w:val="clear" w:color="auto" w:fill="EEF2FF"/>
          </w:tcPr>
          <w:p w14:paraId="5C15D7E5" w14:textId="77777777" w:rsidR="0044475C" w:rsidRDefault="00650544">
            <w:pPr>
              <w:spacing w:after="0"/>
            </w:pPr>
            <w:r>
              <w:rPr>
                <w:sz w:val="19"/>
              </w:rPr>
              <w:t>Hourly UK grid carbon intensity (gCO₂/kWh) from the Carbon Intensity API, 3,481 hours</w:t>
            </w:r>
          </w:p>
        </w:tc>
      </w:tr>
    </w:tbl>
    <w:p w14:paraId="51F7ACA1" w14:textId="77777777" w:rsidR="0044475C" w:rsidRDefault="0044475C"/>
    <w:p w14:paraId="25A67821" w14:textId="77777777" w:rsidR="0044475C" w:rsidRDefault="00650544">
      <w:r>
        <w:rPr>
          <w:b/>
        </w:rPr>
        <w:t>Why the UK grid?</w:t>
      </w:r>
      <w:r>
        <w:t xml:space="preserve"> Thailand has no free public hourly carbon-intensity feed. The UK API gives a real, varying signal, so the scheduler is tested on genuine clean and dirty hours. The method works with any grid's data.</w:t>
      </w:r>
    </w:p>
    <w:p w14:paraId="7E5B4315" w14:textId="77777777" w:rsidR="0044475C" w:rsidRDefault="00650544">
      <w:r>
        <w:rPr>
          <w:b/>
        </w:rPr>
        <w:t>Preprocessing steps (src/ml_model/preprocess.py).</w:t>
      </w:r>
    </w:p>
    <w:p w14:paraId="0E296635" w14:textId="77777777" w:rsidR="0044475C" w:rsidRDefault="00650544">
      <w:pPr>
        <w:pStyle w:val="ListNumber"/>
      </w:pPr>
      <w:r>
        <w:t>Parse timestamps, drop unparseable and duplicate rows, and join 2018 and 2019 for each floor.</w:t>
      </w:r>
    </w:p>
    <w:p w14:paraId="6542B02E" w14:textId="77777777" w:rsidR="0044475C" w:rsidRDefault="00650544">
      <w:pPr>
        <w:pStyle w:val="ListNumber"/>
      </w:pPr>
      <w:r>
        <w:t>Sum each floor's meters into total, AC, lighting and plug kW, and average the environment sensors.</w:t>
      </w:r>
    </w:p>
    <w:p w14:paraId="4A6DC601" w14:textId="77777777" w:rsidR="0044475C" w:rsidRDefault="00650544">
      <w:pPr>
        <w:pStyle w:val="ListNumber"/>
      </w:pPr>
      <w:r>
        <w:lastRenderedPageBreak/>
        <w:t>Resample to 15-minute means and interpolate gaps of up to 1 hour; longer gaps stay empty.</w:t>
      </w:r>
    </w:p>
    <w:p w14:paraId="7051E06A" w14:textId="77777777" w:rsidR="0044475C" w:rsidRDefault="00650544">
      <w:pPr>
        <w:pStyle w:val="ListNumber"/>
      </w:pPr>
      <w:r>
        <w:t>Build the building total only from time steps where all 7 floors have data, so a missing floor never looks like low demand. This kept 41,766 of 52,704 steps.</w:t>
      </w:r>
    </w:p>
    <w:p w14:paraId="101B2A5D" w14:textId="77777777" w:rsidR="0044475C" w:rsidRDefault="00650544">
      <w:pPr>
        <w:pStyle w:val="ListNumber"/>
      </w:pPr>
      <w:r>
        <w:t>Add calendar features: hour, weekday, month, weekend, and Thai public holidays.</w:t>
      </w:r>
    </w:p>
    <w:p w14:paraId="7D34DBF7" w14:textId="77777777" w:rsidR="0044475C" w:rsidRDefault="00650544">
      <w:r>
        <w:rPr>
          <w:b/>
        </w:rPr>
        <w:t>Data split (chronological, no shuffling).</w:t>
      </w:r>
    </w:p>
    <w:tbl>
      <w:tblPr>
        <w:tblStyle w:val="TableGrid"/>
        <w:tblW w:w="0" w:type="auto"/>
        <w:jc w:val="center"/>
        <w:tblLook w:val="04A0" w:firstRow="1" w:lastRow="0" w:firstColumn="1" w:lastColumn="0" w:noHBand="0" w:noVBand="1"/>
      </w:tblPr>
      <w:tblGrid>
        <w:gridCol w:w="3137"/>
        <w:gridCol w:w="3137"/>
        <w:gridCol w:w="3137"/>
      </w:tblGrid>
      <w:tr w:rsidR="0044475C" w14:paraId="5948D14B" w14:textId="77777777">
        <w:trPr>
          <w:jc w:val="center"/>
        </w:trPr>
        <w:tc>
          <w:tcPr>
            <w:tcW w:w="3137" w:type="dxa"/>
            <w:shd w:val="clear" w:color="auto" w:fill="312E81"/>
          </w:tcPr>
          <w:p w14:paraId="6FE79D0C" w14:textId="77777777" w:rsidR="0044475C" w:rsidRDefault="00650544">
            <w:pPr>
              <w:spacing w:after="0"/>
            </w:pPr>
            <w:r>
              <w:rPr>
                <w:b/>
                <w:color w:val="FFFFFF"/>
                <w:sz w:val="19"/>
              </w:rPr>
              <w:t>Split</w:t>
            </w:r>
          </w:p>
        </w:tc>
        <w:tc>
          <w:tcPr>
            <w:tcW w:w="3137" w:type="dxa"/>
            <w:shd w:val="clear" w:color="auto" w:fill="312E81"/>
          </w:tcPr>
          <w:p w14:paraId="2380BB30" w14:textId="77777777" w:rsidR="0044475C" w:rsidRDefault="00650544">
            <w:pPr>
              <w:spacing w:after="0"/>
            </w:pPr>
            <w:r>
              <w:rPr>
                <w:b/>
                <w:color w:val="FFFFFF"/>
                <w:sz w:val="19"/>
              </w:rPr>
              <w:t>Period</w:t>
            </w:r>
          </w:p>
        </w:tc>
        <w:tc>
          <w:tcPr>
            <w:tcW w:w="3137" w:type="dxa"/>
            <w:shd w:val="clear" w:color="auto" w:fill="312E81"/>
          </w:tcPr>
          <w:p w14:paraId="1C99F496" w14:textId="77777777" w:rsidR="0044475C" w:rsidRDefault="00650544">
            <w:pPr>
              <w:spacing w:after="0"/>
            </w:pPr>
            <w:r>
              <w:rPr>
                <w:b/>
                <w:color w:val="FFFFFF"/>
                <w:sz w:val="19"/>
              </w:rPr>
              <w:t>Used for</w:t>
            </w:r>
          </w:p>
        </w:tc>
      </w:tr>
      <w:tr w:rsidR="0044475C" w14:paraId="109AEFD9" w14:textId="77777777">
        <w:trPr>
          <w:jc w:val="center"/>
        </w:trPr>
        <w:tc>
          <w:tcPr>
            <w:tcW w:w="3137" w:type="dxa"/>
          </w:tcPr>
          <w:p w14:paraId="599209EE" w14:textId="77777777" w:rsidR="0044475C" w:rsidRDefault="00650544">
            <w:pPr>
              <w:spacing w:after="0"/>
            </w:pPr>
            <w:r>
              <w:rPr>
                <w:sz w:val="19"/>
              </w:rPr>
              <w:t>Train</w:t>
            </w:r>
          </w:p>
        </w:tc>
        <w:tc>
          <w:tcPr>
            <w:tcW w:w="3137" w:type="dxa"/>
          </w:tcPr>
          <w:p w14:paraId="5293C793" w14:textId="77777777" w:rsidR="0044475C" w:rsidRDefault="00650544">
            <w:pPr>
              <w:spacing w:after="0"/>
            </w:pPr>
            <w:r>
              <w:rPr>
                <w:sz w:val="19"/>
              </w:rPr>
              <w:t>1 Jul 2018 – 31 May 2019</w:t>
            </w:r>
          </w:p>
        </w:tc>
        <w:tc>
          <w:tcPr>
            <w:tcW w:w="3137" w:type="dxa"/>
          </w:tcPr>
          <w:p w14:paraId="0A5C439F" w14:textId="77777777" w:rsidR="0044475C" w:rsidRDefault="00650544">
            <w:pPr>
              <w:spacing w:after="0"/>
            </w:pPr>
            <w:r>
              <w:rPr>
                <w:sz w:val="19"/>
              </w:rPr>
              <w:t>Fitting the LSTM</w:t>
            </w:r>
          </w:p>
        </w:tc>
      </w:tr>
      <w:tr w:rsidR="0044475C" w14:paraId="31F3FD4A" w14:textId="77777777">
        <w:trPr>
          <w:jc w:val="center"/>
        </w:trPr>
        <w:tc>
          <w:tcPr>
            <w:tcW w:w="3137" w:type="dxa"/>
            <w:shd w:val="clear" w:color="auto" w:fill="EEF2FF"/>
          </w:tcPr>
          <w:p w14:paraId="22F01D71" w14:textId="77777777" w:rsidR="0044475C" w:rsidRDefault="00650544">
            <w:pPr>
              <w:spacing w:after="0"/>
            </w:pPr>
            <w:r>
              <w:rPr>
                <w:sz w:val="19"/>
              </w:rPr>
              <w:t>Validation</w:t>
            </w:r>
          </w:p>
        </w:tc>
        <w:tc>
          <w:tcPr>
            <w:tcW w:w="3137" w:type="dxa"/>
            <w:shd w:val="clear" w:color="auto" w:fill="EEF2FF"/>
          </w:tcPr>
          <w:p w14:paraId="70A64812" w14:textId="77777777" w:rsidR="0044475C" w:rsidRDefault="00650544">
            <w:pPr>
              <w:spacing w:after="0"/>
            </w:pPr>
            <w:r>
              <w:rPr>
                <w:sz w:val="19"/>
              </w:rPr>
              <w:t>1 Jun 2019 – 11 Aug 2019</w:t>
            </w:r>
          </w:p>
        </w:tc>
        <w:tc>
          <w:tcPr>
            <w:tcW w:w="3137" w:type="dxa"/>
            <w:shd w:val="clear" w:color="auto" w:fill="EEF2FF"/>
          </w:tcPr>
          <w:p w14:paraId="3627DA71" w14:textId="77777777" w:rsidR="0044475C" w:rsidRDefault="00650544">
            <w:pPr>
              <w:spacing w:after="0"/>
            </w:pPr>
            <w:r>
              <w:rPr>
                <w:sz w:val="19"/>
              </w:rPr>
              <w:t>Choosing model size, lookback and scheduler settings</w:t>
            </w:r>
          </w:p>
        </w:tc>
      </w:tr>
      <w:tr w:rsidR="0044475C" w14:paraId="1513AA85" w14:textId="77777777">
        <w:trPr>
          <w:jc w:val="center"/>
        </w:trPr>
        <w:tc>
          <w:tcPr>
            <w:tcW w:w="3137" w:type="dxa"/>
          </w:tcPr>
          <w:p w14:paraId="7848CA5C" w14:textId="77777777" w:rsidR="0044475C" w:rsidRDefault="00650544">
            <w:pPr>
              <w:spacing w:after="0"/>
            </w:pPr>
            <w:r>
              <w:rPr>
                <w:sz w:val="19"/>
              </w:rPr>
              <w:t>Test</w:t>
            </w:r>
          </w:p>
        </w:tc>
        <w:tc>
          <w:tcPr>
            <w:tcW w:w="3137" w:type="dxa"/>
          </w:tcPr>
          <w:p w14:paraId="1B881A65" w14:textId="77777777" w:rsidR="0044475C" w:rsidRDefault="00650544">
            <w:pPr>
              <w:spacing w:after="0"/>
            </w:pPr>
            <w:r>
              <w:rPr>
                <w:sz w:val="19"/>
              </w:rPr>
              <w:t>12 Aug 2019 – 21 Oct 2019 (1,704 h)</w:t>
            </w:r>
          </w:p>
        </w:tc>
        <w:tc>
          <w:tcPr>
            <w:tcW w:w="3137" w:type="dxa"/>
          </w:tcPr>
          <w:p w14:paraId="4F69489E" w14:textId="77777777" w:rsidR="0044475C" w:rsidRDefault="00650544">
            <w:pPr>
              <w:spacing w:after="0"/>
            </w:pPr>
            <w:r>
              <w:rPr>
                <w:sz w:val="19"/>
              </w:rPr>
              <w:t>Reported once, at the end</w:t>
            </w:r>
          </w:p>
        </w:tc>
      </w:tr>
    </w:tbl>
    <w:p w14:paraId="2E8170FB" w14:textId="77777777" w:rsidR="0044475C" w:rsidRDefault="0044475C"/>
    <w:p w14:paraId="36D81DA8" w14:textId="77777777" w:rsidR="0044475C" w:rsidRDefault="00650544">
      <w:r>
        <w:rPr>
          <w:b/>
        </w:rPr>
        <w:t>Data issues we found and handled:</w:t>
      </w:r>
      <w:r>
        <w:t xml:space="preserve"> floor 3 has a roughly 40-day gap in power data; 2018 sensor columns are 23–39% empty; the 2019 floor-6 file stops on 22 October 2019. These are all documented in dataset/processed/preprocess_report.txt.</w:t>
      </w:r>
    </w:p>
    <w:p w14:paraId="1BF69305" w14:textId="77777777" w:rsidR="0044475C" w:rsidRDefault="00650544">
      <w:pPr>
        <w:pStyle w:val="Heading1"/>
      </w:pPr>
      <w:bookmarkStart w:id="6" w:name="_Toc243606560"/>
      <w:r>
        <w:t>6. Demand Forecasting Model</w:t>
      </w:r>
      <w:bookmarkEnd w:id="6"/>
    </w:p>
    <w:p w14:paraId="5D72EA40" w14:textId="77777777" w:rsidR="0044475C" w:rsidRDefault="00650544">
      <w:r>
        <w:t>On the unseen test period, the LSTM's average error was 35.9 kW, 20% lower than the same-hour-last-week baseline; its RMSE was 48.0 kW, 42% lower.</w:t>
      </w:r>
    </w:p>
    <w:p w14:paraId="1C918560" w14:textId="77777777" w:rsidR="0044475C" w:rsidRDefault="00650544">
      <w:r>
        <w:rPr>
          <w:b/>
        </w:rPr>
        <w:t>Model design (src/ml_model/train_lstm.py).</w:t>
      </w:r>
    </w:p>
    <w:p w14:paraId="15B66B7A" w14:textId="77777777" w:rsidR="0044475C" w:rsidRDefault="00650544">
      <w:pPr>
        <w:pStyle w:val="ListBullet"/>
      </w:pPr>
      <w:r>
        <w:rPr>
          <w:b/>
        </w:rPr>
        <w:t>Input:</w:t>
      </w:r>
      <w:r>
        <w:t xml:space="preserve"> the past 7 days of hourly load (168 steps), plus cyclic hour and weekday features, Thai public-holiday flags, and the load from the same hour one week earlier.</w:t>
      </w:r>
    </w:p>
    <w:p w14:paraId="1245D242" w14:textId="77777777" w:rsidR="0044475C" w:rsidRDefault="00650544">
      <w:pPr>
        <w:pStyle w:val="ListBullet"/>
      </w:pPr>
      <w:r>
        <w:rPr>
          <w:b/>
        </w:rPr>
        <w:t>Output:</w:t>
      </w:r>
      <w:r>
        <w:t xml:space="preserve"> the next 24 hourly load values, forecast once a day at local midnight.</w:t>
      </w:r>
    </w:p>
    <w:p w14:paraId="1B9FE487" w14:textId="77777777" w:rsidR="0044475C" w:rsidRDefault="00650544">
      <w:pPr>
        <w:pStyle w:val="ListBullet"/>
      </w:pPr>
      <w:r>
        <w:rPr>
          <w:b/>
        </w:rPr>
        <w:t>Network:</w:t>
      </w:r>
      <w:r>
        <w:t xml:space="preserve"> LSTM with 128 units and dropout 0.2, trained for up to 60 epochs with batch size 64.</w:t>
      </w:r>
    </w:p>
    <w:p w14:paraId="600ECB82" w14:textId="77777777" w:rsidR="0044475C" w:rsidRDefault="00650544">
      <w:pPr>
        <w:pStyle w:val="ListBullet"/>
      </w:pPr>
      <w:r>
        <w:rPr>
          <w:b/>
        </w:rPr>
        <w:t>Baseline:</w:t>
      </w:r>
      <w:r>
        <w:t xml:space="preserve"> seasonal naive, which predicts each hour as the same hour last week. It is simple but strong on weekly-cycle data, so beating it is meaningful.</w:t>
      </w:r>
    </w:p>
    <w:p w14:paraId="32A22A78" w14:textId="77777777" w:rsidR="0044475C" w:rsidRDefault="00650544">
      <w:r>
        <w:rPr>
          <w:b/>
        </w:rPr>
        <w:t>Test-period results (12 Aug – 21 Oct 2019).</w:t>
      </w:r>
    </w:p>
    <w:tbl>
      <w:tblPr>
        <w:tblStyle w:val="TableGrid"/>
        <w:tblW w:w="0" w:type="auto"/>
        <w:jc w:val="center"/>
        <w:tblLook w:val="04A0" w:firstRow="1" w:lastRow="0" w:firstColumn="1" w:lastColumn="0" w:noHBand="0" w:noVBand="1"/>
      </w:tblPr>
      <w:tblGrid>
        <w:gridCol w:w="2353"/>
        <w:gridCol w:w="2353"/>
        <w:gridCol w:w="2353"/>
        <w:gridCol w:w="2353"/>
      </w:tblGrid>
      <w:tr w:rsidR="0044475C" w14:paraId="482329C5" w14:textId="77777777">
        <w:trPr>
          <w:jc w:val="center"/>
        </w:trPr>
        <w:tc>
          <w:tcPr>
            <w:tcW w:w="2353" w:type="dxa"/>
            <w:shd w:val="clear" w:color="auto" w:fill="312E81"/>
          </w:tcPr>
          <w:p w14:paraId="12441B2F" w14:textId="77777777" w:rsidR="0044475C" w:rsidRDefault="00650544">
            <w:pPr>
              <w:spacing w:after="0"/>
            </w:pPr>
            <w:r>
              <w:rPr>
                <w:b/>
                <w:color w:val="FFFFFF"/>
                <w:sz w:val="19"/>
              </w:rPr>
              <w:t>Model</w:t>
            </w:r>
          </w:p>
        </w:tc>
        <w:tc>
          <w:tcPr>
            <w:tcW w:w="2353" w:type="dxa"/>
            <w:shd w:val="clear" w:color="auto" w:fill="312E81"/>
          </w:tcPr>
          <w:p w14:paraId="59D38887" w14:textId="77777777" w:rsidR="0044475C" w:rsidRDefault="00650544">
            <w:pPr>
              <w:spacing w:after="0"/>
            </w:pPr>
            <w:r>
              <w:rPr>
                <w:b/>
                <w:color w:val="FFFFFF"/>
                <w:sz w:val="19"/>
              </w:rPr>
              <w:t>MAE (kW)</w:t>
            </w:r>
          </w:p>
        </w:tc>
        <w:tc>
          <w:tcPr>
            <w:tcW w:w="2353" w:type="dxa"/>
            <w:shd w:val="clear" w:color="auto" w:fill="312E81"/>
          </w:tcPr>
          <w:p w14:paraId="23299490" w14:textId="77777777" w:rsidR="0044475C" w:rsidRDefault="00650544">
            <w:pPr>
              <w:spacing w:after="0"/>
            </w:pPr>
            <w:r>
              <w:rPr>
                <w:b/>
                <w:color w:val="FFFFFF"/>
                <w:sz w:val="19"/>
              </w:rPr>
              <w:t>RMSE (kW)</w:t>
            </w:r>
          </w:p>
        </w:tc>
        <w:tc>
          <w:tcPr>
            <w:tcW w:w="2353" w:type="dxa"/>
            <w:shd w:val="clear" w:color="auto" w:fill="312E81"/>
          </w:tcPr>
          <w:p w14:paraId="0D3512E9" w14:textId="77777777" w:rsidR="0044475C" w:rsidRDefault="00650544">
            <w:pPr>
              <w:spacing w:after="0"/>
            </w:pPr>
            <w:r>
              <w:rPr>
                <w:b/>
                <w:color w:val="FFFFFF"/>
                <w:sz w:val="19"/>
              </w:rPr>
              <w:t>MAPE</w:t>
            </w:r>
          </w:p>
        </w:tc>
      </w:tr>
      <w:tr w:rsidR="0044475C" w14:paraId="54405D63" w14:textId="77777777">
        <w:trPr>
          <w:jc w:val="center"/>
        </w:trPr>
        <w:tc>
          <w:tcPr>
            <w:tcW w:w="2353" w:type="dxa"/>
          </w:tcPr>
          <w:p w14:paraId="08063C18" w14:textId="77777777" w:rsidR="0044475C" w:rsidRDefault="00650544">
            <w:pPr>
              <w:spacing w:after="0"/>
            </w:pPr>
            <w:r>
              <w:rPr>
                <w:sz w:val="19"/>
              </w:rPr>
              <w:t>AURA LSTM</w:t>
            </w:r>
          </w:p>
        </w:tc>
        <w:tc>
          <w:tcPr>
            <w:tcW w:w="2353" w:type="dxa"/>
          </w:tcPr>
          <w:p w14:paraId="723C09CE" w14:textId="77777777" w:rsidR="0044475C" w:rsidRDefault="00650544">
            <w:pPr>
              <w:spacing w:after="0"/>
            </w:pPr>
            <w:r>
              <w:rPr>
                <w:sz w:val="19"/>
              </w:rPr>
              <w:t>35.9</w:t>
            </w:r>
          </w:p>
        </w:tc>
        <w:tc>
          <w:tcPr>
            <w:tcW w:w="2353" w:type="dxa"/>
          </w:tcPr>
          <w:p w14:paraId="045120AC" w14:textId="77777777" w:rsidR="0044475C" w:rsidRDefault="00650544">
            <w:pPr>
              <w:spacing w:after="0"/>
            </w:pPr>
            <w:r>
              <w:rPr>
                <w:sz w:val="19"/>
              </w:rPr>
              <w:t>48.0</w:t>
            </w:r>
          </w:p>
        </w:tc>
        <w:tc>
          <w:tcPr>
            <w:tcW w:w="2353" w:type="dxa"/>
          </w:tcPr>
          <w:p w14:paraId="375F0B46" w14:textId="77777777" w:rsidR="0044475C" w:rsidRDefault="00650544">
            <w:pPr>
              <w:spacing w:after="0"/>
            </w:pPr>
            <w:r>
              <w:rPr>
                <w:sz w:val="19"/>
              </w:rPr>
              <w:t>20.5%</w:t>
            </w:r>
          </w:p>
        </w:tc>
      </w:tr>
      <w:tr w:rsidR="0044475C" w14:paraId="221F52FF" w14:textId="77777777">
        <w:trPr>
          <w:jc w:val="center"/>
        </w:trPr>
        <w:tc>
          <w:tcPr>
            <w:tcW w:w="2353" w:type="dxa"/>
            <w:shd w:val="clear" w:color="auto" w:fill="EEF2FF"/>
          </w:tcPr>
          <w:p w14:paraId="444B7A74" w14:textId="77777777" w:rsidR="0044475C" w:rsidRDefault="00650544">
            <w:pPr>
              <w:spacing w:after="0"/>
            </w:pPr>
            <w:r>
              <w:rPr>
                <w:sz w:val="19"/>
              </w:rPr>
              <w:t>Same hour last week</w:t>
            </w:r>
          </w:p>
        </w:tc>
        <w:tc>
          <w:tcPr>
            <w:tcW w:w="2353" w:type="dxa"/>
            <w:shd w:val="clear" w:color="auto" w:fill="EEF2FF"/>
          </w:tcPr>
          <w:p w14:paraId="1EA585AA" w14:textId="77777777" w:rsidR="0044475C" w:rsidRDefault="00650544">
            <w:pPr>
              <w:spacing w:after="0"/>
            </w:pPr>
            <w:r>
              <w:rPr>
                <w:sz w:val="19"/>
              </w:rPr>
              <w:t>44.9</w:t>
            </w:r>
          </w:p>
        </w:tc>
        <w:tc>
          <w:tcPr>
            <w:tcW w:w="2353" w:type="dxa"/>
            <w:shd w:val="clear" w:color="auto" w:fill="EEF2FF"/>
          </w:tcPr>
          <w:p w14:paraId="4F059636" w14:textId="77777777" w:rsidR="0044475C" w:rsidRDefault="00650544">
            <w:pPr>
              <w:spacing w:after="0"/>
            </w:pPr>
            <w:r>
              <w:rPr>
                <w:sz w:val="19"/>
              </w:rPr>
              <w:t>83.3</w:t>
            </w:r>
          </w:p>
        </w:tc>
        <w:tc>
          <w:tcPr>
            <w:tcW w:w="2353" w:type="dxa"/>
            <w:shd w:val="clear" w:color="auto" w:fill="EEF2FF"/>
          </w:tcPr>
          <w:p w14:paraId="24606C16" w14:textId="77777777" w:rsidR="0044475C" w:rsidRDefault="00650544">
            <w:pPr>
              <w:spacing w:after="0"/>
            </w:pPr>
            <w:r>
              <w:rPr>
                <w:sz w:val="19"/>
              </w:rPr>
              <w:t>24.0%</w:t>
            </w:r>
          </w:p>
        </w:tc>
      </w:tr>
    </w:tbl>
    <w:p w14:paraId="26BFD3A9" w14:textId="77777777" w:rsidR="0044475C" w:rsidRDefault="0044475C"/>
    <w:p w14:paraId="2827B7C3" w14:textId="77777777" w:rsidR="0044475C" w:rsidRDefault="00650544">
      <w:r>
        <w:rPr>
          <w:b/>
        </w:rPr>
        <w:t>How we chose the settings (validation MAE).</w:t>
      </w:r>
      <w:r>
        <w:t xml:space="preserve"> 128 units scored 38.0 kW against 38.2 kW for 32 units and 39.5 kW for 64; a 7-day lookback beat a 3-day lookback (39.2 kW). Everything was chosen on validation data only.</w:t>
      </w:r>
    </w:p>
    <w:p w14:paraId="16C1849E" w14:textId="77777777" w:rsidR="0044475C" w:rsidRDefault="00650544">
      <w:r>
        <w:rPr>
          <w:b/>
        </w:rPr>
        <w:t>What we learned.</w:t>
      </w:r>
      <w:r>
        <w:t xml:space="preserve"> Our first model, without holiday and future-calendar features, scored a test MAE of 46.8 kW, which is worse than the baseline. Adding the holiday flags and last week's load fixed this. The much lower RMSE shows that the LSTM avoids the large misses the baseline makes when a holiday breaks the weekly pattern.</w:t>
      </w:r>
    </w:p>
    <w:p w14:paraId="19094D89" w14:textId="77777777" w:rsidR="0044475C" w:rsidRDefault="00650544">
      <w:pPr>
        <w:jc w:val="center"/>
      </w:pPr>
      <w:r>
        <w:rPr>
          <w:noProof/>
        </w:rPr>
        <w:lastRenderedPageBreak/>
        <w:drawing>
          <wp:inline distT="0" distB="0" distL="0" distR="0" wp14:anchorId="2D641E54" wp14:editId="74EC4E56">
            <wp:extent cx="5760000" cy="38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png"/>
                    <pic:cNvPicPr/>
                  </pic:nvPicPr>
                  <pic:blipFill>
                    <a:blip r:embed="rId10"/>
                    <a:stretch>
                      <a:fillRect/>
                    </a:stretch>
                  </pic:blipFill>
                  <pic:spPr>
                    <a:xfrm>
                      <a:off x="0" y="0"/>
                      <a:ext cx="5760000" cy="3840000"/>
                    </a:xfrm>
                    <a:prstGeom prst="rect">
                      <a:avLst/>
                    </a:prstGeom>
                  </pic:spPr>
                </pic:pic>
              </a:graphicData>
            </a:graphic>
          </wp:inline>
        </w:drawing>
      </w:r>
    </w:p>
    <w:p w14:paraId="14F033B9" w14:textId="77777777" w:rsidR="0044475C" w:rsidRDefault="00650544">
      <w:pPr>
        <w:jc w:val="center"/>
      </w:pPr>
      <w:r>
        <w:rPr>
          <w:i/>
          <w:sz w:val="19"/>
        </w:rPr>
        <w:t>Figure 3. LSTM training history and day-ahead forecasts against actual load on the test period.</w:t>
      </w:r>
    </w:p>
    <w:p w14:paraId="5DFD0776" w14:textId="77777777" w:rsidR="0044475C" w:rsidRDefault="00650544">
      <w:pPr>
        <w:pStyle w:val="Heading1"/>
      </w:pPr>
      <w:bookmarkStart w:id="7" w:name="_Toc243606561"/>
      <w:r>
        <w:t>7. Forecast-Driven, Carbon-Aware Allocation Simulation</w:t>
      </w:r>
      <w:bookmarkEnd w:id="7"/>
    </w:p>
    <w:p w14:paraId="4F14301A" w14:textId="77777777" w:rsidR="0044475C" w:rsidRDefault="00650544">
      <w:r>
        <w:t>The scheduler replays the 1,704-hour test period hour by hour, using only forecasts made from earlier data, and compares AURA with a static data center that keeps all 48 servers on 24/7.</w:t>
      </w:r>
    </w:p>
    <w:p w14:paraId="54864769" w14:textId="77777777" w:rsidR="0044475C" w:rsidRDefault="00650544">
      <w:r>
        <w:rPr>
          <w:b/>
        </w:rPr>
        <w:t>AURA's policy, every day at midnight:</w:t>
      </w:r>
    </w:p>
    <w:p w14:paraId="3E6E6B8D" w14:textId="77777777" w:rsidR="0044475C" w:rsidRDefault="00650544">
      <w:pPr>
        <w:pStyle w:val="ListNumber"/>
      </w:pPr>
      <w:r>
        <w:t>Forecast the next 24 hours of demand with the LSTM.</w:t>
      </w:r>
    </w:p>
    <w:p w14:paraId="2D20C2FC" w14:textId="77777777" w:rsidR="0044475C" w:rsidRDefault="00650544">
      <w:pPr>
        <w:pStyle w:val="ListNumber"/>
      </w:pPr>
      <w:r>
        <w:t>For each hour, plan ceil(forecast × (1 + headroom) + buffer) servers, never fewer than 4.</w:t>
      </w:r>
    </w:p>
    <w:p w14:paraId="5CE51151" w14:textId="77777777" w:rsidR="0044475C" w:rsidRDefault="00650544">
      <w:pPr>
        <w:pStyle w:val="ListNumber"/>
      </w:pPr>
      <w:r>
        <w:t>Take the day's deferrable batch work (20% of the load) and place it in the hours with the lowest grid carbon intensity that still have spare capacity.</w:t>
      </w:r>
    </w:p>
    <w:p w14:paraId="5AD62D1C" w14:textId="77777777" w:rsidR="0044475C" w:rsidRDefault="00650544">
      <w:pPr>
        <w:pStyle w:val="ListNumber"/>
      </w:pPr>
      <w:r>
        <w:t>At run time, serve interactive users first. Batch work that doesn't fit moves to the next hour. If real demand exceeds the planned servers, scale up reactively and count that hour as an SLA miss.</w:t>
      </w:r>
    </w:p>
    <w:p w14:paraId="658D7F75" w14:textId="77777777" w:rsidR="0044475C" w:rsidRDefault="00650544">
      <w:r>
        <w:rPr>
          <w:b/>
        </w:rPr>
        <w:t>Choosing the safety margin.</w:t>
      </w:r>
      <w:r>
        <w:t xml:space="preserve"> We tested headroom and buffer combinations on the validation period with one rule: the highest energy saving with SLA ≥ 99.5%. This picked 25% headroom + 4 buffer servers, which was then frozen before the test run.</w:t>
      </w:r>
    </w:p>
    <w:tbl>
      <w:tblPr>
        <w:tblStyle w:val="TableGrid"/>
        <w:tblW w:w="0" w:type="auto"/>
        <w:jc w:val="center"/>
        <w:tblLook w:val="04A0" w:firstRow="1" w:lastRow="0" w:firstColumn="1" w:lastColumn="0" w:noHBand="0" w:noVBand="1"/>
      </w:tblPr>
      <w:tblGrid>
        <w:gridCol w:w="3137"/>
        <w:gridCol w:w="3137"/>
        <w:gridCol w:w="3137"/>
      </w:tblGrid>
      <w:tr w:rsidR="0044475C" w14:paraId="7A1102DC" w14:textId="77777777">
        <w:trPr>
          <w:jc w:val="center"/>
        </w:trPr>
        <w:tc>
          <w:tcPr>
            <w:tcW w:w="3137" w:type="dxa"/>
            <w:shd w:val="clear" w:color="auto" w:fill="312E81"/>
          </w:tcPr>
          <w:p w14:paraId="005FA81D" w14:textId="77777777" w:rsidR="0044475C" w:rsidRDefault="00650544">
            <w:pPr>
              <w:spacing w:after="0"/>
            </w:pPr>
            <w:r>
              <w:rPr>
                <w:b/>
                <w:color w:val="FFFFFF"/>
                <w:sz w:val="19"/>
              </w:rPr>
              <w:t>Validation setting</w:t>
            </w:r>
          </w:p>
        </w:tc>
        <w:tc>
          <w:tcPr>
            <w:tcW w:w="3137" w:type="dxa"/>
            <w:shd w:val="clear" w:color="auto" w:fill="312E81"/>
          </w:tcPr>
          <w:p w14:paraId="70C116A1" w14:textId="77777777" w:rsidR="0044475C" w:rsidRDefault="00650544">
            <w:pPr>
              <w:spacing w:after="0"/>
            </w:pPr>
            <w:r>
              <w:rPr>
                <w:b/>
                <w:color w:val="FFFFFF"/>
                <w:sz w:val="19"/>
              </w:rPr>
              <w:t>Energy saved</w:t>
            </w:r>
          </w:p>
        </w:tc>
        <w:tc>
          <w:tcPr>
            <w:tcW w:w="3137" w:type="dxa"/>
            <w:shd w:val="clear" w:color="auto" w:fill="312E81"/>
          </w:tcPr>
          <w:p w14:paraId="3A8E243D" w14:textId="77777777" w:rsidR="0044475C" w:rsidRDefault="00650544">
            <w:pPr>
              <w:spacing w:after="0"/>
            </w:pPr>
            <w:r>
              <w:rPr>
                <w:b/>
                <w:color w:val="FFFFFF"/>
                <w:sz w:val="19"/>
              </w:rPr>
              <w:t>SLA</w:t>
            </w:r>
          </w:p>
        </w:tc>
      </w:tr>
      <w:tr w:rsidR="0044475C" w14:paraId="2B9AF008" w14:textId="77777777">
        <w:trPr>
          <w:jc w:val="center"/>
        </w:trPr>
        <w:tc>
          <w:tcPr>
            <w:tcW w:w="3137" w:type="dxa"/>
          </w:tcPr>
          <w:p w14:paraId="79A7B5CB" w14:textId="77777777" w:rsidR="0044475C" w:rsidRDefault="00650544">
            <w:pPr>
              <w:spacing w:after="0"/>
            </w:pPr>
            <w:r>
              <w:rPr>
                <w:sz w:val="19"/>
              </w:rPr>
              <w:t>15% + 2 servers</w:t>
            </w:r>
          </w:p>
        </w:tc>
        <w:tc>
          <w:tcPr>
            <w:tcW w:w="3137" w:type="dxa"/>
          </w:tcPr>
          <w:p w14:paraId="31F620F6" w14:textId="77777777" w:rsidR="0044475C" w:rsidRDefault="00650544">
            <w:pPr>
              <w:spacing w:after="0"/>
            </w:pPr>
            <w:r>
              <w:rPr>
                <w:sz w:val="19"/>
              </w:rPr>
              <w:t>42.5%</w:t>
            </w:r>
          </w:p>
        </w:tc>
        <w:tc>
          <w:tcPr>
            <w:tcW w:w="3137" w:type="dxa"/>
          </w:tcPr>
          <w:p w14:paraId="4A5B4CB7" w14:textId="77777777" w:rsidR="0044475C" w:rsidRDefault="00650544">
            <w:pPr>
              <w:spacing w:after="0"/>
            </w:pPr>
            <w:r>
              <w:rPr>
                <w:sz w:val="19"/>
              </w:rPr>
              <w:t>97.24%</w:t>
            </w:r>
          </w:p>
        </w:tc>
      </w:tr>
      <w:tr w:rsidR="0044475C" w14:paraId="6B10062B" w14:textId="77777777">
        <w:trPr>
          <w:jc w:val="center"/>
        </w:trPr>
        <w:tc>
          <w:tcPr>
            <w:tcW w:w="3137" w:type="dxa"/>
            <w:shd w:val="clear" w:color="auto" w:fill="EEF2FF"/>
          </w:tcPr>
          <w:p w14:paraId="71F73DCB" w14:textId="77777777" w:rsidR="0044475C" w:rsidRDefault="00650544">
            <w:pPr>
              <w:spacing w:after="0"/>
            </w:pPr>
            <w:r>
              <w:rPr>
                <w:sz w:val="19"/>
              </w:rPr>
              <w:t>15% + 4</w:t>
            </w:r>
          </w:p>
        </w:tc>
        <w:tc>
          <w:tcPr>
            <w:tcW w:w="3137" w:type="dxa"/>
            <w:shd w:val="clear" w:color="auto" w:fill="EEF2FF"/>
          </w:tcPr>
          <w:p w14:paraId="350A7B40" w14:textId="77777777" w:rsidR="0044475C" w:rsidRDefault="00650544">
            <w:pPr>
              <w:spacing w:after="0"/>
            </w:pPr>
            <w:r>
              <w:rPr>
                <w:sz w:val="19"/>
              </w:rPr>
              <w:t>39.7%</w:t>
            </w:r>
          </w:p>
        </w:tc>
        <w:tc>
          <w:tcPr>
            <w:tcW w:w="3137" w:type="dxa"/>
            <w:shd w:val="clear" w:color="auto" w:fill="EEF2FF"/>
          </w:tcPr>
          <w:p w14:paraId="6E270C4E" w14:textId="77777777" w:rsidR="0044475C" w:rsidRDefault="00650544">
            <w:pPr>
              <w:spacing w:after="0"/>
            </w:pPr>
            <w:r>
              <w:rPr>
                <w:sz w:val="19"/>
              </w:rPr>
              <w:t>99.46%</w:t>
            </w:r>
          </w:p>
        </w:tc>
      </w:tr>
      <w:tr w:rsidR="0044475C" w14:paraId="0531994C" w14:textId="77777777">
        <w:trPr>
          <w:jc w:val="center"/>
        </w:trPr>
        <w:tc>
          <w:tcPr>
            <w:tcW w:w="3137" w:type="dxa"/>
          </w:tcPr>
          <w:p w14:paraId="60C986F2" w14:textId="77777777" w:rsidR="0044475C" w:rsidRDefault="00650544">
            <w:pPr>
              <w:spacing w:after="0"/>
            </w:pPr>
            <w:r>
              <w:rPr>
                <w:sz w:val="19"/>
              </w:rPr>
              <w:t>25% + 4 (selected)</w:t>
            </w:r>
          </w:p>
        </w:tc>
        <w:tc>
          <w:tcPr>
            <w:tcW w:w="3137" w:type="dxa"/>
          </w:tcPr>
          <w:p w14:paraId="2E4ADE56" w14:textId="77777777" w:rsidR="0044475C" w:rsidRDefault="00650544">
            <w:pPr>
              <w:spacing w:after="0"/>
            </w:pPr>
            <w:r>
              <w:rPr>
                <w:sz w:val="19"/>
              </w:rPr>
              <w:t>38.0%</w:t>
            </w:r>
          </w:p>
        </w:tc>
        <w:tc>
          <w:tcPr>
            <w:tcW w:w="3137" w:type="dxa"/>
          </w:tcPr>
          <w:p w14:paraId="09405CB7" w14:textId="77777777" w:rsidR="0044475C" w:rsidRDefault="00650544">
            <w:pPr>
              <w:spacing w:after="0"/>
            </w:pPr>
            <w:r>
              <w:rPr>
                <w:sz w:val="19"/>
              </w:rPr>
              <w:t>99.87%</w:t>
            </w:r>
          </w:p>
        </w:tc>
      </w:tr>
      <w:tr w:rsidR="0044475C" w14:paraId="5A0CE466" w14:textId="77777777">
        <w:trPr>
          <w:jc w:val="center"/>
        </w:trPr>
        <w:tc>
          <w:tcPr>
            <w:tcW w:w="3137" w:type="dxa"/>
            <w:shd w:val="clear" w:color="auto" w:fill="EEF2FF"/>
          </w:tcPr>
          <w:p w14:paraId="5AD2B0A8" w14:textId="77777777" w:rsidR="0044475C" w:rsidRDefault="00650544">
            <w:pPr>
              <w:spacing w:after="0"/>
            </w:pPr>
            <w:r>
              <w:rPr>
                <w:sz w:val="19"/>
              </w:rPr>
              <w:t>25% + 6</w:t>
            </w:r>
          </w:p>
        </w:tc>
        <w:tc>
          <w:tcPr>
            <w:tcW w:w="3137" w:type="dxa"/>
            <w:shd w:val="clear" w:color="auto" w:fill="EEF2FF"/>
          </w:tcPr>
          <w:p w14:paraId="5FCFF1C6" w14:textId="77777777" w:rsidR="0044475C" w:rsidRDefault="00650544">
            <w:pPr>
              <w:spacing w:after="0"/>
            </w:pPr>
            <w:r>
              <w:rPr>
                <w:sz w:val="19"/>
              </w:rPr>
              <w:t>35.2%</w:t>
            </w:r>
          </w:p>
        </w:tc>
        <w:tc>
          <w:tcPr>
            <w:tcW w:w="3137" w:type="dxa"/>
            <w:shd w:val="clear" w:color="auto" w:fill="EEF2FF"/>
          </w:tcPr>
          <w:p w14:paraId="477B237A" w14:textId="77777777" w:rsidR="0044475C" w:rsidRDefault="00650544">
            <w:pPr>
              <w:spacing w:after="0"/>
            </w:pPr>
            <w:r>
              <w:rPr>
                <w:sz w:val="19"/>
              </w:rPr>
              <w:t>99.93%</w:t>
            </w:r>
          </w:p>
        </w:tc>
      </w:tr>
      <w:tr w:rsidR="0044475C" w14:paraId="440F49AB" w14:textId="77777777">
        <w:trPr>
          <w:jc w:val="center"/>
        </w:trPr>
        <w:tc>
          <w:tcPr>
            <w:tcW w:w="3137" w:type="dxa"/>
          </w:tcPr>
          <w:p w14:paraId="3BA2F82B" w14:textId="77777777" w:rsidR="0044475C" w:rsidRDefault="00650544">
            <w:pPr>
              <w:spacing w:after="0"/>
            </w:pPr>
            <w:r>
              <w:rPr>
                <w:sz w:val="19"/>
              </w:rPr>
              <w:t>50% + 8</w:t>
            </w:r>
          </w:p>
        </w:tc>
        <w:tc>
          <w:tcPr>
            <w:tcW w:w="3137" w:type="dxa"/>
          </w:tcPr>
          <w:p w14:paraId="76175EA9" w14:textId="77777777" w:rsidR="0044475C" w:rsidRDefault="00650544">
            <w:pPr>
              <w:spacing w:after="0"/>
            </w:pPr>
            <w:r>
              <w:rPr>
                <w:sz w:val="19"/>
              </w:rPr>
              <w:t>28.4%</w:t>
            </w:r>
          </w:p>
        </w:tc>
        <w:tc>
          <w:tcPr>
            <w:tcW w:w="3137" w:type="dxa"/>
          </w:tcPr>
          <w:p w14:paraId="79977FD0" w14:textId="77777777" w:rsidR="0044475C" w:rsidRDefault="00650544">
            <w:pPr>
              <w:spacing w:after="0"/>
            </w:pPr>
            <w:r>
              <w:rPr>
                <w:sz w:val="19"/>
              </w:rPr>
              <w:t>100%</w:t>
            </w:r>
          </w:p>
        </w:tc>
      </w:tr>
    </w:tbl>
    <w:p w14:paraId="198A0FBF" w14:textId="77777777" w:rsidR="0044475C" w:rsidRDefault="0044475C"/>
    <w:p w14:paraId="608AD812" w14:textId="77777777" w:rsidR="0044475C" w:rsidRDefault="00650544">
      <w:r>
        <w:rPr>
          <w:b/>
        </w:rPr>
        <w:lastRenderedPageBreak/>
        <w:t>Modelling assumptions</w:t>
      </w:r>
      <w:r>
        <w:t xml:space="preserve"> (stand-ins, not measurements): building load scaled to a 48-server fleet of c5.xlarge-class machines; 0.12 kW idle and 0.30 kW at full load per server; cooling overhead (PUE) 1.5; electricity at $0.12/kWh.</w:t>
      </w:r>
    </w:p>
    <w:p w14:paraId="49900188" w14:textId="77777777" w:rsidR="0044475C" w:rsidRDefault="00650544">
      <w:pPr>
        <w:jc w:val="center"/>
      </w:pPr>
      <w:r>
        <w:rPr>
          <w:noProof/>
        </w:rPr>
        <w:drawing>
          <wp:inline distT="0" distB="0" distL="0" distR="0" wp14:anchorId="28862092" wp14:editId="3C9C4719">
            <wp:extent cx="5760000" cy="57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png"/>
                    <pic:cNvPicPr/>
                  </pic:nvPicPr>
                  <pic:blipFill>
                    <a:blip r:embed="rId11"/>
                    <a:stretch>
                      <a:fillRect/>
                    </a:stretch>
                  </pic:blipFill>
                  <pic:spPr>
                    <a:xfrm>
                      <a:off x="0" y="0"/>
                      <a:ext cx="5760000" cy="5760000"/>
                    </a:xfrm>
                    <a:prstGeom prst="rect">
                      <a:avLst/>
                    </a:prstGeom>
                  </pic:spPr>
                </pic:pic>
              </a:graphicData>
            </a:graphic>
          </wp:inline>
        </w:drawing>
      </w:r>
    </w:p>
    <w:p w14:paraId="349793D3" w14:textId="77777777" w:rsidR="0044475C" w:rsidRDefault="00650544">
      <w:pPr>
        <w:jc w:val="center"/>
      </w:pPr>
      <w:r>
        <w:rPr>
          <w:i/>
          <w:sz w:val="19"/>
        </w:rPr>
        <w:t>Figure 4. The last simulated week: AURA keeps far fewer servers on than the static baseline and shifts batch work into low-carbon hours.</w:t>
      </w:r>
    </w:p>
    <w:p w14:paraId="360EE231" w14:textId="77777777" w:rsidR="0044475C" w:rsidRDefault="00650544">
      <w:pPr>
        <w:pStyle w:val="Heading1"/>
      </w:pPr>
      <w:bookmarkStart w:id="8" w:name="_Toc243606562"/>
      <w:r>
        <w:t>8. Application Implementation</w:t>
      </w:r>
      <w:bookmarkEnd w:id="8"/>
    </w:p>
    <w:p w14:paraId="740831C9" w14:textId="77777777" w:rsidR="0044475C" w:rsidRDefault="00650544">
      <w:r>
        <w:t>AURA is a three-part application: a React dashboard, a Node.js/Express API, and a Python forecasting engine that the API keeps warm in memory.</w:t>
      </w:r>
    </w:p>
    <w:tbl>
      <w:tblPr>
        <w:tblStyle w:val="TableGrid"/>
        <w:tblW w:w="0" w:type="auto"/>
        <w:jc w:val="center"/>
        <w:tblLook w:val="04A0" w:firstRow="1" w:lastRow="0" w:firstColumn="1" w:lastColumn="0" w:noHBand="0" w:noVBand="1"/>
      </w:tblPr>
      <w:tblGrid>
        <w:gridCol w:w="3137"/>
        <w:gridCol w:w="3137"/>
        <w:gridCol w:w="3137"/>
      </w:tblGrid>
      <w:tr w:rsidR="0044475C" w14:paraId="5790170C" w14:textId="77777777">
        <w:trPr>
          <w:jc w:val="center"/>
        </w:trPr>
        <w:tc>
          <w:tcPr>
            <w:tcW w:w="3137" w:type="dxa"/>
            <w:shd w:val="clear" w:color="auto" w:fill="312E81"/>
          </w:tcPr>
          <w:p w14:paraId="796AF0DD" w14:textId="77777777" w:rsidR="0044475C" w:rsidRDefault="00650544">
            <w:pPr>
              <w:spacing w:after="0"/>
            </w:pPr>
            <w:r>
              <w:rPr>
                <w:b/>
                <w:color w:val="FFFFFF"/>
                <w:sz w:val="19"/>
              </w:rPr>
              <w:t>Part</w:t>
            </w:r>
          </w:p>
        </w:tc>
        <w:tc>
          <w:tcPr>
            <w:tcW w:w="3137" w:type="dxa"/>
            <w:shd w:val="clear" w:color="auto" w:fill="312E81"/>
          </w:tcPr>
          <w:p w14:paraId="16A75070" w14:textId="77777777" w:rsidR="0044475C" w:rsidRDefault="00650544">
            <w:pPr>
              <w:spacing w:after="0"/>
            </w:pPr>
            <w:r>
              <w:rPr>
                <w:b/>
                <w:color w:val="FFFFFF"/>
                <w:sz w:val="19"/>
              </w:rPr>
              <w:t>Technology</w:t>
            </w:r>
          </w:p>
        </w:tc>
        <w:tc>
          <w:tcPr>
            <w:tcW w:w="3137" w:type="dxa"/>
            <w:shd w:val="clear" w:color="auto" w:fill="312E81"/>
          </w:tcPr>
          <w:p w14:paraId="2BC59FCC" w14:textId="77777777" w:rsidR="0044475C" w:rsidRDefault="00650544">
            <w:pPr>
              <w:spacing w:after="0"/>
            </w:pPr>
            <w:r>
              <w:rPr>
                <w:b/>
                <w:color w:val="FFFFFF"/>
                <w:sz w:val="19"/>
              </w:rPr>
              <w:t>Key responsibilities</w:t>
            </w:r>
          </w:p>
        </w:tc>
      </w:tr>
      <w:tr w:rsidR="0044475C" w14:paraId="7D62095F" w14:textId="77777777">
        <w:trPr>
          <w:jc w:val="center"/>
        </w:trPr>
        <w:tc>
          <w:tcPr>
            <w:tcW w:w="3137" w:type="dxa"/>
          </w:tcPr>
          <w:p w14:paraId="4DD0FB34" w14:textId="77777777" w:rsidR="0044475C" w:rsidRDefault="00650544">
            <w:pPr>
              <w:spacing w:after="0"/>
            </w:pPr>
            <w:r>
              <w:rPr>
                <w:sz w:val="19"/>
              </w:rPr>
              <w:t>Dashboard</w:t>
            </w:r>
          </w:p>
        </w:tc>
        <w:tc>
          <w:tcPr>
            <w:tcW w:w="3137" w:type="dxa"/>
          </w:tcPr>
          <w:p w14:paraId="6541DD8B" w14:textId="77777777" w:rsidR="0044475C" w:rsidRDefault="00650544">
            <w:pPr>
              <w:spacing w:after="0"/>
            </w:pPr>
            <w:r>
              <w:rPr>
                <w:sz w:val="19"/>
              </w:rPr>
              <w:t>React 19, Vite, Tailwind CSS, Recharts, AWS Amplify</w:t>
            </w:r>
          </w:p>
        </w:tc>
        <w:tc>
          <w:tcPr>
            <w:tcW w:w="3137" w:type="dxa"/>
          </w:tcPr>
          <w:p w14:paraId="2ADD0DAA" w14:textId="77777777" w:rsidR="0044475C" w:rsidRDefault="00650544">
            <w:pPr>
              <w:spacing w:after="0"/>
            </w:pPr>
            <w:r>
              <w:rPr>
                <w:sz w:val="19"/>
              </w:rPr>
              <w:t>Seven pages, charts, sign-in, dark mode, live refresh, Ctrl+K command palette</w:t>
            </w:r>
          </w:p>
        </w:tc>
      </w:tr>
      <w:tr w:rsidR="0044475C" w14:paraId="795463A1" w14:textId="77777777">
        <w:trPr>
          <w:jc w:val="center"/>
        </w:trPr>
        <w:tc>
          <w:tcPr>
            <w:tcW w:w="3137" w:type="dxa"/>
            <w:shd w:val="clear" w:color="auto" w:fill="EEF2FF"/>
          </w:tcPr>
          <w:p w14:paraId="350E80D1" w14:textId="77777777" w:rsidR="0044475C" w:rsidRDefault="00650544">
            <w:pPr>
              <w:spacing w:after="0"/>
            </w:pPr>
            <w:r>
              <w:rPr>
                <w:sz w:val="19"/>
              </w:rPr>
              <w:t>API</w:t>
            </w:r>
          </w:p>
        </w:tc>
        <w:tc>
          <w:tcPr>
            <w:tcW w:w="3137" w:type="dxa"/>
            <w:shd w:val="clear" w:color="auto" w:fill="EEF2FF"/>
          </w:tcPr>
          <w:p w14:paraId="08709CC8" w14:textId="77777777" w:rsidR="0044475C" w:rsidRDefault="00650544">
            <w:pPr>
              <w:spacing w:after="0"/>
            </w:pPr>
            <w:r>
              <w:rPr>
                <w:sz w:val="19"/>
              </w:rPr>
              <w:t>Node.js, Express</w:t>
            </w:r>
          </w:p>
        </w:tc>
        <w:tc>
          <w:tcPr>
            <w:tcW w:w="3137" w:type="dxa"/>
            <w:shd w:val="clear" w:color="auto" w:fill="EEF2FF"/>
          </w:tcPr>
          <w:p w14:paraId="633B69BD" w14:textId="77777777" w:rsidR="0044475C" w:rsidRDefault="00650544">
            <w:pPr>
              <w:spacing w:after="0"/>
            </w:pPr>
            <w:r>
              <w:rPr>
                <w:sz w:val="19"/>
              </w:rPr>
              <w:t xml:space="preserve">REST endpoints, Cognito token checks, file or DynamoDB storage, </w:t>
            </w:r>
            <w:r>
              <w:rPr>
                <w:sz w:val="19"/>
              </w:rPr>
              <w:lastRenderedPageBreak/>
              <w:t>CSV upload validation</w:t>
            </w:r>
          </w:p>
        </w:tc>
      </w:tr>
      <w:tr w:rsidR="0044475C" w14:paraId="4F00EF7F" w14:textId="77777777">
        <w:trPr>
          <w:jc w:val="center"/>
        </w:trPr>
        <w:tc>
          <w:tcPr>
            <w:tcW w:w="3137" w:type="dxa"/>
          </w:tcPr>
          <w:p w14:paraId="357F0DE0" w14:textId="77777777" w:rsidR="0044475C" w:rsidRDefault="00650544">
            <w:pPr>
              <w:spacing w:after="0"/>
            </w:pPr>
            <w:r>
              <w:rPr>
                <w:sz w:val="19"/>
              </w:rPr>
              <w:lastRenderedPageBreak/>
              <w:t>Engine</w:t>
            </w:r>
          </w:p>
        </w:tc>
        <w:tc>
          <w:tcPr>
            <w:tcW w:w="3137" w:type="dxa"/>
          </w:tcPr>
          <w:p w14:paraId="664423EA" w14:textId="77777777" w:rsidR="0044475C" w:rsidRDefault="00650544">
            <w:pPr>
              <w:spacing w:after="0"/>
            </w:pPr>
            <w:r>
              <w:rPr>
                <w:sz w:val="19"/>
              </w:rPr>
              <w:t>Python, TensorFlow, pandas</w:t>
            </w:r>
          </w:p>
        </w:tc>
        <w:tc>
          <w:tcPr>
            <w:tcW w:w="3137" w:type="dxa"/>
          </w:tcPr>
          <w:p w14:paraId="5F22A42B" w14:textId="77777777" w:rsidR="0044475C" w:rsidRDefault="00650544">
            <w:pPr>
              <w:spacing w:after="0"/>
            </w:pPr>
            <w:r>
              <w:rPr>
                <w:sz w:val="19"/>
              </w:rPr>
              <w:t>Runs the LSTM and the allocation policy on demand (engine_server.py)</w:t>
            </w:r>
          </w:p>
        </w:tc>
      </w:tr>
    </w:tbl>
    <w:p w14:paraId="71F0A7DC" w14:textId="77777777" w:rsidR="0044475C" w:rsidRDefault="0044475C"/>
    <w:p w14:paraId="3864A320" w14:textId="77777777" w:rsidR="0044475C" w:rsidRDefault="00650544">
      <w:r>
        <w:rPr>
          <w:b/>
        </w:rPr>
        <w:t>Dashboard pages.</w:t>
      </w:r>
      <w:r>
        <w:t xml:space="preserve"> Overview (headline savings and charts), Forecast (next 24 hours), Allocation (per-server state with a live fleet replay), Carbon and Energy, Alerts, Architecture, and Simulator.</w:t>
      </w:r>
    </w:p>
    <w:p w14:paraId="07D2D460" w14:textId="77777777" w:rsidR="0044475C" w:rsidRDefault="00650544">
      <w:pPr>
        <w:jc w:val="center"/>
      </w:pPr>
      <w:r>
        <w:rPr>
          <w:noProof/>
        </w:rPr>
        <w:drawing>
          <wp:inline distT="0" distB="0" distL="0" distR="0" wp14:anchorId="52605D8D" wp14:editId="55F1D166">
            <wp:extent cx="5760000" cy="44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760000" cy="4400000"/>
                    </a:xfrm>
                    <a:prstGeom prst="rect">
                      <a:avLst/>
                    </a:prstGeom>
                  </pic:spPr>
                </pic:pic>
              </a:graphicData>
            </a:graphic>
          </wp:inline>
        </w:drawing>
      </w:r>
    </w:p>
    <w:p w14:paraId="3E2A20DF" w14:textId="77777777" w:rsidR="0044475C" w:rsidRDefault="00650544">
      <w:pPr>
        <w:jc w:val="center"/>
      </w:pPr>
      <w:r>
        <w:rPr>
          <w:i/>
          <w:sz w:val="19"/>
        </w:rPr>
        <w:t>Figure 5. The Overview page: energy saved, carbon offset, cost saving and SLA, with AURA vs the always-on baseline.</w:t>
      </w:r>
    </w:p>
    <w:p w14:paraId="713BD51D" w14:textId="77777777" w:rsidR="0044475C" w:rsidRDefault="00650544">
      <w:r>
        <w:rPr>
          <w:b/>
        </w:rPr>
        <w:t>Interactive features on the Simulator page.</w:t>
      </w:r>
    </w:p>
    <w:p w14:paraId="1F6BAC07" w14:textId="77777777" w:rsidR="0044475C" w:rsidRDefault="00650544">
      <w:pPr>
        <w:pStyle w:val="ListBullet"/>
      </w:pPr>
      <w:r>
        <w:rPr>
          <w:b/>
        </w:rPr>
        <w:t>What-if simulation:</w:t>
      </w:r>
      <w:r>
        <w:t xml:space="preserve"> choose dates, server count, server power, deferrable share and grid profile; the live LSTM re-runs the policy (POST /api/simulate).</w:t>
      </w:r>
    </w:p>
    <w:p w14:paraId="00B35101" w14:textId="77777777" w:rsidR="0044475C" w:rsidRDefault="00650544">
      <w:pPr>
        <w:pStyle w:val="ListBullet"/>
      </w:pPr>
      <w:r>
        <w:rPr>
          <w:b/>
        </w:rPr>
        <w:t>Use your own data:</w:t>
      </w:r>
      <w:r>
        <w:t xml:space="preserve"> upload a timestamp,kw CSV of 16–31 days; the first 14 days are history and the rest is simulated (POST /api/upload).</w:t>
      </w:r>
    </w:p>
    <w:p w14:paraId="7A373946" w14:textId="77777777" w:rsidR="0044475C" w:rsidRDefault="00650544">
      <w:pPr>
        <w:pStyle w:val="ListBullet"/>
      </w:pPr>
      <w:r>
        <w:rPr>
          <w:b/>
        </w:rPr>
        <w:t>Talk to AURA:</w:t>
      </w:r>
      <w:r>
        <w:t xml:space="preserve"> type a request in plain English, for example "exam week with 30 servers on a dirty grid".</w:t>
      </w:r>
    </w:p>
    <w:p w14:paraId="339D2F30" w14:textId="77777777" w:rsidR="0044475C" w:rsidRDefault="00650544">
      <w:pPr>
        <w:pStyle w:val="ListBullet"/>
      </w:pPr>
      <w:r>
        <w:rPr>
          <w:b/>
        </w:rPr>
        <w:t>Optimizer, Carbon Advisor, Anomaly detection, AI Explainer, and report export</w:t>
      </w:r>
      <w:r>
        <w:t xml:space="preserve"> (CSV and a printable A4 report).</w:t>
      </w:r>
    </w:p>
    <w:p w14:paraId="30281416" w14:textId="77777777" w:rsidR="0044475C" w:rsidRDefault="00650544">
      <w:pPr>
        <w:jc w:val="center"/>
      </w:pPr>
      <w:r>
        <w:rPr>
          <w:noProof/>
        </w:rPr>
        <w:lastRenderedPageBreak/>
        <w:drawing>
          <wp:inline distT="0" distB="0" distL="0" distR="0" wp14:anchorId="38FB1477" wp14:editId="134CEDFA">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png"/>
                    <pic:cNvPicPr/>
                  </pic:nvPicPr>
                  <pic:blipFill>
                    <a:blip r:embed="rId13"/>
                    <a:stretch>
                      <a:fillRect/>
                    </a:stretch>
                  </pic:blipFill>
                  <pic:spPr>
                    <a:xfrm>
                      <a:off x="0" y="0"/>
                      <a:ext cx="5760000" cy="3600000"/>
                    </a:xfrm>
                    <a:prstGeom prst="rect">
                      <a:avLst/>
                    </a:prstGeom>
                  </pic:spPr>
                </pic:pic>
              </a:graphicData>
            </a:graphic>
          </wp:inline>
        </w:drawing>
      </w:r>
    </w:p>
    <w:p w14:paraId="0C976D0E" w14:textId="77777777" w:rsidR="0044475C" w:rsidRDefault="00650544">
      <w:pPr>
        <w:jc w:val="center"/>
      </w:pPr>
      <w:r>
        <w:rPr>
          <w:i/>
          <w:sz w:val="19"/>
        </w:rPr>
        <w:t>Figure 6. Simulator results for 50 servers, 12–18 Aug 2019: 754.8 kWh and 385.7 kg CO₂ saved, 100% service level, with recommendations and everyday equivalents.</w:t>
      </w:r>
    </w:p>
    <w:p w14:paraId="283F7C7E" w14:textId="77777777" w:rsidR="0044475C" w:rsidRDefault="00650544">
      <w:pPr>
        <w:jc w:val="center"/>
      </w:pPr>
      <w:r>
        <w:rPr>
          <w:noProof/>
        </w:rPr>
        <w:drawing>
          <wp:inline distT="0" distB="0" distL="0" distR="0" wp14:anchorId="09525402" wp14:editId="366D8F71">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4"/>
                    <a:stretch>
                      <a:fillRect/>
                    </a:stretch>
                  </pic:blipFill>
                  <pic:spPr>
                    <a:xfrm>
                      <a:off x="0" y="0"/>
                      <a:ext cx="5760000" cy="3600000"/>
                    </a:xfrm>
                    <a:prstGeom prst="rect">
                      <a:avLst/>
                    </a:prstGeom>
                  </pic:spPr>
                </pic:pic>
              </a:graphicData>
            </a:graphic>
          </wp:inline>
        </w:drawing>
      </w:r>
    </w:p>
    <w:p w14:paraId="2697AF6A" w14:textId="77777777" w:rsidR="0044475C" w:rsidRDefault="00650544">
      <w:pPr>
        <w:jc w:val="center"/>
      </w:pPr>
      <w:r>
        <w:rPr>
          <w:i/>
          <w:sz w:val="19"/>
        </w:rPr>
        <w:t>Figure 7. Results after uploading demo/demo_input.csv (real CU-BEMS data, 14–20 Oct 2019): 725 kWh and 371.3 kg CO₂ saved, $86.99, 100% service level. The yellow box lists the model's data-quality warnings.</w:t>
      </w:r>
    </w:p>
    <w:p w14:paraId="24312D7B" w14:textId="77777777" w:rsidR="0044475C" w:rsidRDefault="00650544">
      <w:pPr>
        <w:jc w:val="center"/>
      </w:pPr>
      <w:r>
        <w:rPr>
          <w:noProof/>
        </w:rPr>
        <w:lastRenderedPageBreak/>
        <w:drawing>
          <wp:inline distT="0" distB="0" distL="0" distR="0" wp14:anchorId="2424BD2A" wp14:editId="3079C94D">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15"/>
                    <a:stretch>
                      <a:fillRect/>
                    </a:stretch>
                  </pic:blipFill>
                  <pic:spPr>
                    <a:xfrm>
                      <a:off x="0" y="0"/>
                      <a:ext cx="5760000" cy="3600000"/>
                    </a:xfrm>
                    <a:prstGeom prst="rect">
                      <a:avLst/>
                    </a:prstGeom>
                  </pic:spPr>
                </pic:pic>
              </a:graphicData>
            </a:graphic>
          </wp:inline>
        </w:drawing>
      </w:r>
    </w:p>
    <w:p w14:paraId="0DAA9576" w14:textId="77777777" w:rsidR="0044475C" w:rsidRDefault="00650544">
      <w:pPr>
        <w:jc w:val="center"/>
      </w:pPr>
      <w:r>
        <w:rPr>
          <w:i/>
          <w:sz w:val="19"/>
        </w:rPr>
        <w:t>Figure 8. Fleet replay on the Allocation page: each square is a server; the log shows AURA scaling from 50 down to 12 servers as demand falls.</w:t>
      </w:r>
    </w:p>
    <w:p w14:paraId="6434982C" w14:textId="77777777" w:rsidR="0044475C" w:rsidRDefault="00650544">
      <w:pPr>
        <w:jc w:val="center"/>
      </w:pPr>
      <w:r>
        <w:rPr>
          <w:noProof/>
        </w:rPr>
        <w:drawing>
          <wp:inline distT="0" distB="0" distL="0" distR="0" wp14:anchorId="4B2C6F08" wp14:editId="02AC5A81">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mode.png"/>
                    <pic:cNvPicPr/>
                  </pic:nvPicPr>
                  <pic:blipFill>
                    <a:blip r:embed="rId16"/>
                    <a:stretch>
                      <a:fillRect/>
                    </a:stretch>
                  </pic:blipFill>
                  <pic:spPr>
                    <a:xfrm>
                      <a:off x="0" y="0"/>
                      <a:ext cx="5760000" cy="3600000"/>
                    </a:xfrm>
                    <a:prstGeom prst="rect">
                      <a:avLst/>
                    </a:prstGeom>
                  </pic:spPr>
                </pic:pic>
              </a:graphicData>
            </a:graphic>
          </wp:inline>
        </w:drawing>
      </w:r>
    </w:p>
    <w:p w14:paraId="50BEB4B0" w14:textId="77777777" w:rsidR="0044475C" w:rsidRDefault="00650544">
      <w:pPr>
        <w:jc w:val="center"/>
      </w:pPr>
      <w:r>
        <w:rPr>
          <w:i/>
          <w:sz w:val="19"/>
        </w:rPr>
        <w:t>Figure 9. Dark mode with the Ctrl+K command palette open.</w:t>
      </w:r>
    </w:p>
    <w:p w14:paraId="3F26A293" w14:textId="77777777" w:rsidR="0044475C" w:rsidRDefault="00650544">
      <w:r>
        <w:rPr>
          <w:b/>
        </w:rPr>
        <w:t>Team contributions.</w:t>
      </w:r>
      <w:r>
        <w:t xml:space="preserve"> Agrani built the data pipeline, the LSTM and the simulation. Prakul built the backend API and storage layer, the dashboard redesign (dark mode, live updates, command palette), the CSV-upload and login fixes, and the AWS deployment. Pranav built the frontend and the interactive features: simulator, optimizer, Talk to AURA, explainer, advisor, anomalies and export.</w:t>
      </w:r>
    </w:p>
    <w:p w14:paraId="4837A4B0" w14:textId="77777777" w:rsidR="0044475C" w:rsidRDefault="00650544">
      <w:pPr>
        <w:pStyle w:val="Heading1"/>
      </w:pPr>
      <w:bookmarkStart w:id="9" w:name="_Toc243606563"/>
      <w:r>
        <w:lastRenderedPageBreak/>
        <w:t>9. AWS Deployment Design</w:t>
      </w:r>
      <w:bookmarkEnd w:id="9"/>
    </w:p>
    <w:p w14:paraId="19B5D220" w14:textId="77777777" w:rsidR="0044475C" w:rsidRDefault="00650544">
      <w:r>
        <w:t>AURA runs live on AWS in the Mumbai region (ap-south-1), entirely within the AWS free plan: the dashboard on S3, sign-in through Cognito, data in DynamoDB, and the API with the ML model on one EC2 server.</w:t>
      </w:r>
    </w:p>
    <w:tbl>
      <w:tblPr>
        <w:tblStyle w:val="TableGrid"/>
        <w:tblW w:w="0" w:type="auto"/>
        <w:jc w:val="center"/>
        <w:tblLook w:val="04A0" w:firstRow="1" w:lastRow="0" w:firstColumn="1" w:lastColumn="0" w:noHBand="0" w:noVBand="1"/>
      </w:tblPr>
      <w:tblGrid>
        <w:gridCol w:w="3137"/>
        <w:gridCol w:w="3137"/>
        <w:gridCol w:w="3137"/>
      </w:tblGrid>
      <w:tr w:rsidR="0044475C" w14:paraId="08600A70" w14:textId="77777777">
        <w:trPr>
          <w:jc w:val="center"/>
        </w:trPr>
        <w:tc>
          <w:tcPr>
            <w:tcW w:w="3137" w:type="dxa"/>
            <w:shd w:val="clear" w:color="auto" w:fill="312E81"/>
          </w:tcPr>
          <w:p w14:paraId="6F4AD576" w14:textId="77777777" w:rsidR="0044475C" w:rsidRDefault="00650544">
            <w:pPr>
              <w:spacing w:after="0"/>
            </w:pPr>
            <w:r>
              <w:rPr>
                <w:b/>
                <w:color w:val="FFFFFF"/>
                <w:sz w:val="19"/>
              </w:rPr>
              <w:t>Service</w:t>
            </w:r>
          </w:p>
        </w:tc>
        <w:tc>
          <w:tcPr>
            <w:tcW w:w="3137" w:type="dxa"/>
            <w:shd w:val="clear" w:color="auto" w:fill="312E81"/>
          </w:tcPr>
          <w:p w14:paraId="24EC06C8" w14:textId="77777777" w:rsidR="0044475C" w:rsidRDefault="00650544">
            <w:pPr>
              <w:spacing w:after="0"/>
            </w:pPr>
            <w:r>
              <w:rPr>
                <w:b/>
                <w:color w:val="FFFFFF"/>
                <w:sz w:val="19"/>
              </w:rPr>
              <w:t>Resource</w:t>
            </w:r>
          </w:p>
        </w:tc>
        <w:tc>
          <w:tcPr>
            <w:tcW w:w="3137" w:type="dxa"/>
            <w:shd w:val="clear" w:color="auto" w:fill="312E81"/>
          </w:tcPr>
          <w:p w14:paraId="0DCCE453" w14:textId="77777777" w:rsidR="0044475C" w:rsidRDefault="00650544">
            <w:pPr>
              <w:spacing w:after="0"/>
            </w:pPr>
            <w:r>
              <w:rPr>
                <w:b/>
                <w:color w:val="FFFFFF"/>
                <w:sz w:val="19"/>
              </w:rPr>
              <w:t>Role in AURA</w:t>
            </w:r>
          </w:p>
        </w:tc>
      </w:tr>
      <w:tr w:rsidR="0044475C" w14:paraId="6FA269C1" w14:textId="77777777">
        <w:trPr>
          <w:jc w:val="center"/>
        </w:trPr>
        <w:tc>
          <w:tcPr>
            <w:tcW w:w="3137" w:type="dxa"/>
          </w:tcPr>
          <w:p w14:paraId="677D2CB2" w14:textId="77777777" w:rsidR="0044475C" w:rsidRDefault="00650544">
            <w:pPr>
              <w:spacing w:after="0"/>
            </w:pPr>
            <w:r>
              <w:rPr>
                <w:sz w:val="19"/>
              </w:rPr>
              <w:t>Amazon S3</w:t>
            </w:r>
          </w:p>
        </w:tc>
        <w:tc>
          <w:tcPr>
            <w:tcW w:w="3137" w:type="dxa"/>
          </w:tcPr>
          <w:p w14:paraId="4828A9D7" w14:textId="77777777" w:rsidR="0044475C" w:rsidRDefault="00650544">
            <w:pPr>
              <w:spacing w:after="0"/>
            </w:pPr>
            <w:r>
              <w:rPr>
                <w:sz w:val="19"/>
              </w:rPr>
              <w:t>aura-dashboard-&lt;account&gt; static website</w:t>
            </w:r>
          </w:p>
        </w:tc>
        <w:tc>
          <w:tcPr>
            <w:tcW w:w="3137" w:type="dxa"/>
          </w:tcPr>
          <w:p w14:paraId="5B087CA3" w14:textId="77777777" w:rsidR="0044475C" w:rsidRDefault="00650544">
            <w:pPr>
              <w:spacing w:after="0"/>
            </w:pPr>
            <w:r>
              <w:rPr>
                <w:sz w:val="19"/>
              </w:rPr>
              <w:t>Hosts the built React dashboard</w:t>
            </w:r>
          </w:p>
        </w:tc>
      </w:tr>
      <w:tr w:rsidR="0044475C" w14:paraId="12AA11D4" w14:textId="77777777">
        <w:trPr>
          <w:jc w:val="center"/>
        </w:trPr>
        <w:tc>
          <w:tcPr>
            <w:tcW w:w="3137" w:type="dxa"/>
            <w:shd w:val="clear" w:color="auto" w:fill="EEF2FF"/>
          </w:tcPr>
          <w:p w14:paraId="44C00A92" w14:textId="77777777" w:rsidR="0044475C" w:rsidRDefault="00650544">
            <w:pPr>
              <w:spacing w:after="0"/>
            </w:pPr>
            <w:r>
              <w:rPr>
                <w:sz w:val="19"/>
              </w:rPr>
              <w:t>Amazon Cognito</w:t>
            </w:r>
          </w:p>
        </w:tc>
        <w:tc>
          <w:tcPr>
            <w:tcW w:w="3137" w:type="dxa"/>
            <w:shd w:val="clear" w:color="auto" w:fill="EEF2FF"/>
          </w:tcPr>
          <w:p w14:paraId="16626DD1" w14:textId="77777777" w:rsidR="0044475C" w:rsidRDefault="00650544">
            <w:pPr>
              <w:spacing w:after="0"/>
            </w:pPr>
            <w:r>
              <w:rPr>
                <w:sz w:val="19"/>
              </w:rPr>
              <w:t>User pool aura-users, app client aura-dashboard</w:t>
            </w:r>
          </w:p>
        </w:tc>
        <w:tc>
          <w:tcPr>
            <w:tcW w:w="3137" w:type="dxa"/>
            <w:shd w:val="clear" w:color="auto" w:fill="EEF2FF"/>
          </w:tcPr>
          <w:p w14:paraId="591B982E" w14:textId="77777777" w:rsidR="0044475C" w:rsidRDefault="00650544">
            <w:pPr>
              <w:spacing w:after="0"/>
            </w:pPr>
            <w:r>
              <w:rPr>
                <w:sz w:val="19"/>
              </w:rPr>
              <w:t>Dashboard sign-in; admin-created users only, 10+ character passwords</w:t>
            </w:r>
          </w:p>
        </w:tc>
      </w:tr>
      <w:tr w:rsidR="0044475C" w14:paraId="7C1B8D1F" w14:textId="77777777">
        <w:trPr>
          <w:jc w:val="center"/>
        </w:trPr>
        <w:tc>
          <w:tcPr>
            <w:tcW w:w="3137" w:type="dxa"/>
          </w:tcPr>
          <w:p w14:paraId="217AA1D2" w14:textId="77777777" w:rsidR="0044475C" w:rsidRDefault="00650544">
            <w:pPr>
              <w:spacing w:after="0"/>
            </w:pPr>
            <w:r>
              <w:rPr>
                <w:sz w:val="19"/>
              </w:rPr>
              <w:t>Amazon DynamoDB</w:t>
            </w:r>
          </w:p>
        </w:tc>
        <w:tc>
          <w:tcPr>
            <w:tcW w:w="3137" w:type="dxa"/>
          </w:tcPr>
          <w:p w14:paraId="789ECAC7" w14:textId="77777777" w:rsidR="0044475C" w:rsidRDefault="00650544">
            <w:pPr>
              <w:spacing w:after="0"/>
            </w:pPr>
            <w:r>
              <w:rPr>
                <w:sz w:val="19"/>
              </w:rPr>
              <w:t>Table AURA, on-demand, keys type + id</w:t>
            </w:r>
          </w:p>
        </w:tc>
        <w:tc>
          <w:tcPr>
            <w:tcW w:w="3137" w:type="dxa"/>
          </w:tcPr>
          <w:p w14:paraId="7ED63E28" w14:textId="77777777" w:rsidR="0044475C" w:rsidRDefault="00650544">
            <w:pPr>
              <w:spacing w:after="0"/>
            </w:pPr>
            <w:r>
              <w:rPr>
                <w:sz w:val="19"/>
              </w:rPr>
              <w:t>720 hourly energy rows, savings, 50 server allocations, 20 alerts, forecast</w:t>
            </w:r>
          </w:p>
        </w:tc>
      </w:tr>
      <w:tr w:rsidR="0044475C" w14:paraId="72A4439A" w14:textId="77777777">
        <w:trPr>
          <w:jc w:val="center"/>
        </w:trPr>
        <w:tc>
          <w:tcPr>
            <w:tcW w:w="3137" w:type="dxa"/>
            <w:shd w:val="clear" w:color="auto" w:fill="EEF2FF"/>
          </w:tcPr>
          <w:p w14:paraId="4801E38F" w14:textId="77777777" w:rsidR="0044475C" w:rsidRDefault="00650544">
            <w:pPr>
              <w:spacing w:after="0"/>
            </w:pPr>
            <w:r>
              <w:rPr>
                <w:sz w:val="19"/>
              </w:rPr>
              <w:t>Amazon EC2</w:t>
            </w:r>
          </w:p>
        </w:tc>
        <w:tc>
          <w:tcPr>
            <w:tcW w:w="3137" w:type="dxa"/>
            <w:shd w:val="clear" w:color="auto" w:fill="EEF2FF"/>
          </w:tcPr>
          <w:p w14:paraId="0B83C430" w14:textId="77777777" w:rsidR="0044475C" w:rsidRDefault="00650544">
            <w:pPr>
              <w:spacing w:after="0"/>
            </w:pPr>
            <w:r>
              <w:rPr>
                <w:sz w:val="19"/>
              </w:rPr>
              <w:t>c7i-flex.large (2 vCPU, 4 GB), Amazon Linux 2023</w:t>
            </w:r>
          </w:p>
        </w:tc>
        <w:tc>
          <w:tcPr>
            <w:tcW w:w="3137" w:type="dxa"/>
            <w:shd w:val="clear" w:color="auto" w:fill="EEF2FF"/>
          </w:tcPr>
          <w:p w14:paraId="590A13BE" w14:textId="77777777" w:rsidR="0044475C" w:rsidRDefault="00650544">
            <w:pPr>
              <w:spacing w:after="0"/>
            </w:pPr>
            <w:r>
              <w:rPr>
                <w:sz w:val="19"/>
              </w:rPr>
              <w:t>Express API behind nginx, plus the TensorFlow engine; restarts automatically through systemd</w:t>
            </w:r>
          </w:p>
        </w:tc>
      </w:tr>
      <w:tr w:rsidR="0044475C" w14:paraId="0B7CD519" w14:textId="77777777">
        <w:trPr>
          <w:jc w:val="center"/>
        </w:trPr>
        <w:tc>
          <w:tcPr>
            <w:tcW w:w="3137" w:type="dxa"/>
          </w:tcPr>
          <w:p w14:paraId="22C25426" w14:textId="77777777" w:rsidR="0044475C" w:rsidRDefault="00650544">
            <w:pPr>
              <w:spacing w:after="0"/>
            </w:pPr>
            <w:r>
              <w:rPr>
                <w:sz w:val="19"/>
              </w:rPr>
              <w:t>AWS IAM</w:t>
            </w:r>
          </w:p>
        </w:tc>
        <w:tc>
          <w:tcPr>
            <w:tcW w:w="3137" w:type="dxa"/>
          </w:tcPr>
          <w:p w14:paraId="1422EA2F" w14:textId="77777777" w:rsidR="0044475C" w:rsidRDefault="00650544">
            <w:pPr>
              <w:spacing w:after="0"/>
            </w:pPr>
            <w:r>
              <w:rPr>
                <w:sz w:val="19"/>
              </w:rPr>
              <w:t>Role aura-ec2-role</w:t>
            </w:r>
          </w:p>
        </w:tc>
        <w:tc>
          <w:tcPr>
            <w:tcW w:w="3137" w:type="dxa"/>
          </w:tcPr>
          <w:p w14:paraId="1A7EBF47" w14:textId="77777777" w:rsidR="0044475C" w:rsidRDefault="00650544">
            <w:pPr>
              <w:spacing w:after="0"/>
            </w:pPr>
            <w:r>
              <w:rPr>
                <w:sz w:val="19"/>
              </w:rPr>
              <w:t>Lets EC2 read only the AURA table, with no keys stored on the server</w:t>
            </w:r>
          </w:p>
        </w:tc>
      </w:tr>
      <w:tr w:rsidR="0044475C" w14:paraId="58275247" w14:textId="77777777">
        <w:trPr>
          <w:jc w:val="center"/>
        </w:trPr>
        <w:tc>
          <w:tcPr>
            <w:tcW w:w="3137" w:type="dxa"/>
            <w:shd w:val="clear" w:color="auto" w:fill="EEF2FF"/>
          </w:tcPr>
          <w:p w14:paraId="4F07CC70" w14:textId="77777777" w:rsidR="0044475C" w:rsidRDefault="00650544">
            <w:pPr>
              <w:spacing w:after="0"/>
            </w:pPr>
            <w:r>
              <w:rPr>
                <w:sz w:val="19"/>
              </w:rPr>
              <w:t>Security group</w:t>
            </w:r>
          </w:p>
        </w:tc>
        <w:tc>
          <w:tcPr>
            <w:tcW w:w="3137" w:type="dxa"/>
            <w:shd w:val="clear" w:color="auto" w:fill="EEF2FF"/>
          </w:tcPr>
          <w:p w14:paraId="793AD2E7" w14:textId="77777777" w:rsidR="0044475C" w:rsidRDefault="00650544">
            <w:pPr>
              <w:spacing w:after="0"/>
            </w:pPr>
            <w:r>
              <w:rPr>
                <w:sz w:val="19"/>
              </w:rPr>
              <w:t>aura-sg</w:t>
            </w:r>
          </w:p>
        </w:tc>
        <w:tc>
          <w:tcPr>
            <w:tcW w:w="3137" w:type="dxa"/>
            <w:shd w:val="clear" w:color="auto" w:fill="EEF2FF"/>
          </w:tcPr>
          <w:p w14:paraId="60B9EF89" w14:textId="77777777" w:rsidR="0044475C" w:rsidRDefault="00650544">
            <w:pPr>
              <w:spacing w:after="0"/>
            </w:pPr>
            <w:r>
              <w:rPr>
                <w:sz w:val="19"/>
              </w:rPr>
              <w:t>Port 80 open to the public; SSH only from the team's IP</w:t>
            </w:r>
          </w:p>
        </w:tc>
      </w:tr>
    </w:tbl>
    <w:p w14:paraId="778C6321" w14:textId="77777777" w:rsidR="0044475C" w:rsidRDefault="0044475C"/>
    <w:p w14:paraId="5FC3D40F" w14:textId="77777777" w:rsidR="0044475C" w:rsidRDefault="00650544">
      <w:r>
        <w:rPr>
          <w:b/>
        </w:rPr>
        <w:t>Security decisions.</w:t>
      </w:r>
      <w:r>
        <w:t xml:space="preserve"> Every /api/* route needs a valid Cognito token, and requests without one get HTTP 401. The server reads DynamoDB through a least-privilege IAM role, not stored access keys. Cross-origin requests are accepted only from the dashboard's S3 address.</w:t>
      </w:r>
    </w:p>
    <w:p w14:paraId="76AB3304" w14:textId="77777777" w:rsidR="0044475C" w:rsidRDefault="00650544">
      <w:r>
        <w:rPr>
          <w:b/>
        </w:rPr>
        <w:t>Live resource check</w:t>
      </w:r>
      <w:r>
        <w:t xml:space="preserve"> (read from the AWS account with the AWS CLI on 22 October 2026):</w:t>
      </w:r>
    </w:p>
    <w:tbl>
      <w:tblPr>
        <w:tblStyle w:val="TableGrid"/>
        <w:tblW w:w="0" w:type="auto"/>
        <w:jc w:val="center"/>
        <w:tblLook w:val="04A0" w:firstRow="1" w:lastRow="0" w:firstColumn="1" w:lastColumn="0" w:noHBand="0" w:noVBand="1"/>
      </w:tblPr>
      <w:tblGrid>
        <w:gridCol w:w="4706"/>
        <w:gridCol w:w="4706"/>
      </w:tblGrid>
      <w:tr w:rsidR="0044475C" w14:paraId="2ED778D9" w14:textId="77777777">
        <w:trPr>
          <w:jc w:val="center"/>
        </w:trPr>
        <w:tc>
          <w:tcPr>
            <w:tcW w:w="4706" w:type="dxa"/>
            <w:shd w:val="clear" w:color="auto" w:fill="312E81"/>
          </w:tcPr>
          <w:p w14:paraId="20D10C0D" w14:textId="77777777" w:rsidR="0044475C" w:rsidRDefault="00650544">
            <w:pPr>
              <w:spacing w:after="0"/>
            </w:pPr>
            <w:r>
              <w:rPr>
                <w:b/>
                <w:color w:val="FFFFFF"/>
                <w:sz w:val="19"/>
              </w:rPr>
              <w:t>Resource</w:t>
            </w:r>
          </w:p>
        </w:tc>
        <w:tc>
          <w:tcPr>
            <w:tcW w:w="4706" w:type="dxa"/>
            <w:shd w:val="clear" w:color="auto" w:fill="312E81"/>
          </w:tcPr>
          <w:p w14:paraId="0EC82245" w14:textId="77777777" w:rsidR="0044475C" w:rsidRDefault="00650544">
            <w:pPr>
              <w:spacing w:after="0"/>
            </w:pPr>
            <w:r>
              <w:rPr>
                <w:b/>
                <w:color w:val="FFFFFF"/>
                <w:sz w:val="19"/>
              </w:rPr>
              <w:t>Verified state</w:t>
            </w:r>
          </w:p>
        </w:tc>
      </w:tr>
      <w:tr w:rsidR="0044475C" w14:paraId="6748B143" w14:textId="77777777">
        <w:trPr>
          <w:jc w:val="center"/>
        </w:trPr>
        <w:tc>
          <w:tcPr>
            <w:tcW w:w="4706" w:type="dxa"/>
          </w:tcPr>
          <w:p w14:paraId="1B43F720" w14:textId="77777777" w:rsidR="0044475C" w:rsidRDefault="00650544">
            <w:pPr>
              <w:spacing w:after="0"/>
            </w:pPr>
            <w:r>
              <w:rPr>
                <w:sz w:val="19"/>
              </w:rPr>
              <w:t>EC2 instance i-0121f0e42dd2bf6e4</w:t>
            </w:r>
          </w:p>
        </w:tc>
        <w:tc>
          <w:tcPr>
            <w:tcW w:w="4706" w:type="dxa"/>
          </w:tcPr>
          <w:p w14:paraId="196C3562" w14:textId="77777777" w:rsidR="0044475C" w:rsidRDefault="00650544">
            <w:pPr>
              <w:spacing w:after="0"/>
            </w:pPr>
            <w:r>
              <w:rPr>
                <w:sz w:val="19"/>
              </w:rPr>
              <w:t>running, c7i-flex.large, ap-south-1b, public IP 3.110.171.176, instance profile aura-ec2-profile</w:t>
            </w:r>
          </w:p>
        </w:tc>
      </w:tr>
      <w:tr w:rsidR="0044475C" w14:paraId="0BBB33C2" w14:textId="77777777">
        <w:trPr>
          <w:jc w:val="center"/>
        </w:trPr>
        <w:tc>
          <w:tcPr>
            <w:tcW w:w="4706" w:type="dxa"/>
            <w:shd w:val="clear" w:color="auto" w:fill="EEF2FF"/>
          </w:tcPr>
          <w:p w14:paraId="6AC54E2C" w14:textId="77777777" w:rsidR="0044475C" w:rsidRDefault="00650544">
            <w:pPr>
              <w:spacing w:after="0"/>
            </w:pPr>
            <w:r>
              <w:rPr>
                <w:sz w:val="19"/>
              </w:rPr>
              <w:t>DynamoDB table AURA</w:t>
            </w:r>
          </w:p>
        </w:tc>
        <w:tc>
          <w:tcPr>
            <w:tcW w:w="4706" w:type="dxa"/>
            <w:shd w:val="clear" w:color="auto" w:fill="EEF2FF"/>
          </w:tcPr>
          <w:p w14:paraId="2E54F156" w14:textId="77777777" w:rsidR="0044475C" w:rsidRDefault="00650544">
            <w:pPr>
              <w:spacing w:after="0"/>
            </w:pPr>
            <w:r>
              <w:rPr>
                <w:sz w:val="19"/>
              </w:rPr>
              <w:t>ACTIVE, PAY_PER_REQUEST, keys type + id, 792 items</w:t>
            </w:r>
          </w:p>
        </w:tc>
      </w:tr>
      <w:tr w:rsidR="0044475C" w14:paraId="172FB997" w14:textId="77777777">
        <w:trPr>
          <w:jc w:val="center"/>
        </w:trPr>
        <w:tc>
          <w:tcPr>
            <w:tcW w:w="4706" w:type="dxa"/>
          </w:tcPr>
          <w:p w14:paraId="27BD3FD7" w14:textId="77777777" w:rsidR="0044475C" w:rsidRDefault="00650544">
            <w:pPr>
              <w:spacing w:after="0"/>
            </w:pPr>
            <w:r>
              <w:rPr>
                <w:sz w:val="19"/>
              </w:rPr>
              <w:t>Cognito user pool aura-users (ap-south-1_V8VsDhjm3)</w:t>
            </w:r>
          </w:p>
        </w:tc>
        <w:tc>
          <w:tcPr>
            <w:tcW w:w="4706" w:type="dxa"/>
          </w:tcPr>
          <w:p w14:paraId="2246F4F2" w14:textId="77777777" w:rsidR="0044475C" w:rsidRDefault="00650544">
            <w:pPr>
              <w:spacing w:after="0"/>
            </w:pPr>
            <w:r>
              <w:rPr>
                <w:sz w:val="19"/>
              </w:rPr>
              <w:t>1 user, minimum password length 10, admin-created users only</w:t>
            </w:r>
          </w:p>
        </w:tc>
      </w:tr>
      <w:tr w:rsidR="0044475C" w14:paraId="700FA644" w14:textId="77777777">
        <w:trPr>
          <w:jc w:val="center"/>
        </w:trPr>
        <w:tc>
          <w:tcPr>
            <w:tcW w:w="4706" w:type="dxa"/>
            <w:shd w:val="clear" w:color="auto" w:fill="EEF2FF"/>
          </w:tcPr>
          <w:p w14:paraId="1CEF88E2" w14:textId="77777777" w:rsidR="0044475C" w:rsidRDefault="00650544">
            <w:pPr>
              <w:spacing w:after="0"/>
            </w:pPr>
            <w:r>
              <w:rPr>
                <w:sz w:val="19"/>
              </w:rPr>
              <w:t>S3 bucket aura-dashboard-695071477941</w:t>
            </w:r>
          </w:p>
        </w:tc>
        <w:tc>
          <w:tcPr>
            <w:tcW w:w="4706" w:type="dxa"/>
            <w:shd w:val="clear" w:color="auto" w:fill="EEF2FF"/>
          </w:tcPr>
          <w:p w14:paraId="2C631454" w14:textId="77777777" w:rsidR="0044475C" w:rsidRDefault="00650544">
            <w:pPr>
              <w:spacing w:after="0"/>
            </w:pPr>
            <w:r>
              <w:rPr>
                <w:sz w:val="19"/>
              </w:rPr>
              <w:t>static website, index document index.html, 6 objects (1.29 MB)</w:t>
            </w:r>
          </w:p>
        </w:tc>
      </w:tr>
    </w:tbl>
    <w:p w14:paraId="236A710C" w14:textId="77777777" w:rsidR="0044475C" w:rsidRDefault="0044475C"/>
    <w:p w14:paraId="457F9407" w14:textId="77777777" w:rsidR="0044475C" w:rsidRDefault="00650544">
      <w:pPr>
        <w:jc w:val="center"/>
      </w:pPr>
      <w:r>
        <w:rPr>
          <w:noProof/>
        </w:rPr>
        <w:lastRenderedPageBreak/>
        <w:drawing>
          <wp:inline distT="0" distB="0" distL="0" distR="0" wp14:anchorId="2918BD1D" wp14:editId="351BC87F">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7"/>
                    <a:stretch>
                      <a:fillRect/>
                    </a:stretch>
                  </pic:blipFill>
                  <pic:spPr>
                    <a:xfrm>
                      <a:off x="0" y="0"/>
                      <a:ext cx="5760000" cy="3600000"/>
                    </a:xfrm>
                    <a:prstGeom prst="rect">
                      <a:avLst/>
                    </a:prstGeom>
                  </pic:spPr>
                </pic:pic>
              </a:graphicData>
            </a:graphic>
          </wp:inline>
        </w:drawing>
      </w:r>
    </w:p>
    <w:p w14:paraId="4A5EB300" w14:textId="77777777" w:rsidR="0044475C" w:rsidRDefault="00650544">
      <w:pPr>
        <w:jc w:val="center"/>
      </w:pPr>
      <w:r>
        <w:rPr>
          <w:i/>
          <w:sz w:val="19"/>
        </w:rPr>
        <w:t>Figure 10. The Cognito sign-in page, served live from the S3 website.</w:t>
      </w:r>
    </w:p>
    <w:p w14:paraId="2E05D467" w14:textId="77777777" w:rsidR="0044475C" w:rsidRDefault="00650544">
      <w:r>
        <w:rPr>
          <w:b/>
        </w:rPr>
        <w:t>Designed but not yet deployed.</w:t>
      </w:r>
      <w:r>
        <w:t xml:space="preserve"> The full design in Figure 2 also includes SNS email alerts with an alert-publisher Lambda, CloudWatch alarms, API Gateway, and SageMaker for scheduled retraining. Agrani's CloudFormation template (src/aws/aura-stack.yaml) already defines SNS, the Lambda and the alarm.</w:t>
      </w:r>
    </w:p>
    <w:p w14:paraId="30B23F3F" w14:textId="77777777" w:rsidR="0044475C" w:rsidRDefault="00650544">
      <w:r>
        <w:rPr>
          <w:b/>
        </w:rPr>
        <w:t>A bug found during deployment.</w:t>
      </w:r>
      <w:r>
        <w:t xml:space="preserve"> When we first switched to DynamoDB, the dashboard showed "API unreachable". Each alert's own type field (such as "scaling") was overwriting the table's partition key, so alerts were stored under the wrong key and none could be found. We fixed store.js to keep the two fields separate, cleaned the table and re-loaded the data. This bug never appeared in local testing, because local runs read JSON files rather than DynamoDB.</w:t>
      </w:r>
    </w:p>
    <w:p w14:paraId="413126D5" w14:textId="77777777" w:rsidR="0044475C" w:rsidRDefault="00650544">
      <w:pPr>
        <w:pStyle w:val="Heading1"/>
      </w:pPr>
      <w:bookmarkStart w:id="10" w:name="_Toc243606564"/>
      <w:r>
        <w:t>10. Testing and Quality Assurance</w:t>
      </w:r>
      <w:bookmarkEnd w:id="10"/>
    </w:p>
    <w:p w14:paraId="15AB9625" w14:textId="77777777" w:rsidR="0044475C" w:rsidRDefault="00650544">
      <w:r>
        <w:t>All 87 backend tests pass, and the system was also checked end to end on the live AWS deployment.</w:t>
      </w:r>
    </w:p>
    <w:tbl>
      <w:tblPr>
        <w:tblStyle w:val="TableGrid"/>
        <w:tblW w:w="0" w:type="auto"/>
        <w:jc w:val="center"/>
        <w:tblLook w:val="04A0" w:firstRow="1" w:lastRow="0" w:firstColumn="1" w:lastColumn="0" w:noHBand="0" w:noVBand="1"/>
      </w:tblPr>
      <w:tblGrid>
        <w:gridCol w:w="3137"/>
        <w:gridCol w:w="3137"/>
        <w:gridCol w:w="3137"/>
      </w:tblGrid>
      <w:tr w:rsidR="0044475C" w14:paraId="1F23D6CF" w14:textId="77777777">
        <w:trPr>
          <w:jc w:val="center"/>
        </w:trPr>
        <w:tc>
          <w:tcPr>
            <w:tcW w:w="3137" w:type="dxa"/>
            <w:shd w:val="clear" w:color="auto" w:fill="312E81"/>
          </w:tcPr>
          <w:p w14:paraId="72ABB7F8" w14:textId="77777777" w:rsidR="0044475C" w:rsidRDefault="00650544">
            <w:pPr>
              <w:spacing w:after="0"/>
            </w:pPr>
            <w:r>
              <w:rPr>
                <w:b/>
                <w:color w:val="FFFFFF"/>
                <w:sz w:val="19"/>
              </w:rPr>
              <w:t>Level</w:t>
            </w:r>
          </w:p>
        </w:tc>
        <w:tc>
          <w:tcPr>
            <w:tcW w:w="3137" w:type="dxa"/>
            <w:shd w:val="clear" w:color="auto" w:fill="312E81"/>
          </w:tcPr>
          <w:p w14:paraId="40BD9D94" w14:textId="77777777" w:rsidR="0044475C" w:rsidRDefault="00650544">
            <w:pPr>
              <w:spacing w:after="0"/>
            </w:pPr>
            <w:r>
              <w:rPr>
                <w:b/>
                <w:color w:val="FFFFFF"/>
                <w:sz w:val="19"/>
              </w:rPr>
              <w:t>What is tested</w:t>
            </w:r>
          </w:p>
        </w:tc>
        <w:tc>
          <w:tcPr>
            <w:tcW w:w="3137" w:type="dxa"/>
            <w:shd w:val="clear" w:color="auto" w:fill="312E81"/>
          </w:tcPr>
          <w:p w14:paraId="4553139A" w14:textId="77777777" w:rsidR="0044475C" w:rsidRDefault="00650544">
            <w:pPr>
              <w:spacing w:after="0"/>
            </w:pPr>
            <w:r>
              <w:rPr>
                <w:b/>
                <w:color w:val="FFFFFF"/>
                <w:sz w:val="19"/>
              </w:rPr>
              <w:t>Where</w:t>
            </w:r>
          </w:p>
        </w:tc>
      </w:tr>
      <w:tr w:rsidR="0044475C" w14:paraId="7FC89CC1" w14:textId="77777777">
        <w:trPr>
          <w:jc w:val="center"/>
        </w:trPr>
        <w:tc>
          <w:tcPr>
            <w:tcW w:w="3137" w:type="dxa"/>
          </w:tcPr>
          <w:p w14:paraId="3CF49133" w14:textId="77777777" w:rsidR="0044475C" w:rsidRDefault="00650544">
            <w:pPr>
              <w:spacing w:after="0"/>
            </w:pPr>
            <w:r>
              <w:rPr>
                <w:sz w:val="19"/>
              </w:rPr>
              <w:t>Unit and API tests (87 passing)</w:t>
            </w:r>
          </w:p>
        </w:tc>
        <w:tc>
          <w:tcPr>
            <w:tcW w:w="3137" w:type="dxa"/>
          </w:tcPr>
          <w:p w14:paraId="0D732EBE" w14:textId="77777777" w:rsidR="0044475C" w:rsidRDefault="00650544">
            <w:pPr>
              <w:spacing w:after="0"/>
            </w:pPr>
            <w:r>
              <w:rPr>
                <w:sz w:val="19"/>
              </w:rPr>
              <w:t>Every endpoint, input validation, the file and DynamoDB stores, optimizer, advisor, anomaly detection, Talk to AURA parsing</w:t>
            </w:r>
          </w:p>
        </w:tc>
        <w:tc>
          <w:tcPr>
            <w:tcW w:w="3137" w:type="dxa"/>
          </w:tcPr>
          <w:p w14:paraId="16D4E101" w14:textId="77777777" w:rsidR="0044475C" w:rsidRDefault="00650544">
            <w:pPr>
              <w:spacing w:after="0"/>
            </w:pPr>
            <w:r>
              <w:rPr>
                <w:sz w:val="19"/>
              </w:rPr>
              <w:t>src/backend/test/, src/backend/tests/ (Node test runner)</w:t>
            </w:r>
          </w:p>
        </w:tc>
      </w:tr>
      <w:tr w:rsidR="0044475C" w14:paraId="1010D545" w14:textId="77777777">
        <w:trPr>
          <w:jc w:val="center"/>
        </w:trPr>
        <w:tc>
          <w:tcPr>
            <w:tcW w:w="3137" w:type="dxa"/>
            <w:shd w:val="clear" w:color="auto" w:fill="EEF2FF"/>
          </w:tcPr>
          <w:p w14:paraId="4E329D8F" w14:textId="77777777" w:rsidR="0044475C" w:rsidRDefault="00650544">
            <w:pPr>
              <w:spacing w:after="0"/>
            </w:pPr>
            <w:r>
              <w:rPr>
                <w:sz w:val="19"/>
              </w:rPr>
              <w:t>Integration tests</w:t>
            </w:r>
          </w:p>
        </w:tc>
        <w:tc>
          <w:tcPr>
            <w:tcW w:w="3137" w:type="dxa"/>
            <w:shd w:val="clear" w:color="auto" w:fill="EEF2FF"/>
          </w:tcPr>
          <w:p w14:paraId="06D36420" w14:textId="77777777" w:rsidR="0044475C" w:rsidRDefault="00650544">
            <w:pPr>
              <w:spacing w:after="0"/>
            </w:pPr>
            <w:r>
              <w:rPr>
                <w:sz w:val="19"/>
              </w:rPr>
              <w:t>Different simulator inputs produce different outputs; report export</w:t>
            </w:r>
          </w:p>
        </w:tc>
        <w:tc>
          <w:tcPr>
            <w:tcW w:w="3137" w:type="dxa"/>
            <w:shd w:val="clear" w:color="auto" w:fill="EEF2FF"/>
          </w:tcPr>
          <w:p w14:paraId="76B4C5B0" w14:textId="77777777" w:rsidR="0044475C" w:rsidRDefault="00650544">
            <w:pPr>
              <w:spacing w:after="0"/>
            </w:pPr>
            <w:r>
              <w:rPr>
                <w:sz w:val="19"/>
              </w:rPr>
              <w:t>src/frontend/tests/</w:t>
            </w:r>
          </w:p>
        </w:tc>
      </w:tr>
      <w:tr w:rsidR="0044475C" w14:paraId="0747C3C5" w14:textId="77777777">
        <w:trPr>
          <w:jc w:val="center"/>
        </w:trPr>
        <w:tc>
          <w:tcPr>
            <w:tcW w:w="3137" w:type="dxa"/>
          </w:tcPr>
          <w:p w14:paraId="70D273EE" w14:textId="77777777" w:rsidR="0044475C" w:rsidRDefault="00650544">
            <w:pPr>
              <w:spacing w:after="0"/>
            </w:pPr>
            <w:r>
              <w:rPr>
                <w:sz w:val="19"/>
              </w:rPr>
              <w:t>Model evaluation</w:t>
            </w:r>
          </w:p>
        </w:tc>
        <w:tc>
          <w:tcPr>
            <w:tcW w:w="3137" w:type="dxa"/>
          </w:tcPr>
          <w:p w14:paraId="54B676AF" w14:textId="77777777" w:rsidR="0044475C" w:rsidRDefault="00650544">
            <w:pPr>
              <w:spacing w:after="0"/>
            </w:pPr>
            <w:r>
              <w:rPr>
                <w:sz w:val="19"/>
              </w:rPr>
              <w:t>Validation-only tuning; one final test-period run; comparison with the seasonal-naive baseline</w:t>
            </w:r>
          </w:p>
        </w:tc>
        <w:tc>
          <w:tcPr>
            <w:tcW w:w="3137" w:type="dxa"/>
          </w:tcPr>
          <w:p w14:paraId="76F3EFE9" w14:textId="77777777" w:rsidR="0044475C" w:rsidRDefault="00650544">
            <w:pPr>
              <w:spacing w:after="0"/>
            </w:pPr>
            <w:r>
              <w:rPr>
                <w:sz w:val="19"/>
              </w:rPr>
              <w:t>results/model/metrics.json</w:t>
            </w:r>
          </w:p>
        </w:tc>
      </w:tr>
      <w:tr w:rsidR="0044475C" w14:paraId="0123B27E" w14:textId="77777777">
        <w:trPr>
          <w:jc w:val="center"/>
        </w:trPr>
        <w:tc>
          <w:tcPr>
            <w:tcW w:w="3137" w:type="dxa"/>
            <w:shd w:val="clear" w:color="auto" w:fill="EEF2FF"/>
          </w:tcPr>
          <w:p w14:paraId="672E156F" w14:textId="77777777" w:rsidR="0044475C" w:rsidRDefault="00650544">
            <w:pPr>
              <w:spacing w:after="0"/>
            </w:pPr>
            <w:r>
              <w:rPr>
                <w:sz w:val="19"/>
              </w:rPr>
              <w:t>End-to-end on AWS</w:t>
            </w:r>
          </w:p>
        </w:tc>
        <w:tc>
          <w:tcPr>
            <w:tcW w:w="3137" w:type="dxa"/>
            <w:shd w:val="clear" w:color="auto" w:fill="EEF2FF"/>
          </w:tcPr>
          <w:p w14:paraId="6DF93E5B" w14:textId="77777777" w:rsidR="0044475C" w:rsidRDefault="00650544">
            <w:pPr>
              <w:spacing w:after="0"/>
            </w:pPr>
            <w:r>
              <w:rPr>
                <w:sz w:val="19"/>
              </w:rPr>
              <w:t>Dashboard loads from S3; API health; 401 without a token; upload of a real CSV through the live model</w:t>
            </w:r>
          </w:p>
        </w:tc>
        <w:tc>
          <w:tcPr>
            <w:tcW w:w="3137" w:type="dxa"/>
            <w:shd w:val="clear" w:color="auto" w:fill="EEF2FF"/>
          </w:tcPr>
          <w:p w14:paraId="0DDA0CA4" w14:textId="77777777" w:rsidR="0044475C" w:rsidRDefault="00650544">
            <w:pPr>
              <w:spacing w:after="0"/>
            </w:pPr>
            <w:r>
              <w:rPr>
                <w:sz w:val="19"/>
              </w:rPr>
              <w:t>Manual checks, 22 Oct 2026</w:t>
            </w:r>
          </w:p>
        </w:tc>
      </w:tr>
    </w:tbl>
    <w:p w14:paraId="5183471E" w14:textId="77777777" w:rsidR="0044475C" w:rsidRDefault="0044475C"/>
    <w:p w14:paraId="344C1E58" w14:textId="77777777" w:rsidR="0044475C" w:rsidRDefault="00650544">
      <w:r>
        <w:rPr>
          <w:b/>
        </w:rPr>
        <w:lastRenderedPageBreak/>
        <w:t>Demo input built from real data.</w:t>
      </w:r>
      <w:r>
        <w:t xml:space="preserve"> For the upload feature we built demo/demo_input.csv from real CU-BEMS readings, with nothing invented: 504 hourly rows from 30 September to 20 October 2019, each the mean of four complete 15-minute readings. The simulated week includes a Thai public holiday (Monday 14 October, King Bhumibol Memorial Day in lieu). Running it gives 40.5% energy saved, 42.6% CO₂ saved and 100% SLA.</w:t>
      </w:r>
    </w:p>
    <w:p w14:paraId="6734F01B" w14:textId="77777777" w:rsidR="0044475C" w:rsidRDefault="00650544">
      <w:r>
        <w:rPr>
          <w:b/>
        </w:rPr>
        <w:t>Latest test run (22 Oct 2026):</w:t>
      </w:r>
      <w:r>
        <w:t xml:space="preserve"> 87 tests, 87 passed, 0 failed, in 0.95 s (npm test in src/backend).</w:t>
      </w:r>
    </w:p>
    <w:p w14:paraId="74EC295A" w14:textId="77777777" w:rsidR="0044475C" w:rsidRDefault="00650544">
      <w:r>
        <w:rPr>
          <w:b/>
        </w:rPr>
        <w:t>Bugs found and fixed by testing.</w:t>
      </w:r>
    </w:p>
    <w:tbl>
      <w:tblPr>
        <w:tblStyle w:val="TableGrid"/>
        <w:tblW w:w="0" w:type="auto"/>
        <w:jc w:val="center"/>
        <w:tblLook w:val="04A0" w:firstRow="1" w:lastRow="0" w:firstColumn="1" w:lastColumn="0" w:noHBand="0" w:noVBand="1"/>
      </w:tblPr>
      <w:tblGrid>
        <w:gridCol w:w="3137"/>
        <w:gridCol w:w="3137"/>
        <w:gridCol w:w="3137"/>
      </w:tblGrid>
      <w:tr w:rsidR="0044475C" w14:paraId="670B7128" w14:textId="77777777">
        <w:trPr>
          <w:jc w:val="center"/>
        </w:trPr>
        <w:tc>
          <w:tcPr>
            <w:tcW w:w="3137" w:type="dxa"/>
            <w:shd w:val="clear" w:color="auto" w:fill="312E81"/>
          </w:tcPr>
          <w:p w14:paraId="22FB50F7" w14:textId="77777777" w:rsidR="0044475C" w:rsidRDefault="00650544">
            <w:pPr>
              <w:spacing w:after="0"/>
            </w:pPr>
            <w:r>
              <w:rPr>
                <w:b/>
                <w:color w:val="FFFFFF"/>
                <w:sz w:val="19"/>
              </w:rPr>
              <w:t>Bug</w:t>
            </w:r>
          </w:p>
        </w:tc>
        <w:tc>
          <w:tcPr>
            <w:tcW w:w="3137" w:type="dxa"/>
            <w:shd w:val="clear" w:color="auto" w:fill="312E81"/>
          </w:tcPr>
          <w:p w14:paraId="1E5DE388" w14:textId="77777777" w:rsidR="0044475C" w:rsidRDefault="00650544">
            <w:pPr>
              <w:spacing w:after="0"/>
            </w:pPr>
            <w:r>
              <w:rPr>
                <w:b/>
                <w:color w:val="FFFFFF"/>
                <w:sz w:val="19"/>
              </w:rPr>
              <w:t>Cause</w:t>
            </w:r>
          </w:p>
        </w:tc>
        <w:tc>
          <w:tcPr>
            <w:tcW w:w="3137" w:type="dxa"/>
            <w:shd w:val="clear" w:color="auto" w:fill="312E81"/>
          </w:tcPr>
          <w:p w14:paraId="12EE9D0B" w14:textId="77777777" w:rsidR="0044475C" w:rsidRDefault="00650544">
            <w:pPr>
              <w:spacing w:after="0"/>
            </w:pPr>
            <w:r>
              <w:rPr>
                <w:b/>
                <w:color w:val="FFFFFF"/>
                <w:sz w:val="19"/>
              </w:rPr>
              <w:t>Fix</w:t>
            </w:r>
          </w:p>
        </w:tc>
      </w:tr>
      <w:tr w:rsidR="0044475C" w14:paraId="4C0346CE" w14:textId="77777777">
        <w:trPr>
          <w:jc w:val="center"/>
        </w:trPr>
        <w:tc>
          <w:tcPr>
            <w:tcW w:w="3137" w:type="dxa"/>
          </w:tcPr>
          <w:p w14:paraId="3D00F448" w14:textId="77777777" w:rsidR="0044475C" w:rsidRDefault="00650544">
            <w:pPr>
              <w:spacing w:after="0"/>
            </w:pPr>
            <w:r>
              <w:rPr>
                <w:sz w:val="19"/>
              </w:rPr>
              <w:t>Chart hover dot stuck on the first day</w:t>
            </w:r>
          </w:p>
        </w:tc>
        <w:tc>
          <w:tcPr>
            <w:tcW w:w="3137" w:type="dxa"/>
          </w:tcPr>
          <w:p w14:paraId="68A84572" w14:textId="77777777" w:rsidR="0044475C" w:rsidRDefault="00650544">
            <w:pPr>
              <w:spacing w:after="0"/>
            </w:pPr>
            <w:r>
              <w:rPr>
                <w:sz w:val="19"/>
              </w:rPr>
              <w:t>X-axis keyed on time of day, which repeats each day</w:t>
            </w:r>
          </w:p>
        </w:tc>
        <w:tc>
          <w:tcPr>
            <w:tcW w:w="3137" w:type="dxa"/>
          </w:tcPr>
          <w:p w14:paraId="1A7D17B5" w14:textId="77777777" w:rsidR="0044475C" w:rsidRDefault="00650544">
            <w:pPr>
              <w:spacing w:after="0"/>
            </w:pPr>
            <w:r>
              <w:rPr>
                <w:sz w:val="19"/>
              </w:rPr>
              <w:t>Key the axis on the full timestamp</w:t>
            </w:r>
          </w:p>
        </w:tc>
      </w:tr>
      <w:tr w:rsidR="0044475C" w14:paraId="617ABAE5" w14:textId="77777777">
        <w:trPr>
          <w:jc w:val="center"/>
        </w:trPr>
        <w:tc>
          <w:tcPr>
            <w:tcW w:w="3137" w:type="dxa"/>
            <w:shd w:val="clear" w:color="auto" w:fill="EEF2FF"/>
          </w:tcPr>
          <w:p w14:paraId="34C034B0" w14:textId="77777777" w:rsidR="0044475C" w:rsidRDefault="00650544">
            <w:pPr>
              <w:spacing w:after="0"/>
            </w:pPr>
            <w:r>
              <w:rPr>
                <w:sz w:val="19"/>
              </w:rPr>
              <w:t>Upload looked like it did nothing</w:t>
            </w:r>
          </w:p>
        </w:tc>
        <w:tc>
          <w:tcPr>
            <w:tcW w:w="3137" w:type="dxa"/>
            <w:shd w:val="clear" w:color="auto" w:fill="EEF2FF"/>
          </w:tcPr>
          <w:p w14:paraId="4CB21456" w14:textId="77777777" w:rsidR="0044475C" w:rsidRDefault="00650544">
            <w:pPr>
              <w:spacing w:after="0"/>
            </w:pPr>
            <w:r>
              <w:rPr>
                <w:sz w:val="19"/>
              </w:rPr>
              <w:t>Results appeared at the top of a long page</w:t>
            </w:r>
          </w:p>
        </w:tc>
        <w:tc>
          <w:tcPr>
            <w:tcW w:w="3137" w:type="dxa"/>
            <w:shd w:val="clear" w:color="auto" w:fill="EEF2FF"/>
          </w:tcPr>
          <w:p w14:paraId="66C2FD42" w14:textId="77777777" w:rsidR="0044475C" w:rsidRDefault="00650544">
            <w:pPr>
              <w:spacing w:after="0"/>
            </w:pPr>
            <w:r>
              <w:rPr>
                <w:sz w:val="19"/>
              </w:rPr>
              <w:t>Confirmation message and auto-scroll to the results</w:t>
            </w:r>
          </w:p>
        </w:tc>
      </w:tr>
      <w:tr w:rsidR="0044475C" w14:paraId="59960D37" w14:textId="77777777">
        <w:trPr>
          <w:jc w:val="center"/>
        </w:trPr>
        <w:tc>
          <w:tcPr>
            <w:tcW w:w="3137" w:type="dxa"/>
          </w:tcPr>
          <w:p w14:paraId="3C60CEF0" w14:textId="77777777" w:rsidR="0044475C" w:rsidRDefault="00650544">
            <w:pPr>
              <w:spacing w:after="0"/>
            </w:pPr>
            <w:r>
              <w:rPr>
                <w:sz w:val="19"/>
              </w:rPr>
              <w:t>"Already a signed in user" on reload</w:t>
            </w:r>
          </w:p>
        </w:tc>
        <w:tc>
          <w:tcPr>
            <w:tcW w:w="3137" w:type="dxa"/>
          </w:tcPr>
          <w:p w14:paraId="68EFAEAB" w14:textId="77777777" w:rsidR="0044475C" w:rsidRDefault="00650544">
            <w:pPr>
              <w:spacing w:after="0"/>
            </w:pPr>
            <w:r>
              <w:rPr>
                <w:sz w:val="19"/>
              </w:rPr>
              <w:t>Sign-in state kept only in memory</w:t>
            </w:r>
          </w:p>
        </w:tc>
        <w:tc>
          <w:tcPr>
            <w:tcW w:w="3137" w:type="dxa"/>
          </w:tcPr>
          <w:p w14:paraId="4E0CBC06" w14:textId="77777777" w:rsidR="0044475C" w:rsidRDefault="00650544">
            <w:pPr>
              <w:spacing w:after="0"/>
            </w:pPr>
            <w:r>
              <w:rPr>
                <w:sz w:val="19"/>
              </w:rPr>
              <w:t>Restore the existing Cognito session on load</w:t>
            </w:r>
          </w:p>
        </w:tc>
      </w:tr>
      <w:tr w:rsidR="0044475C" w14:paraId="07DA778F" w14:textId="77777777">
        <w:trPr>
          <w:jc w:val="center"/>
        </w:trPr>
        <w:tc>
          <w:tcPr>
            <w:tcW w:w="3137" w:type="dxa"/>
            <w:shd w:val="clear" w:color="auto" w:fill="EEF2FF"/>
          </w:tcPr>
          <w:p w14:paraId="6C85EB6B" w14:textId="77777777" w:rsidR="0044475C" w:rsidRDefault="00650544">
            <w:pPr>
              <w:spacing w:after="0"/>
            </w:pPr>
            <w:r>
              <w:rPr>
                <w:sz w:val="19"/>
              </w:rPr>
              <w:t>"API unreachable" on AWS</w:t>
            </w:r>
          </w:p>
        </w:tc>
        <w:tc>
          <w:tcPr>
            <w:tcW w:w="3137" w:type="dxa"/>
            <w:shd w:val="clear" w:color="auto" w:fill="EEF2FF"/>
          </w:tcPr>
          <w:p w14:paraId="68A54C0C" w14:textId="77777777" w:rsidR="0044475C" w:rsidRDefault="00650544">
            <w:pPr>
              <w:spacing w:after="0"/>
            </w:pPr>
            <w:r>
              <w:rPr>
                <w:sz w:val="19"/>
              </w:rPr>
              <w:t>Alert type overwrote the DynamoDB key</w:t>
            </w:r>
          </w:p>
        </w:tc>
        <w:tc>
          <w:tcPr>
            <w:tcW w:w="3137" w:type="dxa"/>
            <w:shd w:val="clear" w:color="auto" w:fill="EEF2FF"/>
          </w:tcPr>
          <w:p w14:paraId="28636305" w14:textId="77777777" w:rsidR="0044475C" w:rsidRDefault="00650544">
            <w:pPr>
              <w:spacing w:after="0"/>
            </w:pPr>
            <w:r>
              <w:rPr>
                <w:sz w:val="19"/>
              </w:rPr>
              <w:t>Separate the fields; re-load the table</w:t>
            </w:r>
          </w:p>
        </w:tc>
      </w:tr>
      <w:tr w:rsidR="0044475C" w14:paraId="767E2B3D" w14:textId="77777777">
        <w:trPr>
          <w:jc w:val="center"/>
        </w:trPr>
        <w:tc>
          <w:tcPr>
            <w:tcW w:w="3137" w:type="dxa"/>
          </w:tcPr>
          <w:p w14:paraId="63295A07" w14:textId="77777777" w:rsidR="0044475C" w:rsidRDefault="00650544">
            <w:pPr>
              <w:spacing w:after="0"/>
            </w:pPr>
            <w:r>
              <w:rPr>
                <w:sz w:val="19"/>
              </w:rPr>
              <w:t>Run simulation did nothing with default inputs</w:t>
            </w:r>
          </w:p>
        </w:tc>
        <w:tc>
          <w:tcPr>
            <w:tcW w:w="3137" w:type="dxa"/>
          </w:tcPr>
          <w:p w14:paraId="446F9768" w14:textId="77777777" w:rsidR="0044475C" w:rsidRDefault="00650544">
            <w:pPr>
              <w:spacing w:after="0"/>
            </w:pPr>
            <w:r>
              <w:rPr>
                <w:sz w:val="19"/>
              </w:rPr>
              <w:t>Peak-power field (min 11, step 5) rejected its own default of 250 W</w:t>
            </w:r>
          </w:p>
        </w:tc>
        <w:tc>
          <w:tcPr>
            <w:tcW w:w="3137" w:type="dxa"/>
          </w:tcPr>
          <w:p w14:paraId="08105AF5" w14:textId="77777777" w:rsidR="0044475C" w:rsidRDefault="00650544">
            <w:pPr>
              <w:spacing w:after="0"/>
            </w:pPr>
            <w:r>
              <w:rPr>
                <w:sz w:val="19"/>
              </w:rPr>
              <w:t>Set the minimum to 15 so 250 is a valid step</w:t>
            </w:r>
          </w:p>
        </w:tc>
      </w:tr>
    </w:tbl>
    <w:p w14:paraId="614DB2E0" w14:textId="77777777" w:rsidR="0044475C" w:rsidRDefault="0044475C"/>
    <w:p w14:paraId="7CD434FB" w14:textId="77777777" w:rsidR="0044475C" w:rsidRDefault="00650544">
      <w:pPr>
        <w:pStyle w:val="Heading1"/>
      </w:pPr>
      <w:bookmarkStart w:id="11" w:name="_Toc243606565"/>
      <w:r>
        <w:t>11. Results and Discussion</w:t>
      </w:r>
      <w:bookmarkEnd w:id="11"/>
    </w:p>
    <w:p w14:paraId="740179D1" w14:textId="77777777" w:rsidR="0044475C" w:rsidRDefault="00650544">
      <w:r>
        <w:t>Over the 71-day test period, AURA used 39.5% less energy and emitted 41.3% less CO₂ than always-on provisioning, and had enough capacity for interactive users in 99.53% of hours.</w:t>
      </w:r>
    </w:p>
    <w:tbl>
      <w:tblPr>
        <w:tblStyle w:val="TableGrid"/>
        <w:tblW w:w="0" w:type="auto"/>
        <w:jc w:val="center"/>
        <w:tblLook w:val="04A0" w:firstRow="1" w:lastRow="0" w:firstColumn="1" w:lastColumn="0" w:noHBand="0" w:noVBand="1"/>
      </w:tblPr>
      <w:tblGrid>
        <w:gridCol w:w="2353"/>
        <w:gridCol w:w="2353"/>
        <w:gridCol w:w="2353"/>
        <w:gridCol w:w="2353"/>
      </w:tblGrid>
      <w:tr w:rsidR="0044475C" w14:paraId="608E54CF" w14:textId="77777777">
        <w:trPr>
          <w:jc w:val="center"/>
        </w:trPr>
        <w:tc>
          <w:tcPr>
            <w:tcW w:w="2353" w:type="dxa"/>
            <w:shd w:val="clear" w:color="auto" w:fill="312E81"/>
          </w:tcPr>
          <w:p w14:paraId="77AB31D8" w14:textId="77777777" w:rsidR="0044475C" w:rsidRDefault="00650544">
            <w:pPr>
              <w:spacing w:after="0"/>
            </w:pPr>
            <w:r>
              <w:rPr>
                <w:b/>
                <w:color w:val="FFFFFF"/>
                <w:sz w:val="19"/>
              </w:rPr>
              <w:t>Measure (test period, 1,704 h)</w:t>
            </w:r>
          </w:p>
        </w:tc>
        <w:tc>
          <w:tcPr>
            <w:tcW w:w="2353" w:type="dxa"/>
            <w:shd w:val="clear" w:color="auto" w:fill="312E81"/>
          </w:tcPr>
          <w:p w14:paraId="7DA43376" w14:textId="77777777" w:rsidR="0044475C" w:rsidRDefault="00650544">
            <w:pPr>
              <w:spacing w:after="0"/>
            </w:pPr>
            <w:r>
              <w:rPr>
                <w:b/>
                <w:color w:val="FFFFFF"/>
                <w:sz w:val="19"/>
              </w:rPr>
              <w:t>AURA</w:t>
            </w:r>
          </w:p>
        </w:tc>
        <w:tc>
          <w:tcPr>
            <w:tcW w:w="2353" w:type="dxa"/>
            <w:shd w:val="clear" w:color="auto" w:fill="312E81"/>
          </w:tcPr>
          <w:p w14:paraId="1F5729C9" w14:textId="77777777" w:rsidR="0044475C" w:rsidRDefault="00650544">
            <w:pPr>
              <w:spacing w:after="0"/>
            </w:pPr>
            <w:r>
              <w:rPr>
                <w:b/>
                <w:color w:val="FFFFFF"/>
                <w:sz w:val="19"/>
              </w:rPr>
              <w:t>Static baseline</w:t>
            </w:r>
          </w:p>
        </w:tc>
        <w:tc>
          <w:tcPr>
            <w:tcW w:w="2353" w:type="dxa"/>
            <w:shd w:val="clear" w:color="auto" w:fill="312E81"/>
          </w:tcPr>
          <w:p w14:paraId="6DEAB77E" w14:textId="77777777" w:rsidR="0044475C" w:rsidRDefault="00650544">
            <w:pPr>
              <w:spacing w:after="0"/>
            </w:pPr>
            <w:r>
              <w:rPr>
                <w:b/>
                <w:color w:val="FFFFFF"/>
                <w:sz w:val="19"/>
              </w:rPr>
              <w:t>Change</w:t>
            </w:r>
          </w:p>
        </w:tc>
      </w:tr>
      <w:tr w:rsidR="0044475C" w14:paraId="3312D263" w14:textId="77777777">
        <w:trPr>
          <w:jc w:val="center"/>
        </w:trPr>
        <w:tc>
          <w:tcPr>
            <w:tcW w:w="2353" w:type="dxa"/>
          </w:tcPr>
          <w:p w14:paraId="4F5862BD" w14:textId="77777777" w:rsidR="0044475C" w:rsidRDefault="00650544">
            <w:pPr>
              <w:spacing w:after="0"/>
            </w:pPr>
            <w:r>
              <w:rPr>
                <w:sz w:val="19"/>
              </w:rPr>
              <w:t>Data-center energy</w:t>
            </w:r>
          </w:p>
        </w:tc>
        <w:tc>
          <w:tcPr>
            <w:tcW w:w="2353" w:type="dxa"/>
          </w:tcPr>
          <w:p w14:paraId="0CD0C8D3" w14:textId="77777777" w:rsidR="0044475C" w:rsidRDefault="00650544">
            <w:pPr>
              <w:spacing w:after="0"/>
            </w:pPr>
            <w:r>
              <w:rPr>
                <w:sz w:val="19"/>
              </w:rPr>
              <w:t>12,674 kWh</w:t>
            </w:r>
          </w:p>
        </w:tc>
        <w:tc>
          <w:tcPr>
            <w:tcW w:w="2353" w:type="dxa"/>
          </w:tcPr>
          <w:p w14:paraId="40B50A2A" w14:textId="77777777" w:rsidR="0044475C" w:rsidRDefault="00650544">
            <w:pPr>
              <w:spacing w:after="0"/>
            </w:pPr>
            <w:r>
              <w:rPr>
                <w:sz w:val="19"/>
              </w:rPr>
              <w:t>20,955 kWh</w:t>
            </w:r>
          </w:p>
        </w:tc>
        <w:tc>
          <w:tcPr>
            <w:tcW w:w="2353" w:type="dxa"/>
          </w:tcPr>
          <w:p w14:paraId="7C53B9FB" w14:textId="77777777" w:rsidR="0044475C" w:rsidRDefault="00650544">
            <w:pPr>
              <w:spacing w:after="0"/>
            </w:pPr>
            <w:r>
              <w:rPr>
                <w:sz w:val="19"/>
              </w:rPr>
              <w:t>−</w:t>
            </w:r>
            <w:r>
              <w:rPr>
                <w:sz w:val="19"/>
              </w:rPr>
              <w:t>39.5% (8,281 kWh)</w:t>
            </w:r>
          </w:p>
        </w:tc>
      </w:tr>
      <w:tr w:rsidR="0044475C" w14:paraId="7DC119CE" w14:textId="77777777">
        <w:trPr>
          <w:jc w:val="center"/>
        </w:trPr>
        <w:tc>
          <w:tcPr>
            <w:tcW w:w="2353" w:type="dxa"/>
            <w:shd w:val="clear" w:color="auto" w:fill="EEF2FF"/>
          </w:tcPr>
          <w:p w14:paraId="741DF1B5" w14:textId="77777777" w:rsidR="0044475C" w:rsidRDefault="00650544">
            <w:pPr>
              <w:spacing w:after="0"/>
            </w:pPr>
            <w:r>
              <w:rPr>
                <w:sz w:val="19"/>
              </w:rPr>
              <w:t>Emissions</w:t>
            </w:r>
          </w:p>
        </w:tc>
        <w:tc>
          <w:tcPr>
            <w:tcW w:w="2353" w:type="dxa"/>
            <w:shd w:val="clear" w:color="auto" w:fill="EEF2FF"/>
          </w:tcPr>
          <w:p w14:paraId="3BCEB37A" w14:textId="77777777" w:rsidR="0044475C" w:rsidRDefault="00650544">
            <w:pPr>
              <w:spacing w:after="0"/>
            </w:pPr>
            <w:r>
              <w:rPr>
                <w:sz w:val="19"/>
              </w:rPr>
              <w:t>2,256 kg CO₂</w:t>
            </w:r>
          </w:p>
        </w:tc>
        <w:tc>
          <w:tcPr>
            <w:tcW w:w="2353" w:type="dxa"/>
            <w:shd w:val="clear" w:color="auto" w:fill="EEF2FF"/>
          </w:tcPr>
          <w:p w14:paraId="03C81994" w14:textId="77777777" w:rsidR="0044475C" w:rsidRDefault="00650544">
            <w:pPr>
              <w:spacing w:after="0"/>
            </w:pPr>
            <w:r>
              <w:rPr>
                <w:sz w:val="19"/>
              </w:rPr>
              <w:t>3,845 kg CO₂</w:t>
            </w:r>
          </w:p>
        </w:tc>
        <w:tc>
          <w:tcPr>
            <w:tcW w:w="2353" w:type="dxa"/>
            <w:shd w:val="clear" w:color="auto" w:fill="EEF2FF"/>
          </w:tcPr>
          <w:p w14:paraId="2E89F678" w14:textId="77777777" w:rsidR="0044475C" w:rsidRDefault="00650544">
            <w:pPr>
              <w:spacing w:after="0"/>
            </w:pPr>
            <w:r>
              <w:rPr>
                <w:sz w:val="19"/>
              </w:rPr>
              <w:t>−</w:t>
            </w:r>
            <w:r>
              <w:rPr>
                <w:sz w:val="19"/>
              </w:rPr>
              <w:t>41.3% (1,589 kg)</w:t>
            </w:r>
          </w:p>
        </w:tc>
      </w:tr>
      <w:tr w:rsidR="0044475C" w14:paraId="051BFE9B" w14:textId="77777777">
        <w:trPr>
          <w:jc w:val="center"/>
        </w:trPr>
        <w:tc>
          <w:tcPr>
            <w:tcW w:w="2353" w:type="dxa"/>
          </w:tcPr>
          <w:p w14:paraId="7407E739" w14:textId="77777777" w:rsidR="0044475C" w:rsidRDefault="00650544">
            <w:pPr>
              <w:spacing w:after="0"/>
            </w:pPr>
            <w:r>
              <w:rPr>
                <w:sz w:val="19"/>
              </w:rPr>
              <w:t>Electricity cost</w:t>
            </w:r>
          </w:p>
        </w:tc>
        <w:tc>
          <w:tcPr>
            <w:tcW w:w="2353" w:type="dxa"/>
          </w:tcPr>
          <w:p w14:paraId="6E3E6B6B" w14:textId="77777777" w:rsidR="0044475C" w:rsidRDefault="00650544">
            <w:pPr>
              <w:spacing w:after="0"/>
            </w:pPr>
            <w:r>
              <w:rPr>
                <w:sz w:val="19"/>
              </w:rPr>
              <w:t>–</w:t>
            </w:r>
          </w:p>
        </w:tc>
        <w:tc>
          <w:tcPr>
            <w:tcW w:w="2353" w:type="dxa"/>
          </w:tcPr>
          <w:p w14:paraId="6BABCF7F" w14:textId="77777777" w:rsidR="0044475C" w:rsidRDefault="00650544">
            <w:pPr>
              <w:spacing w:after="0"/>
            </w:pPr>
            <w:r>
              <w:rPr>
                <w:sz w:val="19"/>
              </w:rPr>
              <w:t>–</w:t>
            </w:r>
          </w:p>
        </w:tc>
        <w:tc>
          <w:tcPr>
            <w:tcW w:w="2353" w:type="dxa"/>
          </w:tcPr>
          <w:p w14:paraId="39441D12" w14:textId="77777777" w:rsidR="0044475C" w:rsidRDefault="00650544">
            <w:pPr>
              <w:spacing w:after="0"/>
            </w:pPr>
            <w:r>
              <w:rPr>
                <w:sz w:val="19"/>
              </w:rPr>
              <w:t>−</w:t>
            </w:r>
            <w:r>
              <w:rPr>
                <w:sz w:val="19"/>
              </w:rPr>
              <w:t>$993.71</w:t>
            </w:r>
          </w:p>
        </w:tc>
      </w:tr>
      <w:tr w:rsidR="0044475C" w14:paraId="678D883F" w14:textId="77777777">
        <w:trPr>
          <w:jc w:val="center"/>
        </w:trPr>
        <w:tc>
          <w:tcPr>
            <w:tcW w:w="2353" w:type="dxa"/>
            <w:shd w:val="clear" w:color="auto" w:fill="EEF2FF"/>
          </w:tcPr>
          <w:p w14:paraId="1E03233A" w14:textId="77777777" w:rsidR="0044475C" w:rsidRDefault="00650544">
            <w:pPr>
              <w:spacing w:after="0"/>
            </w:pPr>
            <w:r>
              <w:rPr>
                <w:sz w:val="19"/>
              </w:rPr>
              <w:t>Average servers on</w:t>
            </w:r>
          </w:p>
        </w:tc>
        <w:tc>
          <w:tcPr>
            <w:tcW w:w="2353" w:type="dxa"/>
            <w:shd w:val="clear" w:color="auto" w:fill="EEF2FF"/>
          </w:tcPr>
          <w:p w14:paraId="796B3445" w14:textId="77777777" w:rsidR="0044475C" w:rsidRDefault="00650544">
            <w:pPr>
              <w:spacing w:after="0"/>
            </w:pPr>
            <w:r>
              <w:rPr>
                <w:sz w:val="19"/>
              </w:rPr>
              <w:t>21.0</w:t>
            </w:r>
          </w:p>
        </w:tc>
        <w:tc>
          <w:tcPr>
            <w:tcW w:w="2353" w:type="dxa"/>
            <w:shd w:val="clear" w:color="auto" w:fill="EEF2FF"/>
          </w:tcPr>
          <w:p w14:paraId="20C130DB" w14:textId="77777777" w:rsidR="0044475C" w:rsidRDefault="00650544">
            <w:pPr>
              <w:spacing w:after="0"/>
            </w:pPr>
            <w:r>
              <w:rPr>
                <w:sz w:val="19"/>
              </w:rPr>
              <w:t>48</w:t>
            </w:r>
          </w:p>
        </w:tc>
        <w:tc>
          <w:tcPr>
            <w:tcW w:w="2353" w:type="dxa"/>
            <w:shd w:val="clear" w:color="auto" w:fill="EEF2FF"/>
          </w:tcPr>
          <w:p w14:paraId="2E7C09B7" w14:textId="77777777" w:rsidR="0044475C" w:rsidRDefault="00650544">
            <w:pPr>
              <w:spacing w:after="0"/>
            </w:pPr>
            <w:r>
              <w:rPr>
                <w:sz w:val="19"/>
              </w:rPr>
              <w:t>−</w:t>
            </w:r>
            <w:r>
              <w:rPr>
                <w:sz w:val="19"/>
              </w:rPr>
              <w:t>56%</w:t>
            </w:r>
          </w:p>
        </w:tc>
      </w:tr>
      <w:tr w:rsidR="0044475C" w14:paraId="191170C2" w14:textId="77777777">
        <w:trPr>
          <w:jc w:val="center"/>
        </w:trPr>
        <w:tc>
          <w:tcPr>
            <w:tcW w:w="2353" w:type="dxa"/>
          </w:tcPr>
          <w:p w14:paraId="3BB0BFC4" w14:textId="77777777" w:rsidR="0044475C" w:rsidRDefault="00650544">
            <w:pPr>
              <w:spacing w:after="0"/>
            </w:pPr>
            <w:r>
              <w:rPr>
                <w:sz w:val="19"/>
              </w:rPr>
              <w:t>SLA compliance</w:t>
            </w:r>
          </w:p>
        </w:tc>
        <w:tc>
          <w:tcPr>
            <w:tcW w:w="2353" w:type="dxa"/>
          </w:tcPr>
          <w:p w14:paraId="06B984BE" w14:textId="77777777" w:rsidR="0044475C" w:rsidRDefault="00650544">
            <w:pPr>
              <w:spacing w:after="0"/>
            </w:pPr>
            <w:r>
              <w:rPr>
                <w:sz w:val="19"/>
              </w:rPr>
              <w:t>99.53%</w:t>
            </w:r>
          </w:p>
        </w:tc>
        <w:tc>
          <w:tcPr>
            <w:tcW w:w="2353" w:type="dxa"/>
          </w:tcPr>
          <w:p w14:paraId="16262BE4" w14:textId="77777777" w:rsidR="0044475C" w:rsidRDefault="00650544">
            <w:pPr>
              <w:spacing w:after="0"/>
            </w:pPr>
            <w:r>
              <w:rPr>
                <w:sz w:val="19"/>
              </w:rPr>
              <w:t>100%</w:t>
            </w:r>
          </w:p>
        </w:tc>
        <w:tc>
          <w:tcPr>
            <w:tcW w:w="2353" w:type="dxa"/>
          </w:tcPr>
          <w:p w14:paraId="516E8C83" w14:textId="77777777" w:rsidR="0044475C" w:rsidRDefault="00650544">
            <w:pPr>
              <w:spacing w:after="0"/>
            </w:pPr>
            <w:r>
              <w:rPr>
                <w:sz w:val="19"/>
              </w:rPr>
              <w:t>−</w:t>
            </w:r>
            <w:r>
              <w:rPr>
                <w:sz w:val="19"/>
              </w:rPr>
              <w:t>0.47 points</w:t>
            </w:r>
          </w:p>
        </w:tc>
      </w:tr>
    </w:tbl>
    <w:p w14:paraId="4D1F7CEC" w14:textId="77777777" w:rsidR="0044475C" w:rsidRDefault="0044475C"/>
    <w:p w14:paraId="4C083749" w14:textId="77777777" w:rsidR="0044475C" w:rsidRDefault="00650544">
      <w:r>
        <w:rPr>
          <w:b/>
        </w:rPr>
        <w:t>Where the savings come from.</w:t>
      </w:r>
      <w:r>
        <w:t xml:space="preserve"> Almost all of the energy saving comes from forecast-driven provisioning: running 21 servers on average instead of 48. Carbon-aware placement of batch work adds 2.3 percentage points of carbon reduction on top (41.3% vs 39.0% without it, about 88 kg CO₂). It costs 0.4 points of SLA, because batch capacity spread across busy hours no longer doubles as spare headroom.</w:t>
      </w:r>
    </w:p>
    <w:p w14:paraId="723DC548" w14:textId="77777777" w:rsidR="0044475C" w:rsidRDefault="00650544">
      <w:r>
        <w:rPr>
          <w:b/>
        </w:rPr>
        <w:t>Discussion.</w:t>
      </w:r>
    </w:p>
    <w:p w14:paraId="46C64C39" w14:textId="77777777" w:rsidR="0044475C" w:rsidRDefault="00650544">
      <w:pPr>
        <w:pStyle w:val="ListBullet"/>
      </w:pPr>
      <w:r>
        <w:rPr>
          <w:b/>
        </w:rPr>
        <w:t>The trade-off is tunable.</w:t>
      </w:r>
      <w:r>
        <w:t xml:space="preserve"> The validation grid in Section 7 shows that more headroom buys a higher SLA at the cost of savings. A campus could choose 100% SLA at 28% savings, or accept 97% SLA for 42% savings.</w:t>
      </w:r>
    </w:p>
    <w:p w14:paraId="4067044B" w14:textId="77777777" w:rsidR="0044475C" w:rsidRDefault="00650544">
      <w:pPr>
        <w:pStyle w:val="ListBullet"/>
      </w:pPr>
      <w:r>
        <w:rPr>
          <w:b/>
        </w:rPr>
        <w:t>Forecasting matters most around holidays.</w:t>
      </w:r>
      <w:r>
        <w:t xml:space="preserve"> The baseline's RMSE is almost double the LSTM's, because the baseline copies last week's pattern straight into a holiday.</w:t>
      </w:r>
    </w:p>
    <w:p w14:paraId="4B1C8611" w14:textId="77777777" w:rsidR="0044475C" w:rsidRDefault="00650544">
      <w:pPr>
        <w:pStyle w:val="ListBullet"/>
      </w:pPr>
      <w:r>
        <w:rPr>
          <w:b/>
        </w:rPr>
        <w:t>Results generalise only partly.</w:t>
      </w:r>
      <w:r>
        <w:t xml:space="preserve"> On our real-data demo week, AURA saved 40.5% energy, consistent with the main result. Data from other buildings would need retraining.</w:t>
      </w:r>
    </w:p>
    <w:p w14:paraId="20500555" w14:textId="77777777" w:rsidR="0044475C" w:rsidRDefault="00650544">
      <w:pPr>
        <w:pStyle w:val="ListBullet"/>
      </w:pPr>
      <w:r>
        <w:rPr>
          <w:b/>
        </w:rPr>
        <w:lastRenderedPageBreak/>
        <w:t>What surprised us:</w:t>
      </w:r>
      <w:r>
        <w:t xml:space="preserve"> the carbon gain from shifting batch work was smaller than we expected. Most of the green benefit comes simply from switching idle servers off.</w:t>
      </w:r>
    </w:p>
    <w:p w14:paraId="38E94879" w14:textId="77777777" w:rsidR="0044475C" w:rsidRDefault="00650544">
      <w:pPr>
        <w:jc w:val="center"/>
      </w:pPr>
      <w:r>
        <w:rPr>
          <w:noProof/>
        </w:rPr>
        <w:drawing>
          <wp:inline distT="0" distB="0" distL="0" distR="0" wp14:anchorId="05E77B25" wp14:editId="1C6BE71A">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bon.png"/>
                    <pic:cNvPicPr/>
                  </pic:nvPicPr>
                  <pic:blipFill>
                    <a:blip r:embed="rId18"/>
                    <a:stretch>
                      <a:fillRect/>
                    </a:stretch>
                  </pic:blipFill>
                  <pic:spPr>
                    <a:xfrm>
                      <a:off x="0" y="0"/>
                      <a:ext cx="5760000" cy="3600000"/>
                    </a:xfrm>
                    <a:prstGeom prst="rect">
                      <a:avLst/>
                    </a:prstGeom>
                  </pic:spPr>
                </pic:pic>
              </a:graphicData>
            </a:graphic>
          </wp:inline>
        </w:drawing>
      </w:r>
    </w:p>
    <w:p w14:paraId="688E2571" w14:textId="77777777" w:rsidR="0044475C" w:rsidRDefault="00650544">
      <w:pPr>
        <w:jc w:val="center"/>
      </w:pPr>
      <w:r>
        <w:rPr>
          <w:i/>
          <w:sz w:val="19"/>
        </w:rPr>
        <w:t>Figure 11. Carbon and Energy page: totals over the test period and AURA's hourly energy against the baseline and grid carbon intensity.</w:t>
      </w:r>
    </w:p>
    <w:p w14:paraId="303F57F0" w14:textId="77777777" w:rsidR="0044475C" w:rsidRDefault="00650544">
      <w:pPr>
        <w:pStyle w:val="Heading1"/>
      </w:pPr>
      <w:bookmarkStart w:id="12" w:name="_Toc243606566"/>
      <w:r>
        <w:t>12. Limitations and Future Work</w:t>
      </w:r>
      <w:bookmarkEnd w:id="12"/>
    </w:p>
    <w:p w14:paraId="091D5DA5" w14:textId="77777777" w:rsidR="0044475C" w:rsidRDefault="00650544">
      <w:r>
        <w:t>The biggest limitation is that building electricity load stands in for server demand. The method is sound, but the absolute numbers are a simulation, not measurements from a real data center.</w:t>
      </w:r>
    </w:p>
    <w:p w14:paraId="469E330C" w14:textId="77777777" w:rsidR="0044475C" w:rsidRDefault="00650544">
      <w:r>
        <w:rPr>
          <w:b/>
        </w:rPr>
        <w:t>Limitations.</w:t>
      </w:r>
    </w:p>
    <w:p w14:paraId="3E191E5D" w14:textId="77777777" w:rsidR="0044475C" w:rsidRDefault="00650544">
      <w:pPr>
        <w:pStyle w:val="ListBullet"/>
      </w:pPr>
      <w:r>
        <w:rPr>
          <w:b/>
        </w:rPr>
        <w:t>Proxy demand:</w:t>
      </w:r>
      <w:r>
        <w:t xml:space="preserve"> CU-BEMS building load is scaled to a 48-server fleet; server power, PUE and price are assumptions.</w:t>
      </w:r>
    </w:p>
    <w:p w14:paraId="64AEA8CE" w14:textId="77777777" w:rsidR="0044475C" w:rsidRDefault="00650544">
      <w:pPr>
        <w:pStyle w:val="ListBullet"/>
      </w:pPr>
      <w:r>
        <w:rPr>
          <w:b/>
        </w:rPr>
        <w:t>Mismatched grid:</w:t>
      </w:r>
      <w:r>
        <w:t xml:space="preserve"> carbon intensity comes from the UK grid while the load comes from Bangkok, because no free Thai hourly feed exists.</w:t>
      </w:r>
    </w:p>
    <w:p w14:paraId="1B8ECA91" w14:textId="77777777" w:rsidR="0044475C" w:rsidRDefault="00650544">
      <w:pPr>
        <w:pStyle w:val="ListBullet"/>
      </w:pPr>
      <w:r>
        <w:rPr>
          <w:b/>
        </w:rPr>
        <w:t>One building:</w:t>
      </w:r>
      <w:r>
        <w:t xml:space="preserve"> the model is trained on one site, so uploaded data from elsewhere gives indicative results only.</w:t>
      </w:r>
    </w:p>
    <w:p w14:paraId="4FFDED73" w14:textId="77777777" w:rsidR="0044475C" w:rsidRDefault="00650544">
      <w:pPr>
        <w:pStyle w:val="ListBullet"/>
      </w:pPr>
      <w:r>
        <w:rPr>
          <w:b/>
        </w:rPr>
        <w:t>Deployment shortcuts:</w:t>
      </w:r>
      <w:r>
        <w:t xml:space="preserve"> the demo uses plain HTTP, a single EC2 server, and an IP address that changes if the server restarts.</w:t>
      </w:r>
    </w:p>
    <w:p w14:paraId="5B8B2746" w14:textId="77777777" w:rsidR="0044475C" w:rsidRDefault="00650544">
      <w:r>
        <w:rPr>
          <w:b/>
        </w:rPr>
        <w:t>Future work.</w:t>
      </w:r>
    </w:p>
    <w:p w14:paraId="046E81C0" w14:textId="77777777" w:rsidR="0044475C" w:rsidRDefault="00650544">
      <w:pPr>
        <w:pStyle w:val="ListNumber"/>
      </w:pPr>
      <w:r>
        <w:t>Collect real server metrics (CPU, requests) from a campus data center and retrain on them.</w:t>
      </w:r>
    </w:p>
    <w:p w14:paraId="1E7443A5" w14:textId="77777777" w:rsidR="0044475C" w:rsidRDefault="00650544">
      <w:pPr>
        <w:pStyle w:val="ListNumber"/>
      </w:pPr>
      <w:r>
        <w:t>Use the local grid's carbon data (for example India's grid for an Indian campus).</w:t>
      </w:r>
    </w:p>
    <w:p w14:paraId="6D53E0D0" w14:textId="77777777" w:rsidR="0044475C" w:rsidRDefault="00650544">
      <w:pPr>
        <w:pStyle w:val="ListNumber"/>
      </w:pPr>
      <w:r>
        <w:t>Add HTTPS with CloudFront and a custom domain, and put the API behind API Gateway.</w:t>
      </w:r>
    </w:p>
    <w:p w14:paraId="45E47D87" w14:textId="77777777" w:rsidR="0044475C" w:rsidRDefault="00650544">
      <w:pPr>
        <w:pStyle w:val="ListNumber"/>
      </w:pPr>
      <w:r>
        <w:t>Deploy SNS email alerts, CloudWatch alarms and scheduled SageMaker retraining from the CloudFormation design.</w:t>
      </w:r>
    </w:p>
    <w:p w14:paraId="69B08885" w14:textId="77777777" w:rsidR="0044475C" w:rsidRDefault="00650544">
      <w:pPr>
        <w:pStyle w:val="ListNumber"/>
      </w:pPr>
      <w:r>
        <w:t>Let the policy act on real infrastructure through EC2 Auto Scaling, not just simulate it.</w:t>
      </w:r>
    </w:p>
    <w:p w14:paraId="34724669" w14:textId="77777777" w:rsidR="0044475C" w:rsidRDefault="00650544">
      <w:pPr>
        <w:pStyle w:val="Heading1"/>
      </w:pPr>
      <w:bookmarkStart w:id="13" w:name="_Toc243606567"/>
      <w:r>
        <w:lastRenderedPageBreak/>
        <w:t>13. Conclusion</w:t>
      </w:r>
      <w:bookmarkEnd w:id="13"/>
    </w:p>
    <w:p w14:paraId="1F03F9CC" w14:textId="77777777" w:rsidR="0044475C" w:rsidRDefault="00650544">
      <w:r>
        <w:t>AURA shows that a university data center can cut its energy use by about 40% while still serving users in more than 99.5% of hours, simply by predicting the academic calendar a day ahead.</w:t>
      </w:r>
    </w:p>
    <w:p w14:paraId="7692BDCE" w14:textId="77777777" w:rsidR="0044475C" w:rsidRDefault="00650544">
      <w:r>
        <w:t xml:space="preserve">We built the whole chain ourselves: cleaning 5.4 million rows of real university data, training an LSTM that beats a strong baseline on unseen data, designing a carbon-aware scheduler, and wrapping it in a dashboard deployed on AWS with real authentication and a cloud database. Along the way we learned that honest evaluation matters as much as the model. Our first model lost to the baseline, and tuning only on validation data made our final numbers trustworthy. Deploying to the cloud also exposed a storage </w:t>
      </w:r>
      <w:r>
        <w:t>bug that local testing never could.</w:t>
      </w:r>
    </w:p>
    <w:p w14:paraId="7688789A" w14:textId="77777777" w:rsidR="0044475C" w:rsidRDefault="00650544">
      <w:r>
        <w:t>The approach is general. With real server metrics and local carbon data, the same pipeline could run on any campus.</w:t>
      </w:r>
    </w:p>
    <w:p w14:paraId="6C879405" w14:textId="77777777" w:rsidR="0044475C" w:rsidRDefault="00650544">
      <w:pPr>
        <w:pStyle w:val="Heading1"/>
      </w:pPr>
      <w:bookmarkStart w:id="14" w:name="_Toc243606568"/>
      <w:r>
        <w:t>Acknowledgements</w:t>
      </w:r>
      <w:bookmarkEnd w:id="14"/>
    </w:p>
    <w:p w14:paraId="28466932" w14:textId="77777777" w:rsidR="0044475C" w:rsidRDefault="00650544">
      <w:r>
        <w:t>We thank Dr. Priya V for guidance throughout the course, the CU-BEMS team at Chulalongkorn University for publishing their building data openly, and National Grid ESO for the Carbon Intensity API.</w:t>
      </w:r>
    </w:p>
    <w:p w14:paraId="303E73DD" w14:textId="77777777" w:rsidR="0044475C" w:rsidRDefault="00650544">
      <w:r>
        <w:br w:type="page"/>
      </w:r>
    </w:p>
    <w:p w14:paraId="66EFB0D0" w14:textId="77777777" w:rsidR="0044475C" w:rsidRDefault="00650544">
      <w:pPr>
        <w:pStyle w:val="Heading1"/>
      </w:pPr>
      <w:bookmarkStart w:id="15" w:name="_Toc243606569"/>
      <w:r>
        <w:lastRenderedPageBreak/>
        <w:t>References</w:t>
      </w:r>
      <w:bookmarkEnd w:id="15"/>
    </w:p>
    <w:p w14:paraId="145EF900" w14:textId="77777777" w:rsidR="0044475C" w:rsidRDefault="00650544">
      <w:pPr>
        <w:pStyle w:val="ListNumber"/>
      </w:pPr>
      <w:r>
        <w:t>M. Pipattanasomporn et al., "CU-BEMS, smart building electricity consumption and indoor environmental sensor datasets," Scientific Data, vol. 7, 241, 2020. doi:10.1038/s41597-020-00582-3; data: doi:10.6084/m9.figshare.11726517</w:t>
      </w:r>
    </w:p>
    <w:p w14:paraId="1A833BE3" w14:textId="77777777" w:rsidR="0044475C" w:rsidRDefault="00650544">
      <w:pPr>
        <w:pStyle w:val="ListNumber"/>
      </w:pPr>
      <w:r>
        <w:t>National Grid ESO, Carbon Intensity API. https://carbonintensity.org.uk</w:t>
      </w:r>
    </w:p>
    <w:p w14:paraId="379D207F" w14:textId="77777777" w:rsidR="0044475C" w:rsidRDefault="00650544">
      <w:pPr>
        <w:pStyle w:val="ListNumber"/>
      </w:pPr>
      <w:r>
        <w:t>S. Hochreiter and J. Schmidhuber, "Long short-term memory," Neural Computation, vol. 9, no. 8, pp. 1735–1780, 1997.</w:t>
      </w:r>
    </w:p>
    <w:p w14:paraId="21F48859" w14:textId="77777777" w:rsidR="0044475C" w:rsidRDefault="00650544">
      <w:pPr>
        <w:pStyle w:val="ListNumber"/>
      </w:pPr>
      <w:r>
        <w:t>A. Radovanović et al., "Carbon-aware computing for datacenters," IEEE Transactions on Power Systems, vol. 38, no. 2, 2023.</w:t>
      </w:r>
    </w:p>
    <w:p w14:paraId="3D1F7A80" w14:textId="77777777" w:rsidR="0044475C" w:rsidRDefault="00650544">
      <w:pPr>
        <w:pStyle w:val="ListNumber"/>
      </w:pPr>
      <w:r>
        <w:t>R. J. Hyndman and G. Athanasopoulos, Forecasting: Principles and Practice, 3rd ed., OTexts, 2021.</w:t>
      </w:r>
    </w:p>
    <w:p w14:paraId="7BAB54DE" w14:textId="77777777" w:rsidR="0044475C" w:rsidRDefault="00650544">
      <w:pPr>
        <w:pStyle w:val="ListNumber"/>
      </w:pPr>
      <w:r>
        <w:t>Amazon Web Services, documentation for Amazon EC2, S3, Cognito, DynamoDB and IAM. https://docs.aws.amazon.com</w:t>
      </w:r>
    </w:p>
    <w:p w14:paraId="76E3B6B7" w14:textId="77777777" w:rsidR="0044475C" w:rsidRDefault="00650544">
      <w:pPr>
        <w:pStyle w:val="ListNumber"/>
      </w:pPr>
      <w:r>
        <w:t>S. Ilager and R. Buyya, energy and thermal management of data centers using machine learning: a taxonomy (team literature survey, paper 2).</w:t>
      </w:r>
    </w:p>
    <w:p w14:paraId="18E5843E" w14:textId="77777777" w:rsidR="0044475C" w:rsidRDefault="00650544">
      <w:pPr>
        <w:pStyle w:val="ListNumber"/>
      </w:pPr>
      <w:r>
        <w:t>Wang and Yang, cloud resource allocation via machine learning: LSTM forecasting with a DQN scheduler (team literature survey, paper 12).</w:t>
      </w:r>
    </w:p>
    <w:p w14:paraId="380EF872" w14:textId="77777777" w:rsidR="0044475C" w:rsidRDefault="00650544">
      <w:pPr>
        <w:pStyle w:val="ListNumber"/>
      </w:pPr>
      <w:r>
        <w:t>Beena et al., carbon-aware task scheduling on AWS/Kubernetes using real-time carbon-intensity APIs (team literature survey, paper 7).</w:t>
      </w:r>
    </w:p>
    <w:p w14:paraId="315DF08D" w14:textId="77777777" w:rsidR="0044475C" w:rsidRDefault="00650544">
      <w:pPr>
        <w:pStyle w:val="ListNumber"/>
      </w:pPr>
      <w:r>
        <w:t>Zhao, Zhou and Li, CFWS: deep-reinforcement-learning workload shifting for green data centers (team literature survey, paper 9).</w:t>
      </w:r>
    </w:p>
    <w:p w14:paraId="7BE22178" w14:textId="77777777" w:rsidR="0044475C" w:rsidRDefault="00650544">
      <w:pPr>
        <w:pStyle w:val="ListNumber"/>
      </w:pPr>
      <w:r>
        <w:t>Manassra and Işık, AI-based smart campus energy management (team literature survey, paper 6).</w:t>
      </w:r>
    </w:p>
    <w:p w14:paraId="2D2AE70A" w14:textId="77777777" w:rsidR="0044475C" w:rsidRDefault="00650544">
      <w:r>
        <w:br w:type="page"/>
      </w:r>
    </w:p>
    <w:p w14:paraId="61EE3A94" w14:textId="77777777" w:rsidR="0044475C" w:rsidRDefault="00650544">
      <w:pPr>
        <w:pStyle w:val="Heading1"/>
      </w:pPr>
      <w:bookmarkStart w:id="16" w:name="_Toc243606570"/>
      <w:r>
        <w:lastRenderedPageBreak/>
        <w:t>Appendix A. Running the Project</w:t>
      </w:r>
      <w:bookmarkEnd w:id="16"/>
    </w:p>
    <w:p w14:paraId="0B4A38B4" w14:textId="77777777" w:rsidR="0044475C" w:rsidRDefault="00650544">
      <w:r>
        <w:rPr>
          <w:b/>
        </w:rPr>
        <w:t>Live (AWS):</w:t>
      </w:r>
      <w:r>
        <w:t xml:space="preserve"> open the S3 dashboard URL and sign in with a Cognito user created by an admin.</w:t>
      </w:r>
    </w:p>
    <w:p w14:paraId="396E0B50" w14:textId="77777777" w:rsidR="0044475C" w:rsidRDefault="00650544">
      <w:r>
        <w:t>Live dashboard: http://aura-dashboard-695071477941.s3-website.ap-south-1.amazonaws.com (API: http://3.110.171.176)</w:t>
      </w:r>
    </w:p>
    <w:p w14:paraId="4DB4BF33" w14:textId="77777777" w:rsidR="0044475C" w:rsidRDefault="00650544">
      <w:r>
        <w:rPr>
          <w:b/>
        </w:rPr>
        <w:t>Locally (Windows, Node 18+ and Python 3.11):</w:t>
      </w:r>
    </w:p>
    <w:p w14:paraId="2A17D7C7" w14:textId="77777777" w:rsidR="0044475C" w:rsidRDefault="00650544">
      <w:pPr>
        <w:pStyle w:val="ListNumber"/>
      </w:pPr>
      <w:r>
        <w:t>Clone the repository: git clone https://github.com/agranianupam/AURA_Cloud_Project_2026.git</w:t>
      </w:r>
    </w:p>
    <w:p w14:paraId="6FBDB55F" w14:textId="77777777" w:rsidR="0044475C" w:rsidRDefault="00650544">
      <w:pPr>
        <w:pStyle w:val="ListNumber"/>
      </w:pPr>
      <w:r>
        <w:t>Python engine: python -m venv src/ml_model/.venv, then src/ml_model/.venv/Scripts/pip install -r src/ml_model/requirements.txt</w:t>
      </w:r>
    </w:p>
    <w:p w14:paraId="5BE3F3AC" w14:textId="77777777" w:rsidR="0044475C" w:rsidRDefault="00650544">
      <w:pPr>
        <w:pStyle w:val="ListNumber"/>
      </w:pPr>
      <w:r>
        <w:t>Backend: in src/backend, run npm install, then start it with AUTH_DISABLED=true and PYTHON pointing at the venv's Python, using npm start (port 3000).</w:t>
      </w:r>
    </w:p>
    <w:p w14:paraId="5307F88E" w14:textId="77777777" w:rsidR="0044475C" w:rsidRDefault="00650544">
      <w:pPr>
        <w:pStyle w:val="ListNumber"/>
      </w:pPr>
      <w:r>
        <w:t>Frontend: in src/frontend, create .env.local (Appendix B), then run npm install and npm run dev (port 5173).</w:t>
      </w:r>
    </w:p>
    <w:p w14:paraId="73D74F14" w14:textId="77777777" w:rsidR="0044475C" w:rsidRDefault="00650544">
      <w:pPr>
        <w:pStyle w:val="ListNumber"/>
      </w:pPr>
      <w:r>
        <w:t>Open http://localhost:5173. To try the upload, use demo/demo_input.csv on the Simulator page.</w:t>
      </w:r>
    </w:p>
    <w:p w14:paraId="260196E5" w14:textId="77777777" w:rsidR="0044475C" w:rsidRDefault="00650544">
      <w:r>
        <w:rPr>
          <w:b/>
        </w:rPr>
        <w:t>Regenerate results:</w:t>
      </w:r>
      <w:r>
        <w:t xml:space="preserve"> python src/ml_model/preprocess.py, train_lstm.py, then simulate.py. </w:t>
      </w:r>
      <w:r>
        <w:rPr>
          <w:b/>
        </w:rPr>
        <w:t>Tests:</w:t>
      </w:r>
      <w:r>
        <w:t xml:space="preserve"> npm test in src/backend.</w:t>
      </w:r>
    </w:p>
    <w:p w14:paraId="2606A6EF" w14:textId="77777777" w:rsidR="0044475C" w:rsidRDefault="00650544">
      <w:pPr>
        <w:pStyle w:val="Heading1"/>
      </w:pPr>
      <w:bookmarkStart w:id="17" w:name="_Toc243606571"/>
      <w:r>
        <w:t>Appendix B. Configuration Reference</w:t>
      </w:r>
      <w:bookmarkEnd w:id="17"/>
    </w:p>
    <w:p w14:paraId="683EED32" w14:textId="77777777" w:rsidR="0044475C" w:rsidRDefault="00650544">
      <w:r>
        <w:rPr>
          <w:b/>
        </w:rPr>
        <w:t>Backend (environment variables).</w:t>
      </w:r>
    </w:p>
    <w:tbl>
      <w:tblPr>
        <w:tblStyle w:val="TableGrid"/>
        <w:tblW w:w="0" w:type="auto"/>
        <w:jc w:val="center"/>
        <w:tblLook w:val="04A0" w:firstRow="1" w:lastRow="0" w:firstColumn="1" w:lastColumn="0" w:noHBand="0" w:noVBand="1"/>
      </w:tblPr>
      <w:tblGrid>
        <w:gridCol w:w="3137"/>
        <w:gridCol w:w="3137"/>
        <w:gridCol w:w="3137"/>
      </w:tblGrid>
      <w:tr w:rsidR="0044475C" w14:paraId="75E90007" w14:textId="77777777">
        <w:trPr>
          <w:jc w:val="center"/>
        </w:trPr>
        <w:tc>
          <w:tcPr>
            <w:tcW w:w="3137" w:type="dxa"/>
            <w:shd w:val="clear" w:color="auto" w:fill="312E81"/>
          </w:tcPr>
          <w:p w14:paraId="511E9737" w14:textId="77777777" w:rsidR="0044475C" w:rsidRDefault="00650544">
            <w:pPr>
              <w:spacing w:after="0"/>
            </w:pPr>
            <w:r>
              <w:rPr>
                <w:b/>
                <w:color w:val="FFFFFF"/>
                <w:sz w:val="19"/>
              </w:rPr>
              <w:t>Variable</w:t>
            </w:r>
          </w:p>
        </w:tc>
        <w:tc>
          <w:tcPr>
            <w:tcW w:w="3137" w:type="dxa"/>
            <w:shd w:val="clear" w:color="auto" w:fill="312E81"/>
          </w:tcPr>
          <w:p w14:paraId="1D9C0315" w14:textId="77777777" w:rsidR="0044475C" w:rsidRDefault="00650544">
            <w:pPr>
              <w:spacing w:after="0"/>
            </w:pPr>
            <w:r>
              <w:rPr>
                <w:b/>
                <w:color w:val="FFFFFF"/>
                <w:sz w:val="19"/>
              </w:rPr>
              <w:t>Default</w:t>
            </w:r>
          </w:p>
        </w:tc>
        <w:tc>
          <w:tcPr>
            <w:tcW w:w="3137" w:type="dxa"/>
            <w:shd w:val="clear" w:color="auto" w:fill="312E81"/>
          </w:tcPr>
          <w:p w14:paraId="052EF7E7" w14:textId="77777777" w:rsidR="0044475C" w:rsidRDefault="00650544">
            <w:pPr>
              <w:spacing w:after="0"/>
            </w:pPr>
            <w:r>
              <w:rPr>
                <w:b/>
                <w:color w:val="FFFFFF"/>
                <w:sz w:val="19"/>
              </w:rPr>
              <w:t>Meaning</w:t>
            </w:r>
          </w:p>
        </w:tc>
      </w:tr>
      <w:tr w:rsidR="0044475C" w14:paraId="074FAA2A" w14:textId="77777777">
        <w:trPr>
          <w:jc w:val="center"/>
        </w:trPr>
        <w:tc>
          <w:tcPr>
            <w:tcW w:w="3137" w:type="dxa"/>
          </w:tcPr>
          <w:p w14:paraId="06B305B5" w14:textId="77777777" w:rsidR="0044475C" w:rsidRDefault="00650544">
            <w:pPr>
              <w:spacing w:after="0"/>
            </w:pPr>
            <w:r>
              <w:rPr>
                <w:sz w:val="19"/>
              </w:rPr>
              <w:t>PORT</w:t>
            </w:r>
          </w:p>
        </w:tc>
        <w:tc>
          <w:tcPr>
            <w:tcW w:w="3137" w:type="dxa"/>
          </w:tcPr>
          <w:p w14:paraId="1CEE994B" w14:textId="77777777" w:rsidR="0044475C" w:rsidRDefault="00650544">
            <w:pPr>
              <w:spacing w:after="0"/>
            </w:pPr>
            <w:r>
              <w:rPr>
                <w:sz w:val="19"/>
              </w:rPr>
              <w:t>3000</w:t>
            </w:r>
          </w:p>
        </w:tc>
        <w:tc>
          <w:tcPr>
            <w:tcW w:w="3137" w:type="dxa"/>
          </w:tcPr>
          <w:p w14:paraId="087B8FFE" w14:textId="77777777" w:rsidR="0044475C" w:rsidRDefault="00650544">
            <w:pPr>
              <w:spacing w:after="0"/>
            </w:pPr>
            <w:r>
              <w:rPr>
                <w:sz w:val="19"/>
              </w:rPr>
              <w:t>API port</w:t>
            </w:r>
          </w:p>
        </w:tc>
      </w:tr>
      <w:tr w:rsidR="0044475C" w14:paraId="09626B76" w14:textId="77777777">
        <w:trPr>
          <w:jc w:val="center"/>
        </w:trPr>
        <w:tc>
          <w:tcPr>
            <w:tcW w:w="3137" w:type="dxa"/>
            <w:shd w:val="clear" w:color="auto" w:fill="EEF2FF"/>
          </w:tcPr>
          <w:p w14:paraId="163FCB27" w14:textId="77777777" w:rsidR="0044475C" w:rsidRDefault="00650544">
            <w:pPr>
              <w:spacing w:after="0"/>
            </w:pPr>
            <w:r>
              <w:rPr>
                <w:sz w:val="19"/>
              </w:rPr>
              <w:t>DYNAMODB_TABLE</w:t>
            </w:r>
          </w:p>
        </w:tc>
        <w:tc>
          <w:tcPr>
            <w:tcW w:w="3137" w:type="dxa"/>
            <w:shd w:val="clear" w:color="auto" w:fill="EEF2FF"/>
          </w:tcPr>
          <w:p w14:paraId="28614BFF" w14:textId="77777777" w:rsidR="0044475C" w:rsidRDefault="00650544">
            <w:pPr>
              <w:spacing w:after="0"/>
            </w:pPr>
            <w:r>
              <w:rPr>
                <w:sz w:val="19"/>
              </w:rPr>
              <w:t>unset</w:t>
            </w:r>
          </w:p>
        </w:tc>
        <w:tc>
          <w:tcPr>
            <w:tcW w:w="3137" w:type="dxa"/>
            <w:shd w:val="clear" w:color="auto" w:fill="EEF2FF"/>
          </w:tcPr>
          <w:p w14:paraId="37AD2B49" w14:textId="77777777" w:rsidR="0044475C" w:rsidRDefault="00650544">
            <w:pPr>
              <w:spacing w:after="0"/>
            </w:pPr>
            <w:r>
              <w:rPr>
                <w:sz w:val="19"/>
              </w:rPr>
              <w:t>If set, read data from this DynamoDB table; otherwise from results/simulation/*.json</w:t>
            </w:r>
          </w:p>
        </w:tc>
      </w:tr>
      <w:tr w:rsidR="0044475C" w14:paraId="1527E524" w14:textId="77777777">
        <w:trPr>
          <w:jc w:val="center"/>
        </w:trPr>
        <w:tc>
          <w:tcPr>
            <w:tcW w:w="3137" w:type="dxa"/>
          </w:tcPr>
          <w:p w14:paraId="1FC13C7A" w14:textId="77777777" w:rsidR="0044475C" w:rsidRDefault="00650544">
            <w:pPr>
              <w:spacing w:after="0"/>
            </w:pPr>
            <w:r>
              <w:rPr>
                <w:sz w:val="19"/>
              </w:rPr>
              <w:t>AWS_REGION</w:t>
            </w:r>
          </w:p>
        </w:tc>
        <w:tc>
          <w:tcPr>
            <w:tcW w:w="3137" w:type="dxa"/>
          </w:tcPr>
          <w:p w14:paraId="5339C70C" w14:textId="77777777" w:rsidR="0044475C" w:rsidRDefault="00650544">
            <w:pPr>
              <w:spacing w:after="0"/>
            </w:pPr>
            <w:r>
              <w:rPr>
                <w:sz w:val="19"/>
              </w:rPr>
              <w:t>us-east-1</w:t>
            </w:r>
          </w:p>
        </w:tc>
        <w:tc>
          <w:tcPr>
            <w:tcW w:w="3137" w:type="dxa"/>
          </w:tcPr>
          <w:p w14:paraId="6A95F012" w14:textId="77777777" w:rsidR="0044475C" w:rsidRDefault="00650544">
            <w:pPr>
              <w:spacing w:after="0"/>
            </w:pPr>
            <w:r>
              <w:rPr>
                <w:sz w:val="19"/>
              </w:rPr>
              <w:t>Region of the table (ap-south-1 in our deployment)</w:t>
            </w:r>
          </w:p>
        </w:tc>
      </w:tr>
      <w:tr w:rsidR="0044475C" w14:paraId="4CF9C99F" w14:textId="77777777">
        <w:trPr>
          <w:jc w:val="center"/>
        </w:trPr>
        <w:tc>
          <w:tcPr>
            <w:tcW w:w="3137" w:type="dxa"/>
            <w:shd w:val="clear" w:color="auto" w:fill="EEF2FF"/>
          </w:tcPr>
          <w:p w14:paraId="368E608F" w14:textId="77777777" w:rsidR="0044475C" w:rsidRDefault="00650544">
            <w:pPr>
              <w:spacing w:after="0"/>
            </w:pPr>
            <w:r>
              <w:rPr>
                <w:sz w:val="19"/>
              </w:rPr>
              <w:t>COGNITO_USER_POOL_ID, COGNITO_CLIENT_ID</w:t>
            </w:r>
          </w:p>
        </w:tc>
        <w:tc>
          <w:tcPr>
            <w:tcW w:w="3137" w:type="dxa"/>
            <w:shd w:val="clear" w:color="auto" w:fill="EEF2FF"/>
          </w:tcPr>
          <w:p w14:paraId="0F1B168F" w14:textId="77777777" w:rsidR="0044475C" w:rsidRDefault="00650544">
            <w:pPr>
              <w:spacing w:after="0"/>
            </w:pPr>
            <w:r>
              <w:rPr>
                <w:sz w:val="19"/>
              </w:rPr>
              <w:t>unset</w:t>
            </w:r>
          </w:p>
        </w:tc>
        <w:tc>
          <w:tcPr>
            <w:tcW w:w="3137" w:type="dxa"/>
            <w:shd w:val="clear" w:color="auto" w:fill="EEF2FF"/>
          </w:tcPr>
          <w:p w14:paraId="1D3D1FCD" w14:textId="77777777" w:rsidR="0044475C" w:rsidRDefault="00650544">
            <w:pPr>
              <w:spacing w:after="0"/>
            </w:pPr>
            <w:r>
              <w:rPr>
                <w:sz w:val="19"/>
              </w:rPr>
              <w:t>Cognito pool used to verify sign-in tokens</w:t>
            </w:r>
          </w:p>
        </w:tc>
      </w:tr>
      <w:tr w:rsidR="0044475C" w14:paraId="451B6772" w14:textId="77777777">
        <w:trPr>
          <w:jc w:val="center"/>
        </w:trPr>
        <w:tc>
          <w:tcPr>
            <w:tcW w:w="3137" w:type="dxa"/>
          </w:tcPr>
          <w:p w14:paraId="25B8C3E9" w14:textId="77777777" w:rsidR="0044475C" w:rsidRDefault="00650544">
            <w:pPr>
              <w:spacing w:after="0"/>
            </w:pPr>
            <w:r>
              <w:rPr>
                <w:sz w:val="19"/>
              </w:rPr>
              <w:t>AUTH_DISABLED</w:t>
            </w:r>
          </w:p>
        </w:tc>
        <w:tc>
          <w:tcPr>
            <w:tcW w:w="3137" w:type="dxa"/>
          </w:tcPr>
          <w:p w14:paraId="3C4091BE" w14:textId="77777777" w:rsidR="0044475C" w:rsidRDefault="00650544">
            <w:pPr>
              <w:spacing w:after="0"/>
            </w:pPr>
            <w:r>
              <w:rPr>
                <w:sz w:val="19"/>
              </w:rPr>
              <w:t>unset</w:t>
            </w:r>
          </w:p>
        </w:tc>
        <w:tc>
          <w:tcPr>
            <w:tcW w:w="3137" w:type="dxa"/>
          </w:tcPr>
          <w:p w14:paraId="14240689" w14:textId="77777777" w:rsidR="0044475C" w:rsidRDefault="00650544">
            <w:pPr>
              <w:spacing w:after="0"/>
            </w:pPr>
            <w:r>
              <w:rPr>
                <w:sz w:val="19"/>
              </w:rPr>
              <w:t>true turns off token checks (local demos only)</w:t>
            </w:r>
          </w:p>
        </w:tc>
      </w:tr>
      <w:tr w:rsidR="0044475C" w14:paraId="23596347" w14:textId="77777777">
        <w:trPr>
          <w:jc w:val="center"/>
        </w:trPr>
        <w:tc>
          <w:tcPr>
            <w:tcW w:w="3137" w:type="dxa"/>
            <w:shd w:val="clear" w:color="auto" w:fill="EEF2FF"/>
          </w:tcPr>
          <w:p w14:paraId="475C6AAA" w14:textId="77777777" w:rsidR="0044475C" w:rsidRDefault="00650544">
            <w:pPr>
              <w:spacing w:after="0"/>
            </w:pPr>
            <w:r>
              <w:rPr>
                <w:sz w:val="19"/>
              </w:rPr>
              <w:t>CORS_ORIGIN</w:t>
            </w:r>
          </w:p>
        </w:tc>
        <w:tc>
          <w:tcPr>
            <w:tcW w:w="3137" w:type="dxa"/>
            <w:shd w:val="clear" w:color="auto" w:fill="EEF2FF"/>
          </w:tcPr>
          <w:p w14:paraId="3F74C4F7" w14:textId="77777777" w:rsidR="0044475C" w:rsidRDefault="0044475C">
            <w:pPr>
              <w:spacing w:after="0"/>
            </w:pPr>
          </w:p>
        </w:tc>
        <w:tc>
          <w:tcPr>
            <w:tcW w:w="3137" w:type="dxa"/>
            <w:shd w:val="clear" w:color="auto" w:fill="EEF2FF"/>
          </w:tcPr>
          <w:p w14:paraId="7DB4FCF6" w14:textId="77777777" w:rsidR="0044475C" w:rsidRDefault="00650544">
            <w:pPr>
              <w:spacing w:after="0"/>
            </w:pPr>
            <w:r>
              <w:rPr>
                <w:sz w:val="19"/>
              </w:rPr>
              <w:t>Allowed dashboard origin</w:t>
            </w:r>
          </w:p>
        </w:tc>
      </w:tr>
      <w:tr w:rsidR="0044475C" w14:paraId="7792E219" w14:textId="77777777">
        <w:trPr>
          <w:jc w:val="center"/>
        </w:trPr>
        <w:tc>
          <w:tcPr>
            <w:tcW w:w="3137" w:type="dxa"/>
          </w:tcPr>
          <w:p w14:paraId="374262A6" w14:textId="77777777" w:rsidR="0044475C" w:rsidRDefault="00650544">
            <w:pPr>
              <w:spacing w:after="0"/>
            </w:pPr>
            <w:r>
              <w:rPr>
                <w:sz w:val="19"/>
              </w:rPr>
              <w:t>PYTHON</w:t>
            </w:r>
          </w:p>
        </w:tc>
        <w:tc>
          <w:tcPr>
            <w:tcW w:w="3137" w:type="dxa"/>
          </w:tcPr>
          <w:p w14:paraId="08CF5B91" w14:textId="77777777" w:rsidR="0044475C" w:rsidRDefault="00650544">
            <w:pPr>
              <w:spacing w:after="0"/>
            </w:pPr>
            <w:r>
              <w:rPr>
                <w:sz w:val="19"/>
              </w:rPr>
              <w:t>auto-detected</w:t>
            </w:r>
          </w:p>
        </w:tc>
        <w:tc>
          <w:tcPr>
            <w:tcW w:w="3137" w:type="dxa"/>
          </w:tcPr>
          <w:p w14:paraId="15F87450" w14:textId="77777777" w:rsidR="0044475C" w:rsidRDefault="00650544">
            <w:pPr>
              <w:spacing w:after="0"/>
            </w:pPr>
            <w:r>
              <w:rPr>
                <w:sz w:val="19"/>
              </w:rPr>
              <w:t>Python used for the forecasting engine</w:t>
            </w:r>
          </w:p>
        </w:tc>
      </w:tr>
    </w:tbl>
    <w:p w14:paraId="58F8CC65" w14:textId="77777777" w:rsidR="0044475C" w:rsidRDefault="0044475C"/>
    <w:p w14:paraId="5BC62D82" w14:textId="77777777" w:rsidR="0044475C" w:rsidRDefault="00650544">
      <w:r>
        <w:rPr>
          <w:b/>
        </w:rPr>
        <w:t>Frontend (src/frontend/.env.local, read at build time).</w:t>
      </w:r>
    </w:p>
    <w:tbl>
      <w:tblPr>
        <w:tblStyle w:val="TableGrid"/>
        <w:tblW w:w="0" w:type="auto"/>
        <w:jc w:val="center"/>
        <w:tblLook w:val="04A0" w:firstRow="1" w:lastRow="0" w:firstColumn="1" w:lastColumn="0" w:noHBand="0" w:noVBand="1"/>
      </w:tblPr>
      <w:tblGrid>
        <w:gridCol w:w="4706"/>
        <w:gridCol w:w="4706"/>
      </w:tblGrid>
      <w:tr w:rsidR="0044475C" w14:paraId="17C5AF09" w14:textId="77777777">
        <w:trPr>
          <w:jc w:val="center"/>
        </w:trPr>
        <w:tc>
          <w:tcPr>
            <w:tcW w:w="4706" w:type="dxa"/>
            <w:shd w:val="clear" w:color="auto" w:fill="312E81"/>
          </w:tcPr>
          <w:p w14:paraId="5CCCC6DE" w14:textId="77777777" w:rsidR="0044475C" w:rsidRDefault="00650544">
            <w:pPr>
              <w:spacing w:after="0"/>
            </w:pPr>
            <w:r>
              <w:rPr>
                <w:b/>
                <w:color w:val="FFFFFF"/>
                <w:sz w:val="19"/>
              </w:rPr>
              <w:t>Variable</w:t>
            </w:r>
          </w:p>
        </w:tc>
        <w:tc>
          <w:tcPr>
            <w:tcW w:w="4706" w:type="dxa"/>
            <w:shd w:val="clear" w:color="auto" w:fill="312E81"/>
          </w:tcPr>
          <w:p w14:paraId="36F6090B" w14:textId="77777777" w:rsidR="0044475C" w:rsidRDefault="00650544">
            <w:pPr>
              <w:spacing w:after="0"/>
            </w:pPr>
            <w:r>
              <w:rPr>
                <w:b/>
                <w:color w:val="FFFFFF"/>
                <w:sz w:val="19"/>
              </w:rPr>
              <w:t>Meaning</w:t>
            </w:r>
          </w:p>
        </w:tc>
      </w:tr>
      <w:tr w:rsidR="0044475C" w14:paraId="537418C6" w14:textId="77777777">
        <w:trPr>
          <w:jc w:val="center"/>
        </w:trPr>
        <w:tc>
          <w:tcPr>
            <w:tcW w:w="4706" w:type="dxa"/>
          </w:tcPr>
          <w:p w14:paraId="15D89D0D" w14:textId="77777777" w:rsidR="0044475C" w:rsidRDefault="00650544">
            <w:pPr>
              <w:spacing w:after="0"/>
            </w:pPr>
            <w:r>
              <w:rPr>
                <w:sz w:val="19"/>
              </w:rPr>
              <w:t>VITE_API_BASE_URL</w:t>
            </w:r>
          </w:p>
        </w:tc>
        <w:tc>
          <w:tcPr>
            <w:tcW w:w="4706" w:type="dxa"/>
          </w:tcPr>
          <w:p w14:paraId="320DB8B7" w14:textId="77777777" w:rsidR="0044475C" w:rsidRDefault="00650544">
            <w:pPr>
              <w:spacing w:after="0"/>
            </w:pPr>
            <w:r>
              <w:rPr>
                <w:sz w:val="19"/>
              </w:rPr>
              <w:t>API address, e.g. http://localhost:3000</w:t>
            </w:r>
          </w:p>
        </w:tc>
      </w:tr>
      <w:tr w:rsidR="0044475C" w14:paraId="10A8B433" w14:textId="77777777">
        <w:trPr>
          <w:jc w:val="center"/>
        </w:trPr>
        <w:tc>
          <w:tcPr>
            <w:tcW w:w="4706" w:type="dxa"/>
            <w:shd w:val="clear" w:color="auto" w:fill="EEF2FF"/>
          </w:tcPr>
          <w:p w14:paraId="27E74B08" w14:textId="77777777" w:rsidR="0044475C" w:rsidRDefault="00650544">
            <w:pPr>
              <w:spacing w:after="0"/>
            </w:pPr>
            <w:r>
              <w:rPr>
                <w:sz w:val="19"/>
              </w:rPr>
              <w:t>VITE_USE_MOCK</w:t>
            </w:r>
          </w:p>
        </w:tc>
        <w:tc>
          <w:tcPr>
            <w:tcW w:w="4706" w:type="dxa"/>
            <w:shd w:val="clear" w:color="auto" w:fill="EEF2FF"/>
          </w:tcPr>
          <w:p w14:paraId="6F364958" w14:textId="77777777" w:rsidR="0044475C" w:rsidRDefault="00650544">
            <w:pPr>
              <w:spacing w:after="0"/>
            </w:pPr>
            <w:r>
              <w:rPr>
                <w:sz w:val="19"/>
              </w:rPr>
              <w:t>true shows built-in mock data with no backend</w:t>
            </w:r>
          </w:p>
        </w:tc>
      </w:tr>
      <w:tr w:rsidR="0044475C" w14:paraId="0BF3E69C" w14:textId="77777777">
        <w:trPr>
          <w:jc w:val="center"/>
        </w:trPr>
        <w:tc>
          <w:tcPr>
            <w:tcW w:w="4706" w:type="dxa"/>
          </w:tcPr>
          <w:p w14:paraId="3315CC7D" w14:textId="77777777" w:rsidR="0044475C" w:rsidRDefault="00650544">
            <w:pPr>
              <w:spacing w:after="0"/>
            </w:pPr>
            <w:r>
              <w:rPr>
                <w:sz w:val="19"/>
              </w:rPr>
              <w:t>VITE_AUTH_DISABLED</w:t>
            </w:r>
          </w:p>
        </w:tc>
        <w:tc>
          <w:tcPr>
            <w:tcW w:w="4706" w:type="dxa"/>
          </w:tcPr>
          <w:p w14:paraId="6652A795" w14:textId="77777777" w:rsidR="0044475C" w:rsidRDefault="00650544">
            <w:pPr>
              <w:spacing w:after="0"/>
            </w:pPr>
            <w:r>
              <w:rPr>
                <w:sz w:val="19"/>
              </w:rPr>
              <w:t>true skips the sign-in page</w:t>
            </w:r>
          </w:p>
        </w:tc>
      </w:tr>
      <w:tr w:rsidR="0044475C" w14:paraId="601B3D59" w14:textId="77777777">
        <w:trPr>
          <w:jc w:val="center"/>
        </w:trPr>
        <w:tc>
          <w:tcPr>
            <w:tcW w:w="4706" w:type="dxa"/>
            <w:shd w:val="clear" w:color="auto" w:fill="EEF2FF"/>
          </w:tcPr>
          <w:p w14:paraId="26E29C3B" w14:textId="77777777" w:rsidR="0044475C" w:rsidRDefault="00650544">
            <w:pPr>
              <w:spacing w:after="0"/>
            </w:pPr>
            <w:r>
              <w:rPr>
                <w:sz w:val="19"/>
              </w:rPr>
              <w:t>VITE_COGNITO_USER_POOL_ID, VITE_COGNITO_CLIENT_ID</w:t>
            </w:r>
          </w:p>
        </w:tc>
        <w:tc>
          <w:tcPr>
            <w:tcW w:w="4706" w:type="dxa"/>
            <w:shd w:val="clear" w:color="auto" w:fill="EEF2FF"/>
          </w:tcPr>
          <w:p w14:paraId="5E9047B1" w14:textId="77777777" w:rsidR="0044475C" w:rsidRDefault="00650544">
            <w:pPr>
              <w:spacing w:after="0"/>
            </w:pPr>
            <w:r>
              <w:rPr>
                <w:sz w:val="19"/>
              </w:rPr>
              <w:t>Cognito pool for sign-in</w:t>
            </w:r>
          </w:p>
        </w:tc>
      </w:tr>
    </w:tbl>
    <w:p w14:paraId="100D5654" w14:textId="77777777" w:rsidR="0044475C" w:rsidRDefault="0044475C"/>
    <w:p w14:paraId="6AB58391" w14:textId="77777777" w:rsidR="0044475C" w:rsidRDefault="00650544">
      <w:r>
        <w:rPr>
          <w:b/>
        </w:rPr>
        <w:t>Simulation defaults:</w:t>
      </w:r>
      <w:r>
        <w:t xml:space="preserve"> 48 servers (minimum 4), 0.12 kW idle and 0.30 kW peak, PUE 1.5, 25% headroom + 4 buffer servers, 20% deferrable work, $0.12/kWh.</w:t>
      </w:r>
    </w:p>
    <w:p w14:paraId="50855493" w14:textId="77777777" w:rsidR="0044475C" w:rsidRDefault="00650544">
      <w:r>
        <w:rPr>
          <w:b/>
        </w:rPr>
        <w:lastRenderedPageBreak/>
        <w:t>Upload format:</w:t>
      </w:r>
      <w:r>
        <w:t xml:space="preserve"> CSV with header timestamp,kw, 16–31 days, at most 5 MB.</w:t>
      </w:r>
    </w:p>
    <w:p w14:paraId="260A71C2" w14:textId="77777777" w:rsidR="0044475C" w:rsidRDefault="00650544">
      <w:pPr>
        <w:pStyle w:val="Heading1"/>
      </w:pPr>
      <w:bookmarkStart w:id="18" w:name="_Toc243606572"/>
      <w:r>
        <w:t>Appendix C. Glossary</w:t>
      </w:r>
      <w:bookmarkEnd w:id="18"/>
    </w:p>
    <w:tbl>
      <w:tblPr>
        <w:tblStyle w:val="TableGrid"/>
        <w:tblW w:w="0" w:type="auto"/>
        <w:jc w:val="center"/>
        <w:tblLook w:val="04A0" w:firstRow="1" w:lastRow="0" w:firstColumn="1" w:lastColumn="0" w:noHBand="0" w:noVBand="1"/>
      </w:tblPr>
      <w:tblGrid>
        <w:gridCol w:w="4706"/>
        <w:gridCol w:w="4706"/>
      </w:tblGrid>
      <w:tr w:rsidR="0044475C" w14:paraId="345BF7AD" w14:textId="77777777">
        <w:trPr>
          <w:jc w:val="center"/>
        </w:trPr>
        <w:tc>
          <w:tcPr>
            <w:tcW w:w="4706" w:type="dxa"/>
            <w:shd w:val="clear" w:color="auto" w:fill="312E81"/>
          </w:tcPr>
          <w:p w14:paraId="79BAD798" w14:textId="77777777" w:rsidR="0044475C" w:rsidRDefault="00650544">
            <w:pPr>
              <w:spacing w:after="0"/>
            </w:pPr>
            <w:r>
              <w:rPr>
                <w:b/>
                <w:color w:val="FFFFFF"/>
                <w:sz w:val="19"/>
              </w:rPr>
              <w:t>Term</w:t>
            </w:r>
          </w:p>
        </w:tc>
        <w:tc>
          <w:tcPr>
            <w:tcW w:w="4706" w:type="dxa"/>
            <w:shd w:val="clear" w:color="auto" w:fill="312E81"/>
          </w:tcPr>
          <w:p w14:paraId="0FEDE44C" w14:textId="77777777" w:rsidR="0044475C" w:rsidRDefault="00650544">
            <w:pPr>
              <w:spacing w:after="0"/>
            </w:pPr>
            <w:r>
              <w:rPr>
                <w:b/>
                <w:color w:val="FFFFFF"/>
                <w:sz w:val="19"/>
              </w:rPr>
              <w:t>Meaning</w:t>
            </w:r>
          </w:p>
        </w:tc>
      </w:tr>
      <w:tr w:rsidR="0044475C" w14:paraId="20D8A519" w14:textId="77777777">
        <w:trPr>
          <w:jc w:val="center"/>
        </w:trPr>
        <w:tc>
          <w:tcPr>
            <w:tcW w:w="4706" w:type="dxa"/>
          </w:tcPr>
          <w:p w14:paraId="473966F0" w14:textId="77777777" w:rsidR="0044475C" w:rsidRDefault="00650544">
            <w:pPr>
              <w:spacing w:after="0"/>
            </w:pPr>
            <w:r>
              <w:rPr>
                <w:sz w:val="19"/>
              </w:rPr>
              <w:t>Carbon intensity</w:t>
            </w:r>
          </w:p>
        </w:tc>
        <w:tc>
          <w:tcPr>
            <w:tcW w:w="4706" w:type="dxa"/>
          </w:tcPr>
          <w:p w14:paraId="002EDCC8" w14:textId="77777777" w:rsidR="0044475C" w:rsidRDefault="00650544">
            <w:pPr>
              <w:spacing w:after="0"/>
            </w:pPr>
            <w:r>
              <w:rPr>
                <w:sz w:val="19"/>
              </w:rPr>
              <w:t>Grams of CO₂ emitted per kWh of electricity at a given hour</w:t>
            </w:r>
          </w:p>
        </w:tc>
      </w:tr>
      <w:tr w:rsidR="0044475C" w14:paraId="6A02DE83" w14:textId="77777777">
        <w:trPr>
          <w:jc w:val="center"/>
        </w:trPr>
        <w:tc>
          <w:tcPr>
            <w:tcW w:w="4706" w:type="dxa"/>
            <w:shd w:val="clear" w:color="auto" w:fill="EEF2FF"/>
          </w:tcPr>
          <w:p w14:paraId="32426BA7" w14:textId="77777777" w:rsidR="0044475C" w:rsidRDefault="00650544">
            <w:pPr>
              <w:spacing w:after="0"/>
            </w:pPr>
            <w:r>
              <w:rPr>
                <w:sz w:val="19"/>
              </w:rPr>
              <w:t>Deferrable (batch) work</w:t>
            </w:r>
          </w:p>
        </w:tc>
        <w:tc>
          <w:tcPr>
            <w:tcW w:w="4706" w:type="dxa"/>
            <w:shd w:val="clear" w:color="auto" w:fill="EEF2FF"/>
          </w:tcPr>
          <w:p w14:paraId="3928B70A" w14:textId="77777777" w:rsidR="0044475C" w:rsidRDefault="00650544">
            <w:pPr>
              <w:spacing w:after="0"/>
            </w:pPr>
            <w:r>
              <w:rPr>
                <w:sz w:val="19"/>
              </w:rPr>
              <w:t>Jobs that can wait a few hours, such as backups or reports</w:t>
            </w:r>
          </w:p>
        </w:tc>
      </w:tr>
      <w:tr w:rsidR="0044475C" w14:paraId="23E6E523" w14:textId="77777777">
        <w:trPr>
          <w:jc w:val="center"/>
        </w:trPr>
        <w:tc>
          <w:tcPr>
            <w:tcW w:w="4706" w:type="dxa"/>
          </w:tcPr>
          <w:p w14:paraId="0B1F264E" w14:textId="77777777" w:rsidR="0044475C" w:rsidRDefault="00650544">
            <w:pPr>
              <w:spacing w:after="0"/>
            </w:pPr>
            <w:r>
              <w:rPr>
                <w:sz w:val="19"/>
              </w:rPr>
              <w:t>Headroom</w:t>
            </w:r>
          </w:p>
        </w:tc>
        <w:tc>
          <w:tcPr>
            <w:tcW w:w="4706" w:type="dxa"/>
          </w:tcPr>
          <w:p w14:paraId="450D223A" w14:textId="77777777" w:rsidR="0044475C" w:rsidRDefault="00650544">
            <w:pPr>
              <w:spacing w:after="0"/>
            </w:pPr>
            <w:r>
              <w:rPr>
                <w:sz w:val="19"/>
              </w:rPr>
              <w:t>Extra capacity planned above the forecast, as a percentage</w:t>
            </w:r>
          </w:p>
        </w:tc>
      </w:tr>
      <w:tr w:rsidR="0044475C" w14:paraId="0E75ACC3" w14:textId="77777777">
        <w:trPr>
          <w:jc w:val="center"/>
        </w:trPr>
        <w:tc>
          <w:tcPr>
            <w:tcW w:w="4706" w:type="dxa"/>
            <w:shd w:val="clear" w:color="auto" w:fill="EEF2FF"/>
          </w:tcPr>
          <w:p w14:paraId="6BF12FED" w14:textId="77777777" w:rsidR="0044475C" w:rsidRDefault="00650544">
            <w:pPr>
              <w:spacing w:after="0"/>
            </w:pPr>
            <w:r>
              <w:rPr>
                <w:sz w:val="19"/>
              </w:rPr>
              <w:t>LSTM</w:t>
            </w:r>
          </w:p>
        </w:tc>
        <w:tc>
          <w:tcPr>
            <w:tcW w:w="4706" w:type="dxa"/>
            <w:shd w:val="clear" w:color="auto" w:fill="EEF2FF"/>
          </w:tcPr>
          <w:p w14:paraId="1EC88A7D" w14:textId="77777777" w:rsidR="0044475C" w:rsidRDefault="00650544">
            <w:pPr>
              <w:spacing w:after="0"/>
            </w:pPr>
            <w:r>
              <w:rPr>
                <w:sz w:val="19"/>
              </w:rPr>
              <w:t>Long short-term memory, a neural network for sequences</w:t>
            </w:r>
          </w:p>
        </w:tc>
      </w:tr>
      <w:tr w:rsidR="0044475C" w14:paraId="51A7F376" w14:textId="77777777">
        <w:trPr>
          <w:jc w:val="center"/>
        </w:trPr>
        <w:tc>
          <w:tcPr>
            <w:tcW w:w="4706" w:type="dxa"/>
          </w:tcPr>
          <w:p w14:paraId="53717607" w14:textId="77777777" w:rsidR="0044475C" w:rsidRDefault="00650544">
            <w:pPr>
              <w:spacing w:after="0"/>
            </w:pPr>
            <w:r>
              <w:rPr>
                <w:sz w:val="19"/>
              </w:rPr>
              <w:t>MAE / RMSE / MAPE</w:t>
            </w:r>
          </w:p>
        </w:tc>
        <w:tc>
          <w:tcPr>
            <w:tcW w:w="4706" w:type="dxa"/>
          </w:tcPr>
          <w:p w14:paraId="42C9C56E" w14:textId="77777777" w:rsidR="0044475C" w:rsidRDefault="00650544">
            <w:pPr>
              <w:spacing w:after="0"/>
            </w:pPr>
            <w:r>
              <w:rPr>
                <w:sz w:val="19"/>
              </w:rPr>
              <w:t>Mean absolute error / root mean squared error / mean absolute percentage error</w:t>
            </w:r>
          </w:p>
        </w:tc>
      </w:tr>
      <w:tr w:rsidR="0044475C" w14:paraId="1F1CD7E0" w14:textId="77777777">
        <w:trPr>
          <w:jc w:val="center"/>
        </w:trPr>
        <w:tc>
          <w:tcPr>
            <w:tcW w:w="4706" w:type="dxa"/>
            <w:shd w:val="clear" w:color="auto" w:fill="EEF2FF"/>
          </w:tcPr>
          <w:p w14:paraId="3333E24A" w14:textId="77777777" w:rsidR="0044475C" w:rsidRDefault="00650544">
            <w:pPr>
              <w:spacing w:after="0"/>
            </w:pPr>
            <w:r>
              <w:rPr>
                <w:sz w:val="19"/>
              </w:rPr>
              <w:t>PUE</w:t>
            </w:r>
          </w:p>
        </w:tc>
        <w:tc>
          <w:tcPr>
            <w:tcW w:w="4706" w:type="dxa"/>
            <w:shd w:val="clear" w:color="auto" w:fill="EEF2FF"/>
          </w:tcPr>
          <w:p w14:paraId="687D045A" w14:textId="77777777" w:rsidR="0044475C" w:rsidRDefault="00650544">
            <w:pPr>
              <w:spacing w:after="0"/>
            </w:pPr>
            <w:r>
              <w:rPr>
                <w:sz w:val="19"/>
              </w:rPr>
              <w:t>Power usage effectiveness: total facility power divided by IT power</w:t>
            </w:r>
          </w:p>
        </w:tc>
      </w:tr>
      <w:tr w:rsidR="0044475C" w14:paraId="15F2FC5F" w14:textId="77777777">
        <w:trPr>
          <w:jc w:val="center"/>
        </w:trPr>
        <w:tc>
          <w:tcPr>
            <w:tcW w:w="4706" w:type="dxa"/>
          </w:tcPr>
          <w:p w14:paraId="3092646C" w14:textId="77777777" w:rsidR="0044475C" w:rsidRDefault="00650544">
            <w:pPr>
              <w:spacing w:after="0"/>
            </w:pPr>
            <w:r>
              <w:rPr>
                <w:sz w:val="19"/>
              </w:rPr>
              <w:t>Seasonal naive</w:t>
            </w:r>
          </w:p>
        </w:tc>
        <w:tc>
          <w:tcPr>
            <w:tcW w:w="4706" w:type="dxa"/>
          </w:tcPr>
          <w:p w14:paraId="7B2357FA" w14:textId="77777777" w:rsidR="0044475C" w:rsidRDefault="00650544">
            <w:pPr>
              <w:spacing w:after="0"/>
            </w:pPr>
            <w:r>
              <w:rPr>
                <w:sz w:val="19"/>
              </w:rPr>
              <w:t>Baseline forecast that repeats the same hour from last week</w:t>
            </w:r>
          </w:p>
        </w:tc>
      </w:tr>
      <w:tr w:rsidR="0044475C" w14:paraId="70598EE6" w14:textId="77777777">
        <w:trPr>
          <w:jc w:val="center"/>
        </w:trPr>
        <w:tc>
          <w:tcPr>
            <w:tcW w:w="4706" w:type="dxa"/>
            <w:shd w:val="clear" w:color="auto" w:fill="EEF2FF"/>
          </w:tcPr>
          <w:p w14:paraId="25C88761" w14:textId="77777777" w:rsidR="0044475C" w:rsidRDefault="00650544">
            <w:pPr>
              <w:spacing w:after="0"/>
            </w:pPr>
            <w:r>
              <w:rPr>
                <w:sz w:val="19"/>
              </w:rPr>
              <w:t>SLA</w:t>
            </w:r>
          </w:p>
        </w:tc>
        <w:tc>
          <w:tcPr>
            <w:tcW w:w="4706" w:type="dxa"/>
            <w:shd w:val="clear" w:color="auto" w:fill="EEF2FF"/>
          </w:tcPr>
          <w:p w14:paraId="18FE56ED" w14:textId="77777777" w:rsidR="0044475C" w:rsidRDefault="00650544">
            <w:pPr>
              <w:spacing w:after="0"/>
            </w:pPr>
            <w:r>
              <w:rPr>
                <w:sz w:val="19"/>
              </w:rPr>
              <w:t>Service level agreement; here, the share of hours with enough capacity for interactive users</w:t>
            </w:r>
          </w:p>
        </w:tc>
      </w:tr>
      <w:tr w:rsidR="0044475C" w14:paraId="12B24402" w14:textId="77777777">
        <w:trPr>
          <w:jc w:val="center"/>
        </w:trPr>
        <w:tc>
          <w:tcPr>
            <w:tcW w:w="4706" w:type="dxa"/>
          </w:tcPr>
          <w:p w14:paraId="36CBEE5D" w14:textId="77777777" w:rsidR="0044475C" w:rsidRDefault="00650544">
            <w:pPr>
              <w:spacing w:after="0"/>
            </w:pPr>
            <w:r>
              <w:rPr>
                <w:sz w:val="19"/>
              </w:rPr>
              <w:t>Static provisioning</w:t>
            </w:r>
          </w:p>
        </w:tc>
        <w:tc>
          <w:tcPr>
            <w:tcW w:w="4706" w:type="dxa"/>
          </w:tcPr>
          <w:p w14:paraId="48843356" w14:textId="77777777" w:rsidR="0044475C" w:rsidRDefault="00650544">
            <w:pPr>
              <w:spacing w:after="0"/>
            </w:pPr>
            <w:r>
              <w:rPr>
                <w:sz w:val="19"/>
              </w:rPr>
              <w:t>Keeping all servers on all the time (our baseline)</w:t>
            </w:r>
          </w:p>
        </w:tc>
      </w:tr>
      <w:tr w:rsidR="0044475C" w14:paraId="0EDBA7D0" w14:textId="77777777">
        <w:trPr>
          <w:jc w:val="center"/>
        </w:trPr>
        <w:tc>
          <w:tcPr>
            <w:tcW w:w="4706" w:type="dxa"/>
            <w:shd w:val="clear" w:color="auto" w:fill="EEF2FF"/>
          </w:tcPr>
          <w:p w14:paraId="5BE7CB6E" w14:textId="77777777" w:rsidR="0044475C" w:rsidRDefault="00650544">
            <w:pPr>
              <w:spacing w:after="0"/>
            </w:pPr>
            <w:r>
              <w:rPr>
                <w:sz w:val="19"/>
              </w:rPr>
              <w:t>Cognito / DynamoDB / EC2 / IAM / S3</w:t>
            </w:r>
          </w:p>
        </w:tc>
        <w:tc>
          <w:tcPr>
            <w:tcW w:w="4706" w:type="dxa"/>
            <w:shd w:val="clear" w:color="auto" w:fill="EEF2FF"/>
          </w:tcPr>
          <w:p w14:paraId="66741878" w14:textId="77777777" w:rsidR="0044475C" w:rsidRDefault="00650544">
            <w:pPr>
              <w:spacing w:after="0"/>
            </w:pPr>
            <w:r>
              <w:rPr>
                <w:sz w:val="19"/>
              </w:rPr>
              <w:t>AWS services for sign-in / NoSQL database / virtual servers / permissions / file and website storage</w:t>
            </w:r>
          </w:p>
        </w:tc>
      </w:tr>
    </w:tbl>
    <w:p w14:paraId="1BC17F7A" w14:textId="77777777" w:rsidR="0044475C" w:rsidRDefault="0044475C"/>
    <w:sectPr w:rsidR="0044475C" w:rsidSect="00034616">
      <w:footerReference w:type="default" r:id="rId19"/>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8100" w14:textId="77777777" w:rsidR="00650544" w:rsidRDefault="00650544">
      <w:pPr>
        <w:spacing w:after="0" w:line="240" w:lineRule="auto"/>
      </w:pPr>
      <w:r>
        <w:separator/>
      </w:r>
    </w:p>
  </w:endnote>
  <w:endnote w:type="continuationSeparator" w:id="0">
    <w:p w14:paraId="21916725" w14:textId="77777777" w:rsidR="00650544" w:rsidRDefault="00650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6753" w14:textId="77777777" w:rsidR="0044475C" w:rsidRDefault="00650544">
    <w:pPr>
      <w:pStyle w:val="Footer"/>
      <w:jc w:val="center"/>
    </w:pPr>
    <w:r>
      <w:fldChar w:fldCharType="begin"/>
    </w:r>
    <w:r>
      <w:instrText>PAGE</w:instrText>
    </w:r>
    <w:r w:rsidR="0070148A">
      <w:fldChar w:fldCharType="separate"/>
    </w:r>
    <w:r w:rsidR="0070148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6627" w14:textId="77777777" w:rsidR="00650544" w:rsidRDefault="00650544">
      <w:pPr>
        <w:spacing w:after="0" w:line="240" w:lineRule="auto"/>
      </w:pPr>
      <w:r>
        <w:separator/>
      </w:r>
    </w:p>
  </w:footnote>
  <w:footnote w:type="continuationSeparator" w:id="0">
    <w:p w14:paraId="2772F835" w14:textId="77777777" w:rsidR="00650544" w:rsidRDefault="006505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127960">
    <w:abstractNumId w:val="8"/>
  </w:num>
  <w:num w:numId="2" w16cid:durableId="716708888">
    <w:abstractNumId w:val="6"/>
  </w:num>
  <w:num w:numId="3" w16cid:durableId="1822847552">
    <w:abstractNumId w:val="5"/>
  </w:num>
  <w:num w:numId="4" w16cid:durableId="1564875235">
    <w:abstractNumId w:val="4"/>
  </w:num>
  <w:num w:numId="5" w16cid:durableId="236012809">
    <w:abstractNumId w:val="7"/>
  </w:num>
  <w:num w:numId="6" w16cid:durableId="496918679">
    <w:abstractNumId w:val="3"/>
  </w:num>
  <w:num w:numId="7" w16cid:durableId="731078141">
    <w:abstractNumId w:val="2"/>
  </w:num>
  <w:num w:numId="8" w16cid:durableId="1721589880">
    <w:abstractNumId w:val="1"/>
  </w:num>
  <w:num w:numId="9" w16cid:durableId="136350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75C"/>
    <w:rsid w:val="00650544"/>
    <w:rsid w:val="0070148A"/>
    <w:rsid w:val="007835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E40145"/>
  <w14:defaultImageDpi w14:val="300"/>
  <w15:docId w15:val="{B3C78AED-81ED-4A49-ACB8-B3051CDF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2E8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12E8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148A"/>
    <w:pPr>
      <w:spacing w:after="100"/>
    </w:pPr>
  </w:style>
  <w:style w:type="character" w:styleId="Hyperlink">
    <w:name w:val="Hyperlink"/>
    <w:basedOn w:val="DefaultParagraphFont"/>
    <w:uiPriority w:val="99"/>
    <w:unhideWhenUsed/>
    <w:rsid w:val="007014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4411</Words>
  <Characters>23984</Characters>
  <Application>Microsoft Office Word</Application>
  <DocSecurity>0</DocSecurity>
  <Lines>688</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prakuljain123@outlook.com</cp:lastModifiedBy>
  <cp:revision>3</cp:revision>
  <cp:lastPrinted>2026-10-22T18:38:00Z</cp:lastPrinted>
  <dcterms:created xsi:type="dcterms:W3CDTF">2013-12-23T23:15:00Z</dcterms:created>
  <dcterms:modified xsi:type="dcterms:W3CDTF">2026-10-22T18:38:00Z</dcterms:modified>
  <cp:category/>
</cp:coreProperties>
</file>