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F150" w14:textId="77777777" w:rsidR="00DB445D" w:rsidRDefault="00000000">
      <w:pPr>
        <w:shd w:val="clear" w:color="auto" w:fill="1F4E79"/>
        <w:spacing w:before="400" w:after="200"/>
        <w:ind w:left="200" w:right="200"/>
        <w:jc w:val="center"/>
      </w:pPr>
      <w:r>
        <w:rPr>
          <w:rFonts w:ascii="Arial" w:eastAsia="Arial" w:hAnsi="Arial" w:cs="Arial"/>
          <w:b/>
          <w:bCs/>
          <w:color w:val="FFFFFF"/>
          <w:sz w:val="52"/>
          <w:szCs w:val="52"/>
        </w:rPr>
        <w:t>HEALTHCARE OPERATIONS DASHBOARD</w:t>
      </w:r>
    </w:p>
    <w:p w14:paraId="6FAE78F4" w14:textId="77777777" w:rsidR="00DB445D" w:rsidRDefault="00000000">
      <w:pPr>
        <w:spacing w:before="100" w:after="80"/>
        <w:jc w:val="center"/>
      </w:pPr>
      <w:r>
        <w:rPr>
          <w:rFonts w:ascii="Arial" w:eastAsia="Arial" w:hAnsi="Arial" w:cs="Arial"/>
          <w:i/>
          <w:iCs/>
          <w:color w:val="AAAAAA"/>
          <w:sz w:val="28"/>
          <w:szCs w:val="28"/>
        </w:rPr>
        <w:t>A Data Analytics Portfolio Project</w:t>
      </w:r>
    </w:p>
    <w:p w14:paraId="13632241" w14:textId="77777777" w:rsidR="00DB445D" w:rsidRDefault="00000000">
      <w:pPr>
        <w:spacing w:before="60" w:after="500"/>
        <w:jc w:val="center"/>
      </w:pPr>
      <w:r>
        <w:rPr>
          <w:rFonts w:ascii="Arial" w:eastAsia="Arial" w:hAnsi="Arial" w:cs="Arial"/>
          <w:color w:val="666666"/>
          <w:sz w:val="22"/>
          <w:szCs w:val="22"/>
        </w:rPr>
        <w:t xml:space="preserve">Fiscal Year 2023 – </w:t>
      </w:r>
      <w:proofErr w:type="gramStart"/>
      <w:r>
        <w:rPr>
          <w:rFonts w:ascii="Arial" w:eastAsia="Arial" w:hAnsi="Arial" w:cs="Arial"/>
          <w:color w:val="666666"/>
          <w:sz w:val="22"/>
          <w:szCs w:val="22"/>
        </w:rPr>
        <w:t>2024  |</w:t>
      </w:r>
      <w:proofErr w:type="gramEnd"/>
      <w:r>
        <w:rPr>
          <w:rFonts w:ascii="Arial" w:eastAsia="Arial" w:hAnsi="Arial" w:cs="Arial"/>
          <w:color w:val="666666"/>
          <w:sz w:val="22"/>
          <w:szCs w:val="22"/>
        </w:rPr>
        <w:t xml:space="preserve">  </w:t>
      </w:r>
      <w:proofErr w:type="gramStart"/>
      <w:r>
        <w:rPr>
          <w:rFonts w:ascii="Arial" w:eastAsia="Arial" w:hAnsi="Arial" w:cs="Arial"/>
          <w:color w:val="666666"/>
          <w:sz w:val="22"/>
          <w:szCs w:val="22"/>
        </w:rPr>
        <w:t>SQL  |</w:t>
      </w:r>
      <w:proofErr w:type="gramEnd"/>
      <w:r>
        <w:rPr>
          <w:rFonts w:ascii="Arial" w:eastAsia="Arial" w:hAnsi="Arial" w:cs="Arial"/>
          <w:color w:val="666666"/>
          <w:sz w:val="22"/>
          <w:szCs w:val="22"/>
        </w:rPr>
        <w:t xml:space="preserve">  </w:t>
      </w:r>
      <w:proofErr w:type="gramStart"/>
      <w:r>
        <w:rPr>
          <w:rFonts w:ascii="Arial" w:eastAsia="Arial" w:hAnsi="Arial" w:cs="Arial"/>
          <w:color w:val="666666"/>
          <w:sz w:val="22"/>
          <w:szCs w:val="22"/>
        </w:rPr>
        <w:t>Excel  |</w:t>
      </w:r>
      <w:proofErr w:type="gramEnd"/>
      <w:r>
        <w:rPr>
          <w:rFonts w:ascii="Arial" w:eastAsia="Arial" w:hAnsi="Arial" w:cs="Arial"/>
          <w:color w:val="666666"/>
          <w:sz w:val="22"/>
          <w:szCs w:val="22"/>
        </w:rPr>
        <w:t xml:space="preserve">  Power </w:t>
      </w:r>
      <w:proofErr w:type="gramStart"/>
      <w:r>
        <w:rPr>
          <w:rFonts w:ascii="Arial" w:eastAsia="Arial" w:hAnsi="Arial" w:cs="Arial"/>
          <w:color w:val="666666"/>
          <w:sz w:val="22"/>
          <w:szCs w:val="22"/>
        </w:rPr>
        <w:t>BI  |</w:t>
      </w:r>
      <w:proofErr w:type="gramEnd"/>
      <w:r>
        <w:rPr>
          <w:rFonts w:ascii="Arial" w:eastAsia="Arial" w:hAnsi="Arial" w:cs="Arial"/>
          <w:color w:val="666666"/>
          <w:sz w:val="22"/>
          <w:szCs w:val="22"/>
        </w:rPr>
        <w:t xml:space="preserve">  Looker Studio</w:t>
      </w:r>
    </w:p>
    <w:p w14:paraId="5D25C398" w14:textId="77777777" w:rsidR="00DB445D" w:rsidRDefault="00000000">
      <w:pPr>
        <w:shd w:val="clear" w:color="auto" w:fill="1F4E79"/>
        <w:spacing w:before="360" w:after="200"/>
        <w:ind w:left="200" w:right="200"/>
      </w:pPr>
      <w:r>
        <w:rPr>
          <w:rFonts w:ascii="Arial" w:eastAsia="Arial" w:hAnsi="Arial" w:cs="Arial"/>
          <w:b/>
          <w:bCs/>
          <w:color w:val="FFFFFF"/>
          <w:sz w:val="36"/>
          <w:szCs w:val="36"/>
        </w:rPr>
        <w:t>1. Project Overview</w:t>
      </w:r>
    </w:p>
    <w:p w14:paraId="0CCD8FF7" w14:textId="77777777" w:rsidR="00DB445D" w:rsidRDefault="00000000">
      <w:pPr>
        <w:spacing w:before="80" w:after="80"/>
        <w:ind w:left="200"/>
      </w:pPr>
      <w:r>
        <w:rPr>
          <w:rFonts w:ascii="Arial" w:eastAsia="Arial" w:hAnsi="Arial" w:cs="Arial"/>
          <w:color w:val="333333"/>
          <w:sz w:val="22"/>
          <w:szCs w:val="22"/>
        </w:rPr>
        <w:t>This project is my attempt at building a complete, end-to-end healthcare analytics dashboard from scratch. I picked healthcare because it felt like a domain where data actually matters — understanding patient patterns, managing doctor workloads, and tracking revenue can genuinely affect how a hospital runs.</w:t>
      </w:r>
    </w:p>
    <w:p w14:paraId="45189FDE" w14:textId="77777777" w:rsidR="00DB445D" w:rsidRDefault="00000000">
      <w:pPr>
        <w:spacing w:before="80" w:after="80"/>
        <w:ind w:left="200"/>
      </w:pPr>
      <w:r>
        <w:rPr>
          <w:rFonts w:ascii="Arial" w:eastAsia="Arial" w:hAnsi="Arial" w:cs="Arial"/>
          <w:color w:val="333333"/>
          <w:sz w:val="22"/>
          <w:szCs w:val="22"/>
        </w:rPr>
        <w:t>The idea was simple: take raw healthcare data, ask meaningful questions, and answer them using four different tools. Each tool serves a different purpose and together they paint a complete picture of hospital operations.</w:t>
      </w:r>
    </w:p>
    <w:p w14:paraId="5CB9D6C5" w14:textId="77777777" w:rsidR="00DB445D" w:rsidRDefault="00000000">
      <w:pPr>
        <w:spacing w:before="80" w:after="80"/>
        <w:ind w:left="200"/>
      </w:pPr>
      <w:r>
        <w:rPr>
          <w:rFonts w:ascii="Arial" w:eastAsia="Arial" w:hAnsi="Arial" w:cs="Arial"/>
          <w:color w:val="333333"/>
          <w:sz w:val="22"/>
          <w:szCs w:val="22"/>
        </w:rPr>
        <w:t>The dataset covers 200 patients, 15 doctors, 817 visits, and 1,083 lab tests across two full years (2023–2024). All data was synthetically generated to simulate a real-world hospital environment.</w:t>
      </w:r>
    </w:p>
    <w:p w14:paraId="60713C93" w14:textId="77777777" w:rsidR="00DB445D" w:rsidRDefault="00DB445D">
      <w:pPr>
        <w:spacing w:before="120"/>
      </w:pPr>
    </w:p>
    <w:p w14:paraId="732DBAA7" w14:textId="77777777" w:rsidR="00DB445D" w:rsidRDefault="00000000">
      <w:pPr>
        <w:shd w:val="clear" w:color="auto" w:fill="1F4E79"/>
        <w:spacing w:before="360" w:after="200"/>
        <w:ind w:left="200" w:right="200"/>
      </w:pPr>
      <w:r>
        <w:rPr>
          <w:rFonts w:ascii="Arial" w:eastAsia="Arial" w:hAnsi="Arial" w:cs="Arial"/>
          <w:b/>
          <w:bCs/>
          <w:color w:val="FFFFFF"/>
          <w:sz w:val="36"/>
          <w:szCs w:val="36"/>
        </w:rPr>
        <w:t>2. Business Objective</w:t>
      </w:r>
    </w:p>
    <w:p w14:paraId="3C5E7E0C" w14:textId="77777777" w:rsidR="00DB445D" w:rsidRDefault="00000000">
      <w:pPr>
        <w:spacing w:before="80" w:after="80"/>
        <w:ind w:left="200"/>
      </w:pPr>
      <w:r>
        <w:rPr>
          <w:rFonts w:ascii="Arial" w:eastAsia="Arial" w:hAnsi="Arial" w:cs="Arial"/>
          <w:color w:val="333333"/>
          <w:sz w:val="22"/>
          <w:szCs w:val="22"/>
        </w:rPr>
        <w:t>The goal of this project is to help a hospital understand how it’s actually performing — not just financially, but operationally and clinically. I wanted to answer three core questions:</w:t>
      </w:r>
    </w:p>
    <w:p w14:paraId="1016630F" w14:textId="77777777" w:rsidR="00DB445D" w:rsidRDefault="00000000">
      <w:pPr>
        <w:pStyle w:val="ListParagraph"/>
        <w:numPr>
          <w:ilvl w:val="0"/>
          <w:numId w:val="2"/>
        </w:numPr>
        <w:spacing w:before="60" w:after="60"/>
      </w:pPr>
      <w:r>
        <w:rPr>
          <w:rFonts w:ascii="Arial" w:eastAsia="Arial" w:hAnsi="Arial" w:cs="Arial"/>
          <w:color w:val="333333"/>
          <w:sz w:val="22"/>
          <w:szCs w:val="22"/>
        </w:rPr>
        <w:t>Are we seeing the right number of patients, and are they coming back for follow-ups?</w:t>
      </w:r>
    </w:p>
    <w:p w14:paraId="45E301FA" w14:textId="77777777" w:rsidR="00DB445D" w:rsidRDefault="00000000">
      <w:pPr>
        <w:pStyle w:val="ListParagraph"/>
        <w:numPr>
          <w:ilvl w:val="0"/>
          <w:numId w:val="2"/>
        </w:numPr>
        <w:spacing w:before="60" w:after="60"/>
      </w:pPr>
      <w:r>
        <w:rPr>
          <w:rFonts w:ascii="Arial" w:eastAsia="Arial" w:hAnsi="Arial" w:cs="Arial"/>
          <w:color w:val="333333"/>
          <w:sz w:val="22"/>
          <w:szCs w:val="22"/>
        </w:rPr>
        <w:t>Are our doctors spread evenly, or is someone being overwhelmed?</w:t>
      </w:r>
    </w:p>
    <w:p w14:paraId="30CFB142" w14:textId="77777777" w:rsidR="00DB445D" w:rsidRDefault="00000000">
      <w:pPr>
        <w:pStyle w:val="ListParagraph"/>
        <w:numPr>
          <w:ilvl w:val="0"/>
          <w:numId w:val="2"/>
        </w:numPr>
        <w:spacing w:before="60" w:after="60"/>
      </w:pPr>
      <w:r>
        <w:rPr>
          <w:rFonts w:ascii="Arial" w:eastAsia="Arial" w:hAnsi="Arial" w:cs="Arial"/>
          <w:color w:val="333333"/>
          <w:sz w:val="22"/>
          <w:szCs w:val="22"/>
        </w:rPr>
        <w:t>Where is our revenue coming from, and are our lab tests flagging issues early enough?</w:t>
      </w:r>
    </w:p>
    <w:p w14:paraId="2ACFF7DC" w14:textId="77777777" w:rsidR="00DB445D" w:rsidRDefault="00000000">
      <w:pPr>
        <w:spacing w:before="80" w:after="80"/>
        <w:ind w:left="200"/>
      </w:pPr>
      <w:r>
        <w:rPr>
          <w:rFonts w:ascii="Arial" w:eastAsia="Arial" w:hAnsi="Arial" w:cs="Arial"/>
          <w:color w:val="333333"/>
          <w:sz w:val="22"/>
          <w:szCs w:val="22"/>
        </w:rPr>
        <w:t>If hospital management could look at one dashboard and immediately know the answers to these questions, that’s a win.</w:t>
      </w:r>
    </w:p>
    <w:p w14:paraId="07648652" w14:textId="77777777" w:rsidR="00DB445D" w:rsidRDefault="00DB445D">
      <w:pPr>
        <w:spacing w:before="120"/>
      </w:pPr>
    </w:p>
    <w:p w14:paraId="3681B1A2" w14:textId="77777777" w:rsidR="00DB445D" w:rsidRDefault="00000000">
      <w:pPr>
        <w:shd w:val="clear" w:color="auto" w:fill="1F4E79"/>
        <w:spacing w:before="360" w:after="200"/>
        <w:ind w:left="200" w:right="200"/>
      </w:pPr>
      <w:r>
        <w:rPr>
          <w:rFonts w:ascii="Arial" w:eastAsia="Arial" w:hAnsi="Arial" w:cs="Arial"/>
          <w:b/>
          <w:bCs/>
          <w:color w:val="FFFFFF"/>
          <w:sz w:val="36"/>
          <w:szCs w:val="36"/>
        </w:rPr>
        <w:t>3. Data Sources</w:t>
      </w:r>
    </w:p>
    <w:p w14:paraId="28887662" w14:textId="77777777" w:rsidR="00DB445D" w:rsidRDefault="00000000">
      <w:pPr>
        <w:spacing w:before="80" w:after="80"/>
        <w:ind w:left="200"/>
      </w:pPr>
      <w:r>
        <w:rPr>
          <w:rFonts w:ascii="Arial" w:eastAsia="Arial" w:hAnsi="Arial" w:cs="Arial"/>
          <w:color w:val="333333"/>
          <w:sz w:val="22"/>
          <w:szCs w:val="22"/>
        </w:rPr>
        <w:t>The dataset consists of four interconnected tables that mirror how a real hospital’s database might be structured:</w:t>
      </w:r>
    </w:p>
    <w:p w14:paraId="163261F9" w14:textId="77777777" w:rsidR="00DB445D" w:rsidRDefault="00000000">
      <w:pPr>
        <w:pStyle w:val="ListParagraph"/>
        <w:numPr>
          <w:ilvl w:val="0"/>
          <w:numId w:val="2"/>
        </w:numPr>
        <w:spacing w:before="60" w:after="60"/>
      </w:pPr>
      <w:r>
        <w:rPr>
          <w:rFonts w:ascii="Arial" w:eastAsia="Arial" w:hAnsi="Arial" w:cs="Arial"/>
          <w:color w:val="333333"/>
          <w:sz w:val="22"/>
          <w:szCs w:val="22"/>
        </w:rPr>
        <w:t>Patients (200 records) — Age, gender, city, blood group, primary diagnosis</w:t>
      </w:r>
    </w:p>
    <w:p w14:paraId="25E5552A" w14:textId="77777777" w:rsidR="00DB445D" w:rsidRDefault="00000000">
      <w:pPr>
        <w:pStyle w:val="ListParagraph"/>
        <w:numPr>
          <w:ilvl w:val="0"/>
          <w:numId w:val="2"/>
        </w:numPr>
        <w:spacing w:before="60" w:after="60"/>
      </w:pPr>
      <w:r>
        <w:rPr>
          <w:rFonts w:ascii="Arial" w:eastAsia="Arial" w:hAnsi="Arial" w:cs="Arial"/>
          <w:color w:val="333333"/>
          <w:sz w:val="22"/>
          <w:szCs w:val="22"/>
        </w:rPr>
        <w:t>Doctors (15 records) — Department, specialization, experience, consultation fee</w:t>
      </w:r>
    </w:p>
    <w:p w14:paraId="6A00FF93" w14:textId="77777777" w:rsidR="00DB445D" w:rsidRDefault="00000000">
      <w:pPr>
        <w:pStyle w:val="ListParagraph"/>
        <w:numPr>
          <w:ilvl w:val="0"/>
          <w:numId w:val="2"/>
        </w:numPr>
        <w:spacing w:before="60" w:after="60"/>
      </w:pPr>
      <w:r>
        <w:rPr>
          <w:rFonts w:ascii="Arial" w:eastAsia="Arial" w:hAnsi="Arial" w:cs="Arial"/>
          <w:color w:val="333333"/>
          <w:sz w:val="22"/>
          <w:szCs w:val="22"/>
        </w:rPr>
        <w:t>Visits (817 records) — Visit type, date, treatment cost, visit charge, total bill</w:t>
      </w:r>
    </w:p>
    <w:p w14:paraId="4359AA01" w14:textId="77777777" w:rsidR="00DB445D" w:rsidRDefault="00000000">
      <w:pPr>
        <w:pStyle w:val="ListParagraph"/>
        <w:numPr>
          <w:ilvl w:val="0"/>
          <w:numId w:val="2"/>
        </w:numPr>
        <w:spacing w:before="60" w:after="60"/>
      </w:pPr>
      <w:r>
        <w:rPr>
          <w:rFonts w:ascii="Arial" w:eastAsia="Arial" w:hAnsi="Arial" w:cs="Arial"/>
          <w:color w:val="333333"/>
          <w:sz w:val="22"/>
          <w:szCs w:val="22"/>
        </w:rPr>
        <w:t>Lab Tests (1,083 records) — Test name, result status (Normal/Abnormal), test cost</w:t>
      </w:r>
    </w:p>
    <w:p w14:paraId="1A3A2EEB" w14:textId="77777777" w:rsidR="00C5369A" w:rsidRDefault="00C5369A">
      <w:pPr>
        <w:spacing w:before="80" w:after="80"/>
        <w:ind w:left="200"/>
        <w:rPr>
          <w:rFonts w:ascii="Arial" w:eastAsia="Arial" w:hAnsi="Arial" w:cs="Arial"/>
          <w:color w:val="333333"/>
          <w:sz w:val="22"/>
          <w:szCs w:val="22"/>
        </w:rPr>
      </w:pPr>
    </w:p>
    <w:p w14:paraId="19CD2B4A" w14:textId="51435101" w:rsidR="00C5369A" w:rsidRPr="00C5369A" w:rsidRDefault="00000000" w:rsidP="00C5369A">
      <w:pPr>
        <w:spacing w:before="80" w:after="80"/>
        <w:ind w:left="200"/>
      </w:pPr>
      <w:r>
        <w:rPr>
          <w:rFonts w:ascii="Arial" w:eastAsia="Arial" w:hAnsi="Arial" w:cs="Arial"/>
          <w:color w:val="333333"/>
          <w:sz w:val="22"/>
          <w:szCs w:val="22"/>
        </w:rPr>
        <w:t xml:space="preserve">These tables connect through </w:t>
      </w:r>
      <w:proofErr w:type="spellStart"/>
      <w:r>
        <w:rPr>
          <w:rFonts w:ascii="Arial" w:eastAsia="Arial" w:hAnsi="Arial" w:cs="Arial"/>
          <w:color w:val="333333"/>
          <w:sz w:val="22"/>
          <w:szCs w:val="22"/>
        </w:rPr>
        <w:t>Patient_ID</w:t>
      </w:r>
      <w:proofErr w:type="spellEnd"/>
      <w:r>
        <w:rPr>
          <w:rFonts w:ascii="Arial" w:eastAsia="Arial" w:hAnsi="Arial" w:cs="Arial"/>
          <w:color w:val="333333"/>
          <w:sz w:val="22"/>
          <w:szCs w:val="22"/>
        </w:rPr>
        <w:t xml:space="preserve">, </w:t>
      </w:r>
      <w:proofErr w:type="spellStart"/>
      <w:r>
        <w:rPr>
          <w:rFonts w:ascii="Arial" w:eastAsia="Arial" w:hAnsi="Arial" w:cs="Arial"/>
          <w:color w:val="333333"/>
          <w:sz w:val="22"/>
          <w:szCs w:val="22"/>
        </w:rPr>
        <w:t>Doctor_ID</w:t>
      </w:r>
      <w:proofErr w:type="spellEnd"/>
      <w:r>
        <w:rPr>
          <w:rFonts w:ascii="Arial" w:eastAsia="Arial" w:hAnsi="Arial" w:cs="Arial"/>
          <w:color w:val="333333"/>
          <w:sz w:val="22"/>
          <w:szCs w:val="22"/>
        </w:rPr>
        <w:t xml:space="preserve">, and </w:t>
      </w:r>
      <w:proofErr w:type="spellStart"/>
      <w:r>
        <w:rPr>
          <w:rFonts w:ascii="Arial" w:eastAsia="Arial" w:hAnsi="Arial" w:cs="Arial"/>
          <w:color w:val="333333"/>
          <w:sz w:val="22"/>
          <w:szCs w:val="22"/>
        </w:rPr>
        <w:t>Visit_ID</w:t>
      </w:r>
      <w:proofErr w:type="spellEnd"/>
      <w:r>
        <w:rPr>
          <w:rFonts w:ascii="Arial" w:eastAsia="Arial" w:hAnsi="Arial" w:cs="Arial"/>
          <w:color w:val="333333"/>
          <w:sz w:val="22"/>
          <w:szCs w:val="22"/>
        </w:rPr>
        <w:t xml:space="preserve"> — allowing cross-table queries in SQL and relationships in Power BI.</w:t>
      </w:r>
    </w:p>
    <w:p w14:paraId="7DE58109" w14:textId="77777777" w:rsidR="00C5369A" w:rsidRDefault="00C5369A" w:rsidP="00C5369A">
      <w:pPr>
        <w:spacing w:before="360" w:after="200"/>
        <w:ind w:left="200" w:right="200"/>
        <w:rPr>
          <w:rFonts w:ascii="Arial" w:eastAsia="Arial" w:hAnsi="Arial" w:cs="Arial"/>
          <w:b/>
          <w:bCs/>
          <w:color w:val="FFFFFF"/>
          <w:sz w:val="36"/>
          <w:szCs w:val="36"/>
        </w:rPr>
      </w:pPr>
    </w:p>
    <w:p w14:paraId="50212B46" w14:textId="77777777" w:rsidR="00C5369A" w:rsidRDefault="00C5369A" w:rsidP="00C5369A">
      <w:pPr>
        <w:spacing w:before="360" w:after="200"/>
        <w:ind w:right="200"/>
        <w:rPr>
          <w:rFonts w:ascii="Arial" w:eastAsia="Arial" w:hAnsi="Arial" w:cs="Arial"/>
          <w:b/>
          <w:bCs/>
          <w:color w:val="FFFFFF"/>
          <w:sz w:val="36"/>
          <w:szCs w:val="36"/>
        </w:rPr>
      </w:pPr>
    </w:p>
    <w:p w14:paraId="613286D2" w14:textId="7A45AA94" w:rsidR="00C5369A" w:rsidRPr="00C5369A" w:rsidRDefault="00C5369A" w:rsidP="00C5369A">
      <w:pPr>
        <w:shd w:val="clear" w:color="auto" w:fill="1F4E79"/>
        <w:spacing w:before="360" w:after="200"/>
        <w:ind w:right="200"/>
      </w:pPr>
      <w:r>
        <w:rPr>
          <w:rFonts w:ascii="Arial" w:eastAsia="Arial" w:hAnsi="Arial" w:cs="Arial"/>
          <w:b/>
          <w:bCs/>
          <w:color w:val="FFFFFF"/>
          <w:sz w:val="36"/>
          <w:szCs w:val="36"/>
        </w:rPr>
        <w:t>4. KPIs &amp; Results</w:t>
      </w:r>
      <w:r>
        <w:rPr>
          <w:rFonts w:ascii="Arial" w:eastAsia="Arial" w:hAnsi="Arial" w:cs="Arial"/>
          <w:b/>
          <w:bCs/>
          <w:color w:val="FFFFFF"/>
          <w:sz w:val="36"/>
          <w:szCs w:val="36"/>
        </w:rPr>
        <w:t xml:space="preserve">                                                                                </w:t>
      </w:r>
    </w:p>
    <w:p w14:paraId="2406394A" w14:textId="0C1D7588" w:rsidR="00DB445D" w:rsidRDefault="00000000">
      <w:pPr>
        <w:pBdr>
          <w:bottom w:val="single" w:sz="2" w:space="1" w:color="2E75B6"/>
        </w:pBdr>
        <w:spacing w:before="240" w:after="120"/>
      </w:pPr>
      <w:r>
        <w:rPr>
          <w:rFonts w:ascii="Arial" w:eastAsia="Arial" w:hAnsi="Arial" w:cs="Arial"/>
          <w:b/>
          <w:bCs/>
          <w:color w:val="1F4E79"/>
          <w:sz w:val="26"/>
          <w:szCs w:val="26"/>
        </w:rPr>
        <w:t>Patient &amp; Visit Metrics</w:t>
      </w:r>
    </w:p>
    <w:tbl>
      <w:tblPr>
        <w:tblW w:w="10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9"/>
        <w:gridCol w:w="5490"/>
      </w:tblGrid>
      <w:tr w:rsidR="00DB445D" w14:paraId="46A9F9BA" w14:textId="77777777" w:rsidTr="00C536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D0A354" w14:textId="77777777" w:rsidR="00DB445D" w:rsidRDefault="00000000">
            <w:r>
              <w:rPr>
                <w:rFonts w:ascii="Arial" w:eastAsia="Arial" w:hAnsi="Arial" w:cs="Arial"/>
                <w:b/>
                <w:bCs/>
                <w:color w:val="FFFFFF"/>
                <w:sz w:val="22"/>
                <w:szCs w:val="22"/>
              </w:rPr>
              <w:t>KPI</w:t>
            </w:r>
          </w:p>
        </w:tc>
        <w:tc>
          <w:tcPr>
            <w:tcW w:w="25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168004" w14:textId="77777777" w:rsidR="00DB445D" w:rsidRDefault="00000000">
            <w:r>
              <w:rPr>
                <w:rFonts w:ascii="Arial" w:eastAsia="Arial" w:hAnsi="Arial" w:cs="Arial"/>
                <w:b/>
                <w:bCs/>
                <w:color w:val="FFFFFF"/>
                <w:sz w:val="22"/>
                <w:szCs w:val="22"/>
              </w:rPr>
              <w:t>Result</w:t>
            </w:r>
          </w:p>
        </w:tc>
        <w:tc>
          <w:tcPr>
            <w:tcW w:w="549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3A03A0" w14:textId="77777777" w:rsidR="00DB445D" w:rsidRDefault="00000000">
            <w:r>
              <w:rPr>
                <w:rFonts w:ascii="Arial" w:eastAsia="Arial" w:hAnsi="Arial" w:cs="Arial"/>
                <w:b/>
                <w:bCs/>
                <w:color w:val="FFFFFF"/>
                <w:sz w:val="22"/>
                <w:szCs w:val="22"/>
              </w:rPr>
              <w:t>What It Means</w:t>
            </w:r>
          </w:p>
        </w:tc>
      </w:tr>
      <w:tr w:rsidR="00DB445D" w14:paraId="4ABC560C" w14:textId="77777777" w:rsidTr="00C536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DE1DEE" w14:textId="77777777" w:rsidR="00DB445D" w:rsidRDefault="00000000">
            <w:r>
              <w:rPr>
                <w:rFonts w:ascii="Arial" w:eastAsia="Arial" w:hAnsi="Arial" w:cs="Arial"/>
                <w:b/>
                <w:bCs/>
              </w:rPr>
              <w:t>Total Patients</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EE045" w14:textId="77777777" w:rsidR="00DB445D" w:rsidRDefault="00000000">
            <w:pPr>
              <w:jc w:val="center"/>
            </w:pPr>
            <w:r>
              <w:rPr>
                <w:rFonts w:ascii="Arial" w:eastAsia="Arial" w:hAnsi="Arial" w:cs="Arial"/>
                <w:b/>
                <w:bCs/>
                <w:color w:val="1F4E79"/>
                <w:sz w:val="22"/>
                <w:szCs w:val="22"/>
              </w:rPr>
              <w:t>200</w:t>
            </w:r>
          </w:p>
        </w:tc>
        <w:tc>
          <w:tcPr>
            <w:tcW w:w="5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E825F" w14:textId="77777777" w:rsidR="00DB445D" w:rsidRDefault="00000000">
            <w:r>
              <w:rPr>
                <w:rFonts w:ascii="Arial" w:eastAsia="Arial" w:hAnsi="Arial" w:cs="Arial"/>
                <w:i/>
                <w:iCs/>
                <w:color w:val="555555"/>
              </w:rPr>
              <w:t>Manageable patient base for a mid-size hospital</w:t>
            </w:r>
          </w:p>
        </w:tc>
      </w:tr>
      <w:tr w:rsidR="00DB445D" w14:paraId="08660E39" w14:textId="77777777" w:rsidTr="00C536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3DD48A" w14:textId="77777777" w:rsidR="00DB445D" w:rsidRDefault="00000000">
            <w:r>
              <w:rPr>
                <w:rFonts w:ascii="Arial" w:eastAsia="Arial" w:hAnsi="Arial" w:cs="Arial"/>
                <w:b/>
                <w:bCs/>
              </w:rPr>
              <w:t>Total Visits</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853A" w14:textId="77777777" w:rsidR="00DB445D" w:rsidRDefault="00000000">
            <w:pPr>
              <w:jc w:val="center"/>
            </w:pPr>
            <w:r>
              <w:rPr>
                <w:rFonts w:ascii="Arial" w:eastAsia="Arial" w:hAnsi="Arial" w:cs="Arial"/>
                <w:b/>
                <w:bCs/>
                <w:color w:val="1F4E79"/>
                <w:sz w:val="22"/>
                <w:szCs w:val="22"/>
              </w:rPr>
              <w:t>817</w:t>
            </w:r>
          </w:p>
        </w:tc>
        <w:tc>
          <w:tcPr>
            <w:tcW w:w="5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6ECC4" w14:textId="77777777" w:rsidR="00DB445D" w:rsidRDefault="00000000">
            <w:r>
              <w:rPr>
                <w:rFonts w:ascii="Arial" w:eastAsia="Arial" w:hAnsi="Arial" w:cs="Arial"/>
                <w:i/>
                <w:iCs/>
                <w:color w:val="555555"/>
              </w:rPr>
              <w:t>Average of ~4 visits per patient over 2 years</w:t>
            </w:r>
          </w:p>
        </w:tc>
      </w:tr>
      <w:tr w:rsidR="00DB445D" w14:paraId="632375A9" w14:textId="77777777" w:rsidTr="00C536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3C4D37" w14:textId="77777777" w:rsidR="00DB445D" w:rsidRDefault="00000000">
            <w:r>
              <w:rPr>
                <w:rFonts w:ascii="Arial" w:eastAsia="Arial" w:hAnsi="Arial" w:cs="Arial"/>
                <w:b/>
                <w:bCs/>
              </w:rPr>
              <w:t>Average Patient Age</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B0CC5" w14:textId="16AA6C59" w:rsidR="00DB445D" w:rsidRDefault="00000000">
            <w:pPr>
              <w:jc w:val="center"/>
            </w:pPr>
            <w:r>
              <w:rPr>
                <w:rFonts w:ascii="Arial" w:eastAsia="Arial" w:hAnsi="Arial" w:cs="Arial"/>
                <w:b/>
                <w:bCs/>
                <w:color w:val="1F4E79"/>
                <w:sz w:val="22"/>
                <w:szCs w:val="22"/>
              </w:rPr>
              <w:t>4</w:t>
            </w:r>
            <w:r w:rsidR="00C5369A">
              <w:rPr>
                <w:rFonts w:ascii="Arial" w:eastAsia="Arial" w:hAnsi="Arial" w:cs="Arial"/>
                <w:b/>
                <w:bCs/>
                <w:color w:val="1F4E79"/>
                <w:sz w:val="22"/>
                <w:szCs w:val="22"/>
              </w:rPr>
              <w:t>9</w:t>
            </w:r>
            <w:r>
              <w:rPr>
                <w:rFonts w:ascii="Arial" w:eastAsia="Arial" w:hAnsi="Arial" w:cs="Arial"/>
                <w:b/>
                <w:bCs/>
                <w:color w:val="1F4E79"/>
                <w:sz w:val="22"/>
                <w:szCs w:val="22"/>
              </w:rPr>
              <w:t xml:space="preserve"> years</w:t>
            </w:r>
          </w:p>
        </w:tc>
        <w:tc>
          <w:tcPr>
            <w:tcW w:w="5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5E0F1" w14:textId="77777777" w:rsidR="00DB445D" w:rsidRDefault="00000000">
            <w:r>
              <w:rPr>
                <w:rFonts w:ascii="Arial" w:eastAsia="Arial" w:hAnsi="Arial" w:cs="Arial"/>
                <w:i/>
                <w:iCs/>
                <w:color w:val="555555"/>
              </w:rPr>
              <w:t>Middle-aged population, prone to chronic illness</w:t>
            </w:r>
          </w:p>
        </w:tc>
      </w:tr>
      <w:tr w:rsidR="00DB445D" w14:paraId="3FF814B1" w14:textId="77777777" w:rsidTr="00C536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65B4D3" w14:textId="77777777" w:rsidR="00DB445D" w:rsidRDefault="00000000">
            <w:r>
              <w:rPr>
                <w:rFonts w:ascii="Arial" w:eastAsia="Arial" w:hAnsi="Arial" w:cs="Arial"/>
                <w:b/>
                <w:bCs/>
              </w:rPr>
              <w:t>Follow-Up Rate</w:t>
            </w:r>
          </w:p>
        </w:tc>
        <w:tc>
          <w:tcPr>
            <w:tcW w:w="2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6FA16" w14:textId="77777777" w:rsidR="00DB445D" w:rsidRDefault="00000000">
            <w:pPr>
              <w:jc w:val="center"/>
            </w:pPr>
            <w:r>
              <w:rPr>
                <w:rFonts w:ascii="Arial" w:eastAsia="Arial" w:hAnsi="Arial" w:cs="Arial"/>
                <w:b/>
                <w:bCs/>
                <w:color w:val="1F4E79"/>
                <w:sz w:val="22"/>
                <w:szCs w:val="22"/>
              </w:rPr>
              <w:t>38% (311 visits)</w:t>
            </w:r>
          </w:p>
        </w:tc>
        <w:tc>
          <w:tcPr>
            <w:tcW w:w="5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50C5D" w14:textId="77777777" w:rsidR="00DB445D" w:rsidRDefault="00000000">
            <w:r>
              <w:rPr>
                <w:rFonts w:ascii="Arial" w:eastAsia="Arial" w:hAnsi="Arial" w:cs="Arial"/>
                <w:i/>
                <w:iCs/>
                <w:color w:val="555555"/>
              </w:rPr>
              <w:t>Decent continuity of care across visits</w:t>
            </w:r>
          </w:p>
        </w:tc>
      </w:tr>
    </w:tbl>
    <w:p w14:paraId="2B3E9A07" w14:textId="77777777" w:rsidR="00DB445D" w:rsidRDefault="00DB445D">
      <w:pPr>
        <w:spacing w:before="160"/>
      </w:pPr>
    </w:p>
    <w:p w14:paraId="1BA7BC36" w14:textId="77777777" w:rsidR="00DB445D" w:rsidRDefault="00000000">
      <w:pPr>
        <w:pBdr>
          <w:bottom w:val="single" w:sz="2" w:space="1" w:color="2E75B6"/>
        </w:pBdr>
        <w:spacing w:before="240" w:after="120"/>
      </w:pPr>
      <w:r>
        <w:rPr>
          <w:rFonts w:ascii="Arial" w:eastAsia="Arial" w:hAnsi="Arial" w:cs="Arial"/>
          <w:b/>
          <w:bCs/>
          <w:color w:val="1F4E79"/>
          <w:sz w:val="26"/>
          <w:szCs w:val="26"/>
        </w:rPr>
        <w:t>Clinical &amp; Diagnostic Metrics</w:t>
      </w:r>
    </w:p>
    <w:tbl>
      <w:tblPr>
        <w:tblW w:w="10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3963"/>
        <w:gridCol w:w="4410"/>
      </w:tblGrid>
      <w:tr w:rsidR="00DB445D" w14:paraId="6D6F11F6" w14:textId="77777777" w:rsidTr="00C5369A">
        <w:tblPrEx>
          <w:tblCellMar>
            <w:top w:w="0" w:type="dxa"/>
            <w:bottom w:w="0" w:type="dxa"/>
          </w:tblCellMar>
        </w:tblPrEx>
        <w:tc>
          <w:tcPr>
            <w:tcW w:w="2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EC29E7" w14:textId="77777777" w:rsidR="00DB445D" w:rsidRDefault="00000000">
            <w:r>
              <w:rPr>
                <w:rFonts w:ascii="Arial" w:eastAsia="Arial" w:hAnsi="Arial" w:cs="Arial"/>
                <w:b/>
                <w:bCs/>
                <w:color w:val="FFFFFF"/>
                <w:sz w:val="22"/>
                <w:szCs w:val="22"/>
              </w:rPr>
              <w:t>KPI</w:t>
            </w:r>
          </w:p>
        </w:tc>
        <w:tc>
          <w:tcPr>
            <w:tcW w:w="39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1044EE" w14:textId="77777777" w:rsidR="00DB445D" w:rsidRDefault="00000000">
            <w:r>
              <w:rPr>
                <w:rFonts w:ascii="Arial" w:eastAsia="Arial" w:hAnsi="Arial" w:cs="Arial"/>
                <w:b/>
                <w:bCs/>
                <w:color w:val="FFFFFF"/>
                <w:sz w:val="22"/>
                <w:szCs w:val="22"/>
              </w:rPr>
              <w:t>Result</w:t>
            </w:r>
          </w:p>
        </w:tc>
        <w:tc>
          <w:tcPr>
            <w:tcW w:w="44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313947" w14:textId="77777777" w:rsidR="00DB445D" w:rsidRDefault="00000000">
            <w:r>
              <w:rPr>
                <w:rFonts w:ascii="Arial" w:eastAsia="Arial" w:hAnsi="Arial" w:cs="Arial"/>
                <w:b/>
                <w:bCs/>
                <w:color w:val="FFFFFF"/>
                <w:sz w:val="22"/>
                <w:szCs w:val="22"/>
              </w:rPr>
              <w:t>What It Means</w:t>
            </w:r>
          </w:p>
        </w:tc>
      </w:tr>
      <w:tr w:rsidR="00DB445D" w14:paraId="1D59DA02" w14:textId="77777777" w:rsidTr="00C5369A">
        <w:tblPrEx>
          <w:tblCellMar>
            <w:top w:w="0" w:type="dxa"/>
            <w:bottom w:w="0" w:type="dxa"/>
          </w:tblCellMar>
        </w:tblPrEx>
        <w:tc>
          <w:tcPr>
            <w:tcW w:w="2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10FAE9" w14:textId="77777777" w:rsidR="00DB445D" w:rsidRDefault="00000000">
            <w:r>
              <w:rPr>
                <w:rFonts w:ascii="Arial" w:eastAsia="Arial" w:hAnsi="Arial" w:cs="Arial"/>
                <w:b/>
                <w:bCs/>
              </w:rPr>
              <w:t>Top Diagnosis</w:t>
            </w:r>
          </w:p>
        </w:tc>
        <w:tc>
          <w:tcPr>
            <w:tcW w:w="39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68FE3" w14:textId="77777777" w:rsidR="00DB445D" w:rsidRDefault="00000000">
            <w:pPr>
              <w:jc w:val="center"/>
            </w:pPr>
            <w:r>
              <w:rPr>
                <w:rFonts w:ascii="Arial" w:eastAsia="Arial" w:hAnsi="Arial" w:cs="Arial"/>
                <w:b/>
                <w:bCs/>
                <w:color w:val="1F4E79"/>
                <w:sz w:val="22"/>
                <w:szCs w:val="22"/>
              </w:rPr>
              <w:t>Diabetes Type 2 (37)</w:t>
            </w:r>
          </w:p>
        </w:tc>
        <w:tc>
          <w:tcPr>
            <w:tcW w:w="4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AF01A" w14:textId="77777777" w:rsidR="00DB445D" w:rsidRDefault="00000000">
            <w:r>
              <w:rPr>
                <w:rFonts w:ascii="Arial" w:eastAsia="Arial" w:hAnsi="Arial" w:cs="Arial"/>
                <w:i/>
                <w:iCs/>
                <w:color w:val="555555"/>
              </w:rPr>
              <w:t>Most common condition in the hospital</w:t>
            </w:r>
          </w:p>
        </w:tc>
      </w:tr>
      <w:tr w:rsidR="00DB445D" w14:paraId="51381B80" w14:textId="77777777" w:rsidTr="00C5369A">
        <w:tblPrEx>
          <w:tblCellMar>
            <w:top w:w="0" w:type="dxa"/>
            <w:bottom w:w="0" w:type="dxa"/>
          </w:tblCellMar>
        </w:tblPrEx>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0D39EC" w14:textId="77777777" w:rsidR="00DB445D" w:rsidRDefault="00000000">
            <w:r>
              <w:rPr>
                <w:rFonts w:ascii="Arial" w:eastAsia="Arial" w:hAnsi="Arial" w:cs="Arial"/>
                <w:b/>
                <w:bCs/>
              </w:rPr>
              <w:t>Total Lab Tests</w:t>
            </w:r>
          </w:p>
        </w:tc>
        <w:tc>
          <w:tcPr>
            <w:tcW w:w="39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3D93D" w14:textId="77777777" w:rsidR="00DB445D" w:rsidRDefault="00000000">
            <w:pPr>
              <w:jc w:val="center"/>
            </w:pPr>
            <w:r>
              <w:rPr>
                <w:rFonts w:ascii="Arial" w:eastAsia="Arial" w:hAnsi="Arial" w:cs="Arial"/>
                <w:b/>
                <w:bCs/>
                <w:color w:val="1F4E79"/>
                <w:sz w:val="22"/>
                <w:szCs w:val="22"/>
              </w:rPr>
              <w:t>1,083</w:t>
            </w:r>
          </w:p>
        </w:tc>
        <w:tc>
          <w:tcPr>
            <w:tcW w:w="4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1F671" w14:textId="77777777" w:rsidR="00DB445D" w:rsidRDefault="00000000">
            <w:r>
              <w:rPr>
                <w:rFonts w:ascii="Arial" w:eastAsia="Arial" w:hAnsi="Arial" w:cs="Arial"/>
                <w:i/>
                <w:iCs/>
                <w:color w:val="555555"/>
              </w:rPr>
              <w:t>High testing volume — good diagnostic culture</w:t>
            </w:r>
          </w:p>
        </w:tc>
      </w:tr>
      <w:tr w:rsidR="00DB445D" w14:paraId="45D4CA9F" w14:textId="77777777" w:rsidTr="00C5369A">
        <w:tblPrEx>
          <w:tblCellMar>
            <w:top w:w="0" w:type="dxa"/>
            <w:bottom w:w="0" w:type="dxa"/>
          </w:tblCellMar>
        </w:tblPrEx>
        <w:tc>
          <w:tcPr>
            <w:tcW w:w="2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83DE28" w14:textId="77777777" w:rsidR="00DB445D" w:rsidRDefault="00000000">
            <w:r>
              <w:rPr>
                <w:rFonts w:ascii="Arial" w:eastAsia="Arial" w:hAnsi="Arial" w:cs="Arial"/>
                <w:b/>
                <w:bCs/>
              </w:rPr>
              <w:t>Abnormal Lab Results</w:t>
            </w:r>
          </w:p>
        </w:tc>
        <w:tc>
          <w:tcPr>
            <w:tcW w:w="39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E8A83" w14:textId="77777777" w:rsidR="00DB445D" w:rsidRDefault="00000000">
            <w:pPr>
              <w:jc w:val="center"/>
            </w:pPr>
            <w:r>
              <w:rPr>
                <w:rFonts w:ascii="Arial" w:eastAsia="Arial" w:hAnsi="Arial" w:cs="Arial"/>
                <w:b/>
                <w:bCs/>
                <w:color w:val="1F4E79"/>
                <w:sz w:val="22"/>
                <w:szCs w:val="22"/>
              </w:rPr>
              <w:t>28% (307 tests)</w:t>
            </w:r>
          </w:p>
        </w:tc>
        <w:tc>
          <w:tcPr>
            <w:tcW w:w="4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47F50" w14:textId="77777777" w:rsidR="00DB445D" w:rsidRDefault="00000000">
            <w:r>
              <w:rPr>
                <w:rFonts w:ascii="Arial" w:eastAsia="Arial" w:hAnsi="Arial" w:cs="Arial"/>
                <w:i/>
                <w:iCs/>
                <w:color w:val="555555"/>
              </w:rPr>
              <w:t>Nearly 1 in 3 tests flagging issues</w:t>
            </w:r>
          </w:p>
        </w:tc>
      </w:tr>
      <w:tr w:rsidR="00DB445D" w14:paraId="55AD6B73" w14:textId="77777777" w:rsidTr="00C5369A">
        <w:tblPrEx>
          <w:tblCellMar>
            <w:top w:w="0" w:type="dxa"/>
            <w:bottom w:w="0" w:type="dxa"/>
          </w:tblCellMar>
        </w:tblPrEx>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6E1633" w14:textId="77777777" w:rsidR="00DB445D" w:rsidRDefault="00000000">
            <w:r>
              <w:rPr>
                <w:rFonts w:ascii="Arial" w:eastAsia="Arial" w:hAnsi="Arial" w:cs="Arial"/>
                <w:b/>
                <w:bCs/>
              </w:rPr>
              <w:t>Highest Abnormal Rate</w:t>
            </w:r>
          </w:p>
        </w:tc>
        <w:tc>
          <w:tcPr>
            <w:tcW w:w="39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64D3D" w14:textId="77777777" w:rsidR="00DB445D" w:rsidRDefault="00000000">
            <w:pPr>
              <w:jc w:val="center"/>
            </w:pPr>
            <w:r>
              <w:rPr>
                <w:rFonts w:ascii="Arial" w:eastAsia="Arial" w:hAnsi="Arial" w:cs="Arial"/>
                <w:b/>
                <w:bCs/>
                <w:color w:val="1F4E79"/>
                <w:sz w:val="22"/>
                <w:szCs w:val="22"/>
              </w:rPr>
              <w:t>Depression/Asthma/Anemia (34%)</w:t>
            </w:r>
          </w:p>
        </w:tc>
        <w:tc>
          <w:tcPr>
            <w:tcW w:w="4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DE52B" w14:textId="77777777" w:rsidR="00DB445D" w:rsidRDefault="00000000">
            <w:r>
              <w:rPr>
                <w:rFonts w:ascii="Arial" w:eastAsia="Arial" w:hAnsi="Arial" w:cs="Arial"/>
                <w:i/>
                <w:iCs/>
                <w:color w:val="555555"/>
              </w:rPr>
              <w:t>These conditions need closer monitoring</w:t>
            </w:r>
          </w:p>
        </w:tc>
      </w:tr>
    </w:tbl>
    <w:p w14:paraId="790009E5" w14:textId="77777777" w:rsidR="00DB445D" w:rsidRDefault="00DB445D">
      <w:pPr>
        <w:spacing w:before="160"/>
      </w:pPr>
    </w:p>
    <w:p w14:paraId="11887E58" w14:textId="77777777" w:rsidR="00DB445D" w:rsidRDefault="00000000">
      <w:pPr>
        <w:pBdr>
          <w:bottom w:val="single" w:sz="2" w:space="1" w:color="2E75B6"/>
        </w:pBdr>
        <w:spacing w:before="240" w:after="120"/>
      </w:pPr>
      <w:r>
        <w:rPr>
          <w:rFonts w:ascii="Arial" w:eastAsia="Arial" w:hAnsi="Arial" w:cs="Arial"/>
          <w:b/>
          <w:bCs/>
          <w:color w:val="1F4E79"/>
          <w:sz w:val="26"/>
          <w:szCs w:val="26"/>
        </w:rPr>
        <w:t>Doctor &amp; Revenue Metrics</w:t>
      </w:r>
    </w:p>
    <w:tbl>
      <w:tblPr>
        <w:tblW w:w="10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79"/>
        <w:gridCol w:w="4320"/>
      </w:tblGrid>
      <w:tr w:rsidR="00DB445D" w14:paraId="13644D1E" w14:textId="77777777" w:rsidTr="00C536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63BC07" w14:textId="77777777" w:rsidR="00DB445D" w:rsidRDefault="00000000">
            <w:r>
              <w:rPr>
                <w:rFonts w:ascii="Arial" w:eastAsia="Arial" w:hAnsi="Arial" w:cs="Arial"/>
                <w:b/>
                <w:bCs/>
                <w:color w:val="FFFFFF"/>
                <w:sz w:val="22"/>
                <w:szCs w:val="22"/>
              </w:rPr>
              <w:t>KPI</w:t>
            </w:r>
          </w:p>
        </w:tc>
        <w:tc>
          <w:tcPr>
            <w:tcW w:w="36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312C03" w14:textId="77777777" w:rsidR="00DB445D" w:rsidRDefault="00000000">
            <w:r>
              <w:rPr>
                <w:rFonts w:ascii="Arial" w:eastAsia="Arial" w:hAnsi="Arial" w:cs="Arial"/>
                <w:b/>
                <w:bCs/>
                <w:color w:val="FFFFFF"/>
                <w:sz w:val="22"/>
                <w:szCs w:val="22"/>
              </w:rPr>
              <w:t>Result</w:t>
            </w:r>
          </w:p>
        </w:tc>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725644" w14:textId="77777777" w:rsidR="00DB445D" w:rsidRDefault="00000000">
            <w:r>
              <w:rPr>
                <w:rFonts w:ascii="Arial" w:eastAsia="Arial" w:hAnsi="Arial" w:cs="Arial"/>
                <w:b/>
                <w:bCs/>
                <w:color w:val="FFFFFF"/>
                <w:sz w:val="22"/>
                <w:szCs w:val="22"/>
              </w:rPr>
              <w:t>What It Means</w:t>
            </w:r>
          </w:p>
        </w:tc>
      </w:tr>
      <w:tr w:rsidR="00DB445D" w14:paraId="4196C6B0" w14:textId="77777777" w:rsidTr="00C536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EF2648" w14:textId="77777777" w:rsidR="00DB445D" w:rsidRDefault="00000000">
            <w:r>
              <w:rPr>
                <w:rFonts w:ascii="Arial" w:eastAsia="Arial" w:hAnsi="Arial" w:cs="Arial"/>
                <w:b/>
                <w:bCs/>
              </w:rPr>
              <w:t>Total Doctors</w:t>
            </w:r>
          </w:p>
        </w:tc>
        <w:tc>
          <w:tcPr>
            <w:tcW w:w="3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C5C58" w14:textId="77777777" w:rsidR="00DB445D" w:rsidRDefault="00000000">
            <w:pPr>
              <w:jc w:val="center"/>
            </w:pPr>
            <w:r>
              <w:rPr>
                <w:rFonts w:ascii="Arial" w:eastAsia="Arial" w:hAnsi="Arial" w:cs="Arial"/>
                <w:b/>
                <w:bCs/>
                <w:color w:val="1F4E79"/>
                <w:sz w:val="22"/>
                <w:szCs w:val="22"/>
              </w:rPr>
              <w:t>15</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F5AB0" w14:textId="77777777" w:rsidR="00DB445D" w:rsidRDefault="00000000">
            <w:r>
              <w:rPr>
                <w:rFonts w:ascii="Arial" w:eastAsia="Arial" w:hAnsi="Arial" w:cs="Arial"/>
                <w:i/>
                <w:iCs/>
                <w:color w:val="555555"/>
              </w:rPr>
              <w:t>Small but focused medical team</w:t>
            </w:r>
          </w:p>
        </w:tc>
      </w:tr>
      <w:tr w:rsidR="00DB445D" w14:paraId="18C76D83" w14:textId="77777777" w:rsidTr="00C536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5122FB" w14:textId="77777777" w:rsidR="00DB445D" w:rsidRDefault="00000000">
            <w:r>
              <w:rPr>
                <w:rFonts w:ascii="Arial" w:eastAsia="Arial" w:hAnsi="Arial" w:cs="Arial"/>
                <w:b/>
                <w:bCs/>
              </w:rPr>
              <w:t>Avg Patients per Doctor</w:t>
            </w:r>
          </w:p>
        </w:tc>
        <w:tc>
          <w:tcPr>
            <w:tcW w:w="3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7D73E" w14:textId="77777777" w:rsidR="00DB445D" w:rsidRDefault="00000000">
            <w:pPr>
              <w:jc w:val="center"/>
            </w:pPr>
            <w:r>
              <w:rPr>
                <w:rFonts w:ascii="Arial" w:eastAsia="Arial" w:hAnsi="Arial" w:cs="Arial"/>
                <w:b/>
                <w:bCs/>
                <w:color w:val="1F4E79"/>
                <w:sz w:val="22"/>
                <w:szCs w:val="22"/>
              </w:rPr>
              <w:t>54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93A1E" w14:textId="77777777" w:rsidR="00DB445D" w:rsidRDefault="00000000">
            <w:r>
              <w:rPr>
                <w:rFonts w:ascii="Arial" w:eastAsia="Arial" w:hAnsi="Arial" w:cs="Arial"/>
                <w:i/>
                <w:iCs/>
                <w:color w:val="555555"/>
              </w:rPr>
              <w:t>Moderate workload on average</w:t>
            </w:r>
          </w:p>
        </w:tc>
      </w:tr>
      <w:tr w:rsidR="00DB445D" w14:paraId="7A739EA6" w14:textId="77777777" w:rsidTr="00C536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C1018C" w14:textId="77777777" w:rsidR="00DB445D" w:rsidRDefault="00000000">
            <w:r>
              <w:rPr>
                <w:rFonts w:ascii="Arial" w:eastAsia="Arial" w:hAnsi="Arial" w:cs="Arial"/>
                <w:b/>
                <w:bCs/>
              </w:rPr>
              <w:t>Busiest Doctor</w:t>
            </w:r>
          </w:p>
        </w:tc>
        <w:tc>
          <w:tcPr>
            <w:tcW w:w="3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53239" w14:textId="77777777" w:rsidR="00DB445D" w:rsidRDefault="00000000">
            <w:pPr>
              <w:jc w:val="center"/>
            </w:pPr>
            <w:r>
              <w:rPr>
                <w:rFonts w:ascii="Arial" w:eastAsia="Arial" w:hAnsi="Arial" w:cs="Arial"/>
                <w:b/>
                <w:bCs/>
                <w:color w:val="1F4E79"/>
                <w:sz w:val="22"/>
                <w:szCs w:val="22"/>
              </w:rPr>
              <w:t>Dr. Harish Iyer (67)</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490CB" w14:textId="77777777" w:rsidR="00DB445D" w:rsidRDefault="00000000">
            <w:r>
              <w:rPr>
                <w:rFonts w:ascii="Arial" w:eastAsia="Arial" w:hAnsi="Arial" w:cs="Arial"/>
                <w:i/>
                <w:iCs/>
                <w:color w:val="555555"/>
              </w:rPr>
              <w:t>Significantly above average — risk of burnout</w:t>
            </w:r>
          </w:p>
        </w:tc>
      </w:tr>
      <w:tr w:rsidR="00DB445D" w14:paraId="37ECFDD9" w14:textId="77777777" w:rsidTr="00C536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9A3D84" w14:textId="77777777" w:rsidR="00DB445D" w:rsidRDefault="00000000">
            <w:r>
              <w:rPr>
                <w:rFonts w:ascii="Arial" w:eastAsia="Arial" w:hAnsi="Arial" w:cs="Arial"/>
                <w:b/>
                <w:bCs/>
              </w:rPr>
              <w:t>Avg Treatment Cost</w:t>
            </w:r>
          </w:p>
        </w:tc>
        <w:tc>
          <w:tcPr>
            <w:tcW w:w="3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6CA7D" w14:textId="77777777" w:rsidR="00DB445D" w:rsidRDefault="00000000">
            <w:pPr>
              <w:jc w:val="center"/>
            </w:pPr>
            <w:r>
              <w:rPr>
                <w:rFonts w:ascii="Arial" w:eastAsia="Arial" w:hAnsi="Arial" w:cs="Arial"/>
                <w:b/>
                <w:bCs/>
                <w:color w:val="1F4E79"/>
                <w:sz w:val="22"/>
                <w:szCs w:val="22"/>
              </w:rPr>
              <w:t>₹4,393</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31FEF" w14:textId="77777777" w:rsidR="00DB445D" w:rsidRDefault="00000000">
            <w:r>
              <w:rPr>
                <w:rFonts w:ascii="Arial" w:eastAsia="Arial" w:hAnsi="Arial" w:cs="Arial"/>
                <w:i/>
                <w:iCs/>
                <w:color w:val="555555"/>
              </w:rPr>
              <w:t>Reasonable average cost per visit</w:t>
            </w:r>
          </w:p>
        </w:tc>
      </w:tr>
      <w:tr w:rsidR="00DB445D" w14:paraId="2E577431" w14:textId="77777777" w:rsidTr="00C536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D3487F" w14:textId="77777777" w:rsidR="00DB445D" w:rsidRDefault="00000000">
            <w:r>
              <w:rPr>
                <w:rFonts w:ascii="Arial" w:eastAsia="Arial" w:hAnsi="Arial" w:cs="Arial"/>
                <w:b/>
                <w:bCs/>
              </w:rPr>
              <w:t>Total Revenue</w:t>
            </w:r>
          </w:p>
        </w:tc>
        <w:tc>
          <w:tcPr>
            <w:tcW w:w="3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101BB" w14:textId="77777777" w:rsidR="00DB445D" w:rsidRDefault="00000000">
            <w:pPr>
              <w:jc w:val="center"/>
            </w:pPr>
            <w:r>
              <w:rPr>
                <w:rFonts w:ascii="Arial" w:eastAsia="Arial" w:hAnsi="Arial" w:cs="Arial"/>
                <w:b/>
                <w:bCs/>
                <w:color w:val="1F4E79"/>
                <w:sz w:val="22"/>
                <w:szCs w:val="22"/>
              </w:rPr>
              <w:t>₹38,77,545</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C5BB8" w14:textId="77777777" w:rsidR="00DB445D" w:rsidRDefault="00000000">
            <w:r>
              <w:rPr>
                <w:rFonts w:ascii="Arial" w:eastAsia="Arial" w:hAnsi="Arial" w:cs="Arial"/>
                <w:i/>
                <w:iCs/>
                <w:color w:val="555555"/>
              </w:rPr>
              <w:t>Strong revenue across 2 years</w:t>
            </w:r>
          </w:p>
        </w:tc>
      </w:tr>
      <w:tr w:rsidR="00DB445D" w14:paraId="4712709D" w14:textId="77777777" w:rsidTr="00C536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11472D" w14:textId="77777777" w:rsidR="00DB445D" w:rsidRDefault="00000000">
            <w:r>
              <w:rPr>
                <w:rFonts w:ascii="Arial" w:eastAsia="Arial" w:hAnsi="Arial" w:cs="Arial"/>
                <w:b/>
                <w:bCs/>
              </w:rPr>
              <w:t>Top Revenue Dept</w:t>
            </w:r>
          </w:p>
        </w:tc>
        <w:tc>
          <w:tcPr>
            <w:tcW w:w="36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47F35" w14:textId="77777777" w:rsidR="00DB445D" w:rsidRDefault="00000000">
            <w:pPr>
              <w:jc w:val="center"/>
            </w:pPr>
            <w:r>
              <w:rPr>
                <w:rFonts w:ascii="Arial" w:eastAsia="Arial" w:hAnsi="Arial" w:cs="Arial"/>
                <w:b/>
                <w:bCs/>
                <w:color w:val="1F4E79"/>
                <w:sz w:val="22"/>
                <w:szCs w:val="22"/>
              </w:rPr>
              <w:t>General Medicine (₹5,87,809)</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109D0" w14:textId="77777777" w:rsidR="00DB445D" w:rsidRDefault="00000000">
            <w:r>
              <w:rPr>
                <w:rFonts w:ascii="Arial" w:eastAsia="Arial" w:hAnsi="Arial" w:cs="Arial"/>
                <w:i/>
                <w:iCs/>
                <w:color w:val="555555"/>
              </w:rPr>
              <w:t>Highest earning department</w:t>
            </w:r>
          </w:p>
        </w:tc>
      </w:tr>
    </w:tbl>
    <w:p w14:paraId="5A41D6DA" w14:textId="134C64D6" w:rsidR="00DB445D" w:rsidRDefault="00000000" w:rsidP="00C5369A">
      <w:pPr>
        <w:shd w:val="clear" w:color="auto" w:fill="1F4E79"/>
        <w:spacing w:before="360" w:after="200"/>
        <w:ind w:right="200"/>
      </w:pPr>
      <w:r>
        <w:rPr>
          <w:rFonts w:ascii="Arial" w:eastAsia="Arial" w:hAnsi="Arial" w:cs="Arial"/>
          <w:b/>
          <w:bCs/>
          <w:color w:val="FFFFFF"/>
          <w:sz w:val="36"/>
          <w:szCs w:val="36"/>
        </w:rPr>
        <w:t>5. Key Insights</w:t>
      </w:r>
    </w:p>
    <w:p w14:paraId="2ADC58EA" w14:textId="77777777" w:rsidR="00DB445D" w:rsidRDefault="00000000">
      <w:pPr>
        <w:pBdr>
          <w:bottom w:val="single" w:sz="2" w:space="1" w:color="2E75B6"/>
        </w:pBdr>
        <w:spacing w:before="240" w:after="120"/>
      </w:pPr>
      <w:r>
        <w:rPr>
          <w:rFonts w:ascii="Arial" w:eastAsia="Arial" w:hAnsi="Arial" w:cs="Arial"/>
          <w:b/>
          <w:bCs/>
          <w:color w:val="1F4E79"/>
          <w:sz w:val="26"/>
          <w:szCs w:val="26"/>
        </w:rPr>
        <w:t>Insight 1: Lifestyle diseases are dominating</w:t>
      </w:r>
    </w:p>
    <w:p w14:paraId="624BDC2D" w14:textId="77777777" w:rsidR="00DB445D" w:rsidRDefault="00000000">
      <w:pPr>
        <w:spacing w:before="80" w:after="80"/>
        <w:ind w:left="200"/>
      </w:pPr>
      <w:r>
        <w:rPr>
          <w:rFonts w:ascii="Arial" w:eastAsia="Arial" w:hAnsi="Arial" w:cs="Arial"/>
          <w:color w:val="333333"/>
          <w:sz w:val="22"/>
          <w:szCs w:val="22"/>
        </w:rPr>
        <w:t>Diabetes Type 2 (37 patients) and Hypertension (33 patients) together account for 35% of all patients. Both are lifestyle-related conditions that are largely preventable. This tells us the hospital is dealing with a lot of long-term, recurring patients rather than one-time cases — which has implications for both staffing and resource planning.</w:t>
      </w:r>
    </w:p>
    <w:p w14:paraId="30435092" w14:textId="77777777" w:rsidR="00C5369A" w:rsidRDefault="00C5369A">
      <w:pPr>
        <w:pBdr>
          <w:bottom w:val="single" w:sz="2" w:space="1" w:color="2E75B6"/>
        </w:pBdr>
        <w:spacing w:before="240" w:after="120"/>
        <w:rPr>
          <w:rFonts w:ascii="Arial" w:eastAsia="Arial" w:hAnsi="Arial" w:cs="Arial"/>
          <w:b/>
          <w:bCs/>
          <w:color w:val="1F4E79"/>
          <w:sz w:val="26"/>
          <w:szCs w:val="26"/>
        </w:rPr>
      </w:pPr>
    </w:p>
    <w:p w14:paraId="662F4173" w14:textId="77777777" w:rsidR="00C5369A" w:rsidRDefault="00C5369A">
      <w:pPr>
        <w:pBdr>
          <w:bottom w:val="single" w:sz="2" w:space="1" w:color="2E75B6"/>
        </w:pBdr>
        <w:spacing w:before="240" w:after="120"/>
        <w:rPr>
          <w:rFonts w:ascii="Arial" w:eastAsia="Arial" w:hAnsi="Arial" w:cs="Arial"/>
          <w:b/>
          <w:bCs/>
          <w:color w:val="1F4E79"/>
          <w:sz w:val="26"/>
          <w:szCs w:val="26"/>
        </w:rPr>
      </w:pPr>
    </w:p>
    <w:p w14:paraId="134A9C04" w14:textId="2176D0A6" w:rsidR="00DB445D" w:rsidRDefault="00000000">
      <w:pPr>
        <w:pBdr>
          <w:bottom w:val="single" w:sz="2" w:space="1" w:color="2E75B6"/>
        </w:pBdr>
        <w:spacing w:before="240" w:after="120"/>
      </w:pPr>
      <w:r>
        <w:rPr>
          <w:rFonts w:ascii="Arial" w:eastAsia="Arial" w:hAnsi="Arial" w:cs="Arial"/>
          <w:b/>
          <w:bCs/>
          <w:color w:val="1F4E79"/>
          <w:sz w:val="26"/>
          <w:szCs w:val="26"/>
        </w:rPr>
        <w:t>Insight 2: The abnormal lab result rate is concerning</w:t>
      </w:r>
    </w:p>
    <w:p w14:paraId="30500DFC" w14:textId="77777777" w:rsidR="00DB445D" w:rsidRDefault="00000000">
      <w:pPr>
        <w:spacing w:before="80" w:after="80"/>
        <w:ind w:left="200"/>
      </w:pPr>
      <w:r>
        <w:rPr>
          <w:rFonts w:ascii="Arial" w:eastAsia="Arial" w:hAnsi="Arial" w:cs="Arial"/>
          <w:color w:val="333333"/>
          <w:sz w:val="22"/>
          <w:szCs w:val="22"/>
        </w:rPr>
        <w:t>28% of all lab tests came back abnormal — that’s 307 out of 1,083 tests. When broken down by diagnosis, Depression, Asthma, and Anemia had the highest abnormal rates at 34%. This suggests these patients aren’t being caught early enough or aren’t responding well to current treatment protocols.</w:t>
      </w:r>
    </w:p>
    <w:p w14:paraId="0A354FCC" w14:textId="77777777" w:rsidR="00DB445D" w:rsidRDefault="00000000">
      <w:pPr>
        <w:pBdr>
          <w:bottom w:val="single" w:sz="2" w:space="1" w:color="2E75B6"/>
        </w:pBdr>
        <w:spacing w:before="240" w:after="120"/>
      </w:pPr>
      <w:r>
        <w:rPr>
          <w:rFonts w:ascii="Arial" w:eastAsia="Arial" w:hAnsi="Arial" w:cs="Arial"/>
          <w:b/>
          <w:bCs/>
          <w:color w:val="1F4E79"/>
          <w:sz w:val="26"/>
          <w:szCs w:val="26"/>
        </w:rPr>
        <w:t>Insight 3: Doctor workload is uneven</w:t>
      </w:r>
    </w:p>
    <w:p w14:paraId="3A42F105" w14:textId="77777777" w:rsidR="00DB445D" w:rsidRDefault="00000000">
      <w:pPr>
        <w:spacing w:before="80" w:after="80"/>
        <w:ind w:left="200"/>
      </w:pPr>
      <w:r>
        <w:rPr>
          <w:rFonts w:ascii="Arial" w:eastAsia="Arial" w:hAnsi="Arial" w:cs="Arial"/>
          <w:color w:val="333333"/>
          <w:sz w:val="22"/>
          <w:szCs w:val="22"/>
        </w:rPr>
        <w:t>The average patients per doctor is 54, but Dr. Harish Iyer is handling 67 patients while Dr. Rakesh Singh only has 42. That’s a 60% difference between the busiest and least busy doctor. Over time, this kind of imbalance leads to burnout and inconsistent care quality.</w:t>
      </w:r>
    </w:p>
    <w:p w14:paraId="3525113A" w14:textId="77777777" w:rsidR="00DB445D" w:rsidRDefault="00000000">
      <w:pPr>
        <w:pBdr>
          <w:bottom w:val="single" w:sz="2" w:space="1" w:color="2E75B6"/>
        </w:pBdr>
        <w:spacing w:before="240" w:after="120"/>
      </w:pPr>
      <w:r>
        <w:rPr>
          <w:rFonts w:ascii="Arial" w:eastAsia="Arial" w:hAnsi="Arial" w:cs="Arial"/>
          <w:b/>
          <w:bCs/>
          <w:color w:val="1F4E79"/>
          <w:sz w:val="26"/>
          <w:szCs w:val="26"/>
        </w:rPr>
        <w:t>Insight 4: Psychiatry is significantly underperforming</w:t>
      </w:r>
    </w:p>
    <w:p w14:paraId="6A12B1B0" w14:textId="77777777" w:rsidR="00DB445D" w:rsidRDefault="00000000">
      <w:pPr>
        <w:spacing w:before="80" w:after="80"/>
        <w:ind w:left="200"/>
      </w:pPr>
      <w:r>
        <w:rPr>
          <w:rFonts w:ascii="Arial" w:eastAsia="Arial" w:hAnsi="Arial" w:cs="Arial"/>
          <w:color w:val="333333"/>
          <w:sz w:val="22"/>
          <w:szCs w:val="22"/>
        </w:rPr>
        <w:t>Psychiatry brought in only ₹2,41,814 — less than half of General Medicine (₹5,87,809). This could mean fewer patients, shorter visits, or lower billing rates. It’s worth investigating whether the department is being underutilized, especially given rising mental health demand.</w:t>
      </w:r>
    </w:p>
    <w:p w14:paraId="6A37A20C" w14:textId="77777777" w:rsidR="00DB445D" w:rsidRDefault="00000000">
      <w:pPr>
        <w:pBdr>
          <w:bottom w:val="single" w:sz="2" w:space="1" w:color="2E75B6"/>
        </w:pBdr>
        <w:spacing w:before="240" w:after="120"/>
      </w:pPr>
      <w:r>
        <w:rPr>
          <w:rFonts w:ascii="Arial" w:eastAsia="Arial" w:hAnsi="Arial" w:cs="Arial"/>
          <w:b/>
          <w:bCs/>
          <w:color w:val="1F4E79"/>
          <w:sz w:val="26"/>
          <w:szCs w:val="26"/>
        </w:rPr>
        <w:t>Insight 5: Visit volume is growing</w:t>
      </w:r>
    </w:p>
    <w:p w14:paraId="7350A2E3" w14:textId="77777777" w:rsidR="00DB445D" w:rsidRDefault="00000000">
      <w:pPr>
        <w:spacing w:before="80" w:after="80"/>
        <w:ind w:left="200"/>
      </w:pPr>
      <w:r>
        <w:rPr>
          <w:rFonts w:ascii="Arial" w:eastAsia="Arial" w:hAnsi="Arial" w:cs="Arial"/>
          <w:color w:val="333333"/>
          <w:sz w:val="22"/>
          <w:szCs w:val="22"/>
        </w:rPr>
        <w:t>Looking at the monthly trend, visits grew from around 31 in January 2023 to a peak near December 2024. The overall trajectory is upward, which is a positive sign for the hospital’s growth — but it also means capacity planning becomes increasingly important.</w:t>
      </w:r>
    </w:p>
    <w:p w14:paraId="7785DA51" w14:textId="77777777" w:rsidR="00DB445D" w:rsidRDefault="00000000">
      <w:pPr>
        <w:pBdr>
          <w:bottom w:val="single" w:sz="2" w:space="1" w:color="2E75B6"/>
        </w:pBdr>
        <w:spacing w:before="240" w:after="120"/>
      </w:pPr>
      <w:r>
        <w:rPr>
          <w:rFonts w:ascii="Arial" w:eastAsia="Arial" w:hAnsi="Arial" w:cs="Arial"/>
          <w:b/>
          <w:bCs/>
          <w:color w:val="1F4E79"/>
          <w:sz w:val="26"/>
          <w:szCs w:val="26"/>
        </w:rPr>
        <w:t>Insight 6: Mumbai has the most patients, Delhi surprisingly few</w:t>
      </w:r>
    </w:p>
    <w:p w14:paraId="65155F5E" w14:textId="77777777" w:rsidR="00DB445D" w:rsidRDefault="00000000">
      <w:pPr>
        <w:spacing w:before="80" w:after="80"/>
        <w:ind w:left="200"/>
      </w:pPr>
      <w:r>
        <w:rPr>
          <w:rFonts w:ascii="Arial" w:eastAsia="Arial" w:hAnsi="Arial" w:cs="Arial"/>
          <w:color w:val="333333"/>
          <w:sz w:val="22"/>
          <w:szCs w:val="22"/>
        </w:rPr>
        <w:t>With 27 patients, Mumbai leads all cities. Delhi, despite being the capital, has only 15. This geographic distribution matters for outreach strategy and deciding where to invest in marketing or satellite clinics.</w:t>
      </w:r>
    </w:p>
    <w:p w14:paraId="7FF8826B" w14:textId="77777777" w:rsidR="00DB445D" w:rsidRDefault="00DB445D">
      <w:pPr>
        <w:spacing w:before="120"/>
      </w:pPr>
    </w:p>
    <w:p w14:paraId="7BB04AF0" w14:textId="77777777" w:rsidR="00DB445D" w:rsidRDefault="00000000" w:rsidP="00C5369A">
      <w:pPr>
        <w:shd w:val="clear" w:color="auto" w:fill="1F4E79"/>
        <w:spacing w:before="360" w:after="200"/>
        <w:ind w:right="200"/>
      </w:pPr>
      <w:r>
        <w:rPr>
          <w:rFonts w:ascii="Arial" w:eastAsia="Arial" w:hAnsi="Arial" w:cs="Arial"/>
          <w:b/>
          <w:bCs/>
          <w:color w:val="FFFFFF"/>
          <w:sz w:val="36"/>
          <w:szCs w:val="36"/>
        </w:rPr>
        <w:t>6. Recommendations</w:t>
      </w:r>
    </w:p>
    <w:p w14:paraId="3537D3FF" w14:textId="77777777" w:rsidR="00DB445D" w:rsidRDefault="00000000">
      <w:pPr>
        <w:pBdr>
          <w:bottom w:val="single" w:sz="2" w:space="1" w:color="2E75B6"/>
        </w:pBdr>
        <w:spacing w:before="240" w:after="120"/>
      </w:pPr>
      <w:r>
        <w:rPr>
          <w:rFonts w:ascii="Arial" w:eastAsia="Arial" w:hAnsi="Arial" w:cs="Arial"/>
          <w:b/>
          <w:bCs/>
          <w:color w:val="1F4E79"/>
          <w:sz w:val="26"/>
          <w:szCs w:val="26"/>
        </w:rPr>
        <w:t>1. Launch a Lifestyle Disease Prevention Program</w:t>
      </w:r>
    </w:p>
    <w:p w14:paraId="39CCAC63" w14:textId="77777777" w:rsidR="00DB445D" w:rsidRDefault="00000000">
      <w:pPr>
        <w:spacing w:before="80" w:after="80"/>
        <w:ind w:left="200"/>
      </w:pPr>
      <w:r>
        <w:rPr>
          <w:rFonts w:ascii="Arial" w:eastAsia="Arial" w:hAnsi="Arial" w:cs="Arial"/>
          <w:color w:val="333333"/>
          <w:sz w:val="22"/>
          <w:szCs w:val="22"/>
        </w:rPr>
        <w:t>Since Diabetes and Hypertension make up 35% of the patient base, the hospital should consider running regular screening camps and wellness programs. Catching these conditions early reduces long-term treatment costs and patient suffering. Even a small reduction in new cases would have a measurable impact on the hospital’s workload.</w:t>
      </w:r>
    </w:p>
    <w:p w14:paraId="7BFE2821" w14:textId="77777777" w:rsidR="00DB445D" w:rsidRDefault="00000000">
      <w:pPr>
        <w:pBdr>
          <w:bottom w:val="single" w:sz="2" w:space="1" w:color="2E75B6"/>
        </w:pBdr>
        <w:spacing w:before="240" w:after="120"/>
      </w:pPr>
      <w:r>
        <w:rPr>
          <w:rFonts w:ascii="Arial" w:eastAsia="Arial" w:hAnsi="Arial" w:cs="Arial"/>
          <w:b/>
          <w:bCs/>
          <w:color w:val="1F4E79"/>
          <w:sz w:val="26"/>
          <w:szCs w:val="26"/>
        </w:rPr>
        <w:t>2. Increase Follow-Up Monitoring for High-Risk Diagnoses</w:t>
      </w:r>
    </w:p>
    <w:p w14:paraId="605675D8" w14:textId="77777777" w:rsidR="00DB445D" w:rsidRDefault="00000000">
      <w:pPr>
        <w:spacing w:before="80" w:after="80"/>
        <w:ind w:left="200"/>
      </w:pPr>
      <w:r>
        <w:rPr>
          <w:rFonts w:ascii="Arial" w:eastAsia="Arial" w:hAnsi="Arial" w:cs="Arial"/>
          <w:color w:val="333333"/>
          <w:sz w:val="22"/>
          <w:szCs w:val="22"/>
        </w:rPr>
        <w:t>Patients with Depression, Asthma, and Anemia have a 34% abnormal lab rate. These patients need more frequent check-ins and possibly revised treatment protocols. A dedicated monitoring program for these three conditions could meaningfully reduce abnormal results and improve patient outcomes.</w:t>
      </w:r>
    </w:p>
    <w:p w14:paraId="5C94877D" w14:textId="77777777" w:rsidR="00C5369A" w:rsidRDefault="00C5369A">
      <w:pPr>
        <w:pBdr>
          <w:bottom w:val="single" w:sz="2" w:space="1" w:color="2E75B6"/>
        </w:pBdr>
        <w:spacing w:before="240" w:after="120"/>
        <w:rPr>
          <w:rFonts w:ascii="Arial" w:eastAsia="Arial" w:hAnsi="Arial" w:cs="Arial"/>
          <w:b/>
          <w:bCs/>
          <w:color w:val="1F4E79"/>
          <w:sz w:val="26"/>
          <w:szCs w:val="26"/>
        </w:rPr>
      </w:pPr>
    </w:p>
    <w:p w14:paraId="6FF3C30C" w14:textId="6084AAAD" w:rsidR="00DB445D" w:rsidRDefault="00000000">
      <w:pPr>
        <w:pBdr>
          <w:bottom w:val="single" w:sz="2" w:space="1" w:color="2E75B6"/>
        </w:pBdr>
        <w:spacing w:before="240" w:after="120"/>
      </w:pPr>
      <w:r>
        <w:rPr>
          <w:rFonts w:ascii="Arial" w:eastAsia="Arial" w:hAnsi="Arial" w:cs="Arial"/>
          <w:b/>
          <w:bCs/>
          <w:color w:val="1F4E79"/>
          <w:sz w:val="26"/>
          <w:szCs w:val="26"/>
        </w:rPr>
        <w:t>3. Rebalance Doctor Workload</w:t>
      </w:r>
    </w:p>
    <w:p w14:paraId="758E8C8E" w14:textId="77777777" w:rsidR="00DB445D" w:rsidRDefault="00000000">
      <w:pPr>
        <w:spacing w:before="80" w:after="80"/>
        <w:ind w:left="200"/>
      </w:pPr>
      <w:r>
        <w:rPr>
          <w:rFonts w:ascii="Arial" w:eastAsia="Arial" w:hAnsi="Arial" w:cs="Arial"/>
          <w:color w:val="333333"/>
          <w:sz w:val="22"/>
          <w:szCs w:val="22"/>
        </w:rPr>
        <w:t>Management should look at redistributing patients more evenly across doctors. A 60% gap between the busiest and least busy doctor is not sustainable long-term. This could also mean hiring in departments where demand is consistently high, or reviewing how new patients are assigned.</w:t>
      </w:r>
    </w:p>
    <w:p w14:paraId="78B324AF" w14:textId="77777777" w:rsidR="00DB445D" w:rsidRDefault="00000000">
      <w:pPr>
        <w:pBdr>
          <w:bottom w:val="single" w:sz="2" w:space="1" w:color="2E75B6"/>
        </w:pBdr>
        <w:spacing w:before="240" w:after="120"/>
      </w:pPr>
      <w:r>
        <w:rPr>
          <w:rFonts w:ascii="Arial" w:eastAsia="Arial" w:hAnsi="Arial" w:cs="Arial"/>
          <w:b/>
          <w:bCs/>
          <w:color w:val="1F4E79"/>
          <w:sz w:val="26"/>
          <w:szCs w:val="26"/>
        </w:rPr>
        <w:t>4. Investigate Psychiatry Department Performance</w:t>
      </w:r>
    </w:p>
    <w:p w14:paraId="0B934C95" w14:textId="77777777" w:rsidR="00DB445D" w:rsidRDefault="00000000">
      <w:pPr>
        <w:spacing w:before="80" w:after="80"/>
        <w:ind w:left="200"/>
      </w:pPr>
      <w:r>
        <w:rPr>
          <w:rFonts w:ascii="Arial" w:eastAsia="Arial" w:hAnsi="Arial" w:cs="Arial"/>
          <w:color w:val="333333"/>
          <w:sz w:val="22"/>
          <w:szCs w:val="22"/>
        </w:rPr>
        <w:lastRenderedPageBreak/>
        <w:t>Psychiatry’s revenue is less than half of other departments. It’s worth looking into whether awareness, staffing, or billing processes need improvement. Mental health demand is growing nationally, and the hospital might be missing a significant opportunity here.</w:t>
      </w:r>
    </w:p>
    <w:p w14:paraId="2CED9F1C" w14:textId="77777777" w:rsidR="00DB445D" w:rsidRDefault="00000000">
      <w:pPr>
        <w:pBdr>
          <w:bottom w:val="single" w:sz="2" w:space="1" w:color="2E75B6"/>
        </w:pBdr>
        <w:spacing w:before="240" w:after="120"/>
      </w:pPr>
      <w:r>
        <w:rPr>
          <w:rFonts w:ascii="Arial" w:eastAsia="Arial" w:hAnsi="Arial" w:cs="Arial"/>
          <w:b/>
          <w:bCs/>
          <w:color w:val="1F4E79"/>
          <w:sz w:val="26"/>
          <w:szCs w:val="26"/>
        </w:rPr>
        <w:t>5. Plan for Capacity as Visit Volume Grows</w:t>
      </w:r>
    </w:p>
    <w:p w14:paraId="32FDCABE" w14:textId="77777777" w:rsidR="00DB445D" w:rsidRDefault="00000000">
      <w:pPr>
        <w:spacing w:before="80" w:after="80"/>
        <w:ind w:left="200"/>
      </w:pPr>
      <w:r>
        <w:rPr>
          <w:rFonts w:ascii="Arial" w:eastAsia="Arial" w:hAnsi="Arial" w:cs="Arial"/>
          <w:color w:val="333333"/>
          <w:sz w:val="22"/>
          <w:szCs w:val="22"/>
        </w:rPr>
        <w:t>The upward trend in monthly visits is encouraging, but the hospital needs to plan ahead. This means ensuring enough beds, staff, and diagnostic equipment to handle growing demand without compromising care quality or increasing wait times.</w:t>
      </w:r>
    </w:p>
    <w:p w14:paraId="4D579F22" w14:textId="77777777" w:rsidR="00DB445D" w:rsidRDefault="00000000">
      <w:pPr>
        <w:pBdr>
          <w:bottom w:val="single" w:sz="2" w:space="1" w:color="2E75B6"/>
        </w:pBdr>
        <w:spacing w:before="240" w:after="120"/>
      </w:pPr>
      <w:r>
        <w:rPr>
          <w:rFonts w:ascii="Arial" w:eastAsia="Arial" w:hAnsi="Arial" w:cs="Arial"/>
          <w:b/>
          <w:bCs/>
          <w:color w:val="1F4E79"/>
          <w:sz w:val="26"/>
          <w:szCs w:val="26"/>
        </w:rPr>
        <w:t>6. Focus Outreach on Underrepresented Cities</w:t>
      </w:r>
    </w:p>
    <w:p w14:paraId="3580B976" w14:textId="77777777" w:rsidR="00DB445D" w:rsidRDefault="00000000">
      <w:pPr>
        <w:spacing w:before="80" w:after="80"/>
        <w:ind w:left="200"/>
      </w:pPr>
      <w:r>
        <w:rPr>
          <w:rFonts w:ascii="Arial" w:eastAsia="Arial" w:hAnsi="Arial" w:cs="Arial"/>
          <w:color w:val="333333"/>
          <w:sz w:val="22"/>
          <w:szCs w:val="22"/>
        </w:rPr>
        <w:t>Mumbai already leads in patient numbers, but Delhi and other cities show room for growth. Targeted outreach or partnerships with local clinics could help bring in more patients from areas that are currently underrepresented in the data.</w:t>
      </w:r>
    </w:p>
    <w:p w14:paraId="0FE4911E" w14:textId="77777777" w:rsidR="00DB445D" w:rsidRDefault="00000000" w:rsidP="00C5369A">
      <w:pPr>
        <w:shd w:val="clear" w:color="auto" w:fill="1F4E79"/>
        <w:spacing w:before="360" w:after="200"/>
        <w:ind w:right="200"/>
      </w:pPr>
      <w:r>
        <w:rPr>
          <w:rFonts w:ascii="Arial" w:eastAsia="Arial" w:hAnsi="Arial" w:cs="Arial"/>
          <w:b/>
          <w:bCs/>
          <w:color w:val="FFFFFF"/>
          <w:sz w:val="36"/>
          <w:szCs w:val="36"/>
        </w:rPr>
        <w:t>7. Tools &amp; What I Used Them For</w:t>
      </w:r>
    </w:p>
    <w:tbl>
      <w:tblPr>
        <w:tblW w:w="10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5619"/>
      </w:tblGrid>
      <w:tr w:rsidR="00DB445D" w14:paraId="0EB052D7" w14:textId="77777777" w:rsidTr="00C536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9FE91D" w14:textId="77777777" w:rsidR="00DB445D" w:rsidRDefault="00000000">
            <w:r>
              <w:rPr>
                <w:rFonts w:ascii="Arial" w:eastAsia="Arial" w:hAnsi="Arial" w:cs="Arial"/>
                <w:b/>
                <w:bCs/>
                <w:color w:val="FFFFFF"/>
                <w:sz w:val="22"/>
                <w:szCs w:val="22"/>
              </w:rPr>
              <w:t>Tool</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BEE6BB" w14:textId="77777777" w:rsidR="00DB445D" w:rsidRDefault="00000000">
            <w:r>
              <w:rPr>
                <w:rFonts w:ascii="Arial" w:eastAsia="Arial" w:hAnsi="Arial" w:cs="Arial"/>
                <w:b/>
                <w:bCs/>
                <w:color w:val="FFFFFF"/>
                <w:sz w:val="22"/>
                <w:szCs w:val="22"/>
              </w:rPr>
              <w:t>Purpose</w:t>
            </w:r>
          </w:p>
        </w:tc>
        <w:tc>
          <w:tcPr>
            <w:tcW w:w="56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A6950A" w14:textId="77777777" w:rsidR="00DB445D" w:rsidRDefault="00000000">
            <w:r>
              <w:rPr>
                <w:rFonts w:ascii="Arial" w:eastAsia="Arial" w:hAnsi="Arial" w:cs="Arial"/>
                <w:b/>
                <w:bCs/>
                <w:color w:val="FFFFFF"/>
                <w:sz w:val="22"/>
                <w:szCs w:val="22"/>
              </w:rPr>
              <w:t>Key Features Used</w:t>
            </w:r>
          </w:p>
        </w:tc>
      </w:tr>
      <w:tr w:rsidR="00DB445D" w14:paraId="50F1F049" w14:textId="77777777" w:rsidTr="00C536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66AA0B" w14:textId="77777777" w:rsidR="00DB445D" w:rsidRDefault="00000000">
            <w:r>
              <w:rPr>
                <w:rFonts w:ascii="Arial" w:eastAsia="Arial" w:hAnsi="Arial" w:cs="Arial"/>
              </w:rPr>
              <w:t>SQL</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963AB9" w14:textId="77777777" w:rsidR="00DB445D" w:rsidRDefault="00000000">
            <w:r>
              <w:rPr>
                <w:rFonts w:ascii="Arial" w:eastAsia="Arial" w:hAnsi="Arial" w:cs="Arial"/>
              </w:rPr>
              <w:t>Data extraction &amp; KPI calculation</w:t>
            </w:r>
          </w:p>
        </w:tc>
        <w:tc>
          <w:tcPr>
            <w:tcW w:w="56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576CB3" w14:textId="77777777" w:rsidR="00DB445D" w:rsidRDefault="00000000">
            <w:r>
              <w:rPr>
                <w:rFonts w:ascii="Arial" w:eastAsia="Arial" w:hAnsi="Arial" w:cs="Arial"/>
              </w:rPr>
              <w:t xml:space="preserve">JOINs, GROUP BY, CASE WHEN, Subqueries, </w:t>
            </w:r>
            <w:proofErr w:type="spellStart"/>
            <w:r>
              <w:rPr>
                <w:rFonts w:ascii="Arial" w:eastAsia="Arial" w:hAnsi="Arial" w:cs="Arial"/>
              </w:rPr>
              <w:t>strftime</w:t>
            </w:r>
            <w:proofErr w:type="spellEnd"/>
          </w:p>
        </w:tc>
      </w:tr>
      <w:tr w:rsidR="00DB445D" w14:paraId="75780778" w14:textId="77777777" w:rsidTr="00C536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BF184" w14:textId="77777777" w:rsidR="00DB445D" w:rsidRDefault="00000000">
            <w:r>
              <w:rPr>
                <w:rFonts w:ascii="Arial" w:eastAsia="Arial" w:hAnsi="Arial" w:cs="Arial"/>
              </w:rPr>
              <w:t>Excel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D3C5B" w14:textId="77777777" w:rsidR="00DB445D" w:rsidRDefault="00000000">
            <w:r>
              <w:rPr>
                <w:rFonts w:ascii="Arial" w:eastAsia="Arial" w:hAnsi="Arial" w:cs="Arial"/>
              </w:rPr>
              <w:t>Quick summaries &amp; validation</w:t>
            </w:r>
          </w:p>
        </w:tc>
        <w:tc>
          <w:tcPr>
            <w:tcW w:w="5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13C04" w14:textId="77777777" w:rsidR="00DB445D" w:rsidRDefault="00000000">
            <w:r>
              <w:rPr>
                <w:rFonts w:ascii="Arial" w:eastAsia="Arial" w:hAnsi="Arial" w:cs="Arial"/>
              </w:rPr>
              <w:t xml:space="preserve">Pivot Tables, </w:t>
            </w:r>
            <w:proofErr w:type="spellStart"/>
            <w:r>
              <w:rPr>
                <w:rFonts w:ascii="Arial" w:eastAsia="Arial" w:hAnsi="Arial" w:cs="Arial"/>
              </w:rPr>
              <w:t>PivotCharts</w:t>
            </w:r>
            <w:proofErr w:type="spellEnd"/>
            <w:r>
              <w:rPr>
                <w:rFonts w:ascii="Arial" w:eastAsia="Arial" w:hAnsi="Arial" w:cs="Arial"/>
              </w:rPr>
              <w:t>, Dashboard Design</w:t>
            </w:r>
          </w:p>
        </w:tc>
      </w:tr>
      <w:tr w:rsidR="00DB445D" w14:paraId="240ACFEB" w14:textId="77777777" w:rsidTr="00C536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C37245" w14:textId="77777777" w:rsidR="00DB445D" w:rsidRDefault="00000000">
            <w:r>
              <w:rPr>
                <w:rFonts w:ascii="Arial" w:eastAsia="Arial" w:hAnsi="Arial" w:cs="Arial"/>
              </w:rPr>
              <w:t>Power BI</w:t>
            </w:r>
          </w:p>
        </w:tc>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03754B" w14:textId="77777777" w:rsidR="00DB445D" w:rsidRDefault="00000000">
            <w:r>
              <w:rPr>
                <w:rFonts w:ascii="Arial" w:eastAsia="Arial" w:hAnsi="Arial" w:cs="Arial"/>
              </w:rPr>
              <w:t>Interactive reporting</w:t>
            </w:r>
          </w:p>
        </w:tc>
        <w:tc>
          <w:tcPr>
            <w:tcW w:w="56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B788E0" w14:textId="77777777" w:rsidR="00DB445D" w:rsidRDefault="00000000">
            <w:r>
              <w:rPr>
                <w:rFonts w:ascii="Arial" w:eastAsia="Arial" w:hAnsi="Arial" w:cs="Arial"/>
              </w:rPr>
              <w:t>DAX Measures, Cross-filtering, Slicers, Relationships</w:t>
            </w:r>
          </w:p>
        </w:tc>
      </w:tr>
      <w:tr w:rsidR="00DB445D" w14:paraId="6EE0DB5D" w14:textId="77777777" w:rsidTr="00C536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73C58" w14:textId="77777777" w:rsidR="00DB445D" w:rsidRDefault="00000000">
            <w:r>
              <w:rPr>
                <w:rFonts w:ascii="Arial" w:eastAsia="Arial" w:hAnsi="Arial" w:cs="Arial"/>
              </w:rPr>
              <w:t>Looker Studio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2CADE" w14:textId="77777777" w:rsidR="00DB445D" w:rsidRDefault="00000000">
            <w:r>
              <w:rPr>
                <w:rFonts w:ascii="Arial" w:eastAsia="Arial" w:hAnsi="Arial" w:cs="Arial"/>
              </w:rPr>
              <w:t>Story-driven reporting</w:t>
            </w:r>
          </w:p>
        </w:tc>
        <w:tc>
          <w:tcPr>
            <w:tcW w:w="56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D8AC1" w14:textId="77777777" w:rsidR="00DB445D" w:rsidRDefault="00000000">
            <w:r>
              <w:rPr>
                <w:rFonts w:ascii="Arial" w:eastAsia="Arial" w:hAnsi="Arial" w:cs="Arial"/>
              </w:rPr>
              <w:t>Section Layout, Time Series, PARSE_DATE, Filters</w:t>
            </w:r>
          </w:p>
        </w:tc>
      </w:tr>
    </w:tbl>
    <w:p w14:paraId="434C630A" w14:textId="77777777" w:rsidR="00DB445D" w:rsidRDefault="00DB445D">
      <w:pPr>
        <w:spacing w:before="200"/>
      </w:pPr>
    </w:p>
    <w:p w14:paraId="648051F8" w14:textId="77777777" w:rsidR="00DB445D" w:rsidRDefault="00000000" w:rsidP="00C5369A">
      <w:pPr>
        <w:shd w:val="clear" w:color="auto" w:fill="1F4E79"/>
        <w:spacing w:before="360" w:after="200"/>
        <w:ind w:right="200"/>
      </w:pPr>
      <w:r>
        <w:rPr>
          <w:rFonts w:ascii="Arial" w:eastAsia="Arial" w:hAnsi="Arial" w:cs="Arial"/>
          <w:b/>
          <w:bCs/>
          <w:color w:val="FFFFFF"/>
          <w:sz w:val="36"/>
          <w:szCs w:val="36"/>
        </w:rPr>
        <w:t>8. Conclusion</w:t>
      </w:r>
    </w:p>
    <w:p w14:paraId="29D5810B" w14:textId="77777777" w:rsidR="00DB445D" w:rsidRDefault="00000000">
      <w:pPr>
        <w:spacing w:before="80" w:after="80"/>
        <w:ind w:left="200"/>
      </w:pPr>
      <w:r>
        <w:rPr>
          <w:rFonts w:ascii="Arial" w:eastAsia="Arial" w:hAnsi="Arial" w:cs="Arial"/>
          <w:color w:val="333333"/>
          <w:sz w:val="22"/>
          <w:szCs w:val="22"/>
        </w:rPr>
        <w:t>This project taught me a lot — not just how to use SQL, Excel, Power BI, and Looker Studio, but how to actually think about data. Before this, I would have just looked at the numbers. Now I find myself asking ‘so what?’ after every number I calculate.</w:t>
      </w:r>
    </w:p>
    <w:p w14:paraId="7EC456B0" w14:textId="77777777" w:rsidR="00DB445D" w:rsidRDefault="00000000">
      <w:pPr>
        <w:spacing w:before="80" w:after="80"/>
        <w:ind w:left="200"/>
      </w:pPr>
      <w:r>
        <w:rPr>
          <w:rFonts w:ascii="Arial" w:eastAsia="Arial" w:hAnsi="Arial" w:cs="Arial"/>
          <w:color w:val="333333"/>
          <w:sz w:val="22"/>
          <w:szCs w:val="22"/>
        </w:rPr>
        <w:t>The most interesting thing I discovered wasn’t in any single KPI. It was the combination: Diabetes and Hypertension dominate the patient base, nearly a third of lab tests are flagging problems, and doctor workloads are uneven — all of this together paints a picture of a hospital that’s growing but needs better resource planning.</w:t>
      </w:r>
    </w:p>
    <w:p w14:paraId="4D3E9A05" w14:textId="77777777" w:rsidR="00DB445D" w:rsidRDefault="00000000">
      <w:pPr>
        <w:spacing w:before="80" w:after="80"/>
        <w:ind w:left="200"/>
      </w:pPr>
      <w:r>
        <w:rPr>
          <w:rFonts w:ascii="Arial" w:eastAsia="Arial" w:hAnsi="Arial" w:cs="Arial"/>
          <w:color w:val="333333"/>
          <w:sz w:val="22"/>
          <w:szCs w:val="22"/>
        </w:rPr>
        <w:t>I built this project as a complete beginner with zero prior experience in any of these tools. Everything you see here was learned and applied during the course of this single project. That, more than anything, is what I’m most proud of.</w:t>
      </w:r>
    </w:p>
    <w:p w14:paraId="75A783DC" w14:textId="77777777" w:rsidR="00DB445D" w:rsidRDefault="00000000">
      <w:pPr>
        <w:spacing w:before="80" w:after="80"/>
        <w:ind w:left="200"/>
      </w:pPr>
      <w:r>
        <w:rPr>
          <w:rFonts w:ascii="Arial" w:eastAsia="Arial" w:hAnsi="Arial" w:cs="Arial"/>
          <w:color w:val="333333"/>
          <w:sz w:val="22"/>
          <w:szCs w:val="22"/>
        </w:rPr>
        <w:t>There’s definitely more I could add — a Tableau dashboard, predictive analysis, patient segmentation — and those are things I plan to explore in future projects. But as a first end-to-end analytics project, this does exactly what I set out to build.</w:t>
      </w:r>
    </w:p>
    <w:p w14:paraId="367A8B27" w14:textId="46A789A0" w:rsidR="00DB445D" w:rsidRDefault="00DB445D">
      <w:pPr>
        <w:pBdr>
          <w:top w:val="single" w:sz="2" w:space="4" w:color="2E75B6"/>
        </w:pBdr>
        <w:spacing w:before="300"/>
        <w:jc w:val="center"/>
      </w:pPr>
    </w:p>
    <w:sectPr w:rsidR="00DB445D" w:rsidSect="00C5369A">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23C83"/>
    <w:multiLevelType w:val="hybridMultilevel"/>
    <w:tmpl w:val="3C1ECF06"/>
    <w:lvl w:ilvl="0" w:tplc="D3A2837C">
      <w:start w:val="1"/>
      <w:numFmt w:val="bullet"/>
      <w:lvlText w:val="•"/>
      <w:lvlJc w:val="left"/>
      <w:pPr>
        <w:ind w:left="720" w:hanging="360"/>
      </w:pPr>
    </w:lvl>
    <w:lvl w:ilvl="1" w:tplc="92426BCA">
      <w:numFmt w:val="decimal"/>
      <w:lvlText w:val=""/>
      <w:lvlJc w:val="left"/>
    </w:lvl>
    <w:lvl w:ilvl="2" w:tplc="BFC8E228">
      <w:numFmt w:val="decimal"/>
      <w:lvlText w:val=""/>
      <w:lvlJc w:val="left"/>
    </w:lvl>
    <w:lvl w:ilvl="3" w:tplc="B246D2CA">
      <w:numFmt w:val="decimal"/>
      <w:lvlText w:val=""/>
      <w:lvlJc w:val="left"/>
    </w:lvl>
    <w:lvl w:ilvl="4" w:tplc="1C425532">
      <w:numFmt w:val="decimal"/>
      <w:lvlText w:val=""/>
      <w:lvlJc w:val="left"/>
    </w:lvl>
    <w:lvl w:ilvl="5" w:tplc="F684C578">
      <w:numFmt w:val="decimal"/>
      <w:lvlText w:val=""/>
      <w:lvlJc w:val="left"/>
    </w:lvl>
    <w:lvl w:ilvl="6" w:tplc="302694FA">
      <w:numFmt w:val="decimal"/>
      <w:lvlText w:val=""/>
      <w:lvlJc w:val="left"/>
    </w:lvl>
    <w:lvl w:ilvl="7" w:tplc="C10ED232">
      <w:numFmt w:val="decimal"/>
      <w:lvlText w:val=""/>
      <w:lvlJc w:val="left"/>
    </w:lvl>
    <w:lvl w:ilvl="8" w:tplc="73F4DBF4">
      <w:numFmt w:val="decimal"/>
      <w:lvlText w:val=""/>
      <w:lvlJc w:val="left"/>
    </w:lvl>
  </w:abstractNum>
  <w:abstractNum w:abstractNumId="1" w15:restartNumberingAfterBreak="0">
    <w:nsid w:val="785B1F13"/>
    <w:multiLevelType w:val="hybridMultilevel"/>
    <w:tmpl w:val="59848A5E"/>
    <w:lvl w:ilvl="0" w:tplc="C6B479A4">
      <w:start w:val="1"/>
      <w:numFmt w:val="bullet"/>
      <w:lvlText w:val="●"/>
      <w:lvlJc w:val="left"/>
      <w:pPr>
        <w:ind w:left="720" w:hanging="360"/>
      </w:pPr>
    </w:lvl>
    <w:lvl w:ilvl="1" w:tplc="EA78C486">
      <w:start w:val="1"/>
      <w:numFmt w:val="bullet"/>
      <w:lvlText w:val="○"/>
      <w:lvlJc w:val="left"/>
      <w:pPr>
        <w:ind w:left="1440" w:hanging="360"/>
      </w:pPr>
    </w:lvl>
    <w:lvl w:ilvl="2" w:tplc="FD705246">
      <w:start w:val="1"/>
      <w:numFmt w:val="bullet"/>
      <w:lvlText w:val="■"/>
      <w:lvlJc w:val="left"/>
      <w:pPr>
        <w:ind w:left="2160" w:hanging="360"/>
      </w:pPr>
    </w:lvl>
    <w:lvl w:ilvl="3" w:tplc="9AC881BE">
      <w:start w:val="1"/>
      <w:numFmt w:val="bullet"/>
      <w:lvlText w:val="●"/>
      <w:lvlJc w:val="left"/>
      <w:pPr>
        <w:ind w:left="2880" w:hanging="360"/>
      </w:pPr>
    </w:lvl>
    <w:lvl w:ilvl="4" w:tplc="C9DA2700">
      <w:start w:val="1"/>
      <w:numFmt w:val="bullet"/>
      <w:lvlText w:val="○"/>
      <w:lvlJc w:val="left"/>
      <w:pPr>
        <w:ind w:left="3600" w:hanging="360"/>
      </w:pPr>
    </w:lvl>
    <w:lvl w:ilvl="5" w:tplc="79845298">
      <w:start w:val="1"/>
      <w:numFmt w:val="bullet"/>
      <w:lvlText w:val="■"/>
      <w:lvlJc w:val="left"/>
      <w:pPr>
        <w:ind w:left="4320" w:hanging="360"/>
      </w:pPr>
    </w:lvl>
    <w:lvl w:ilvl="6" w:tplc="FF2E46B6">
      <w:start w:val="1"/>
      <w:numFmt w:val="bullet"/>
      <w:lvlText w:val="●"/>
      <w:lvlJc w:val="left"/>
      <w:pPr>
        <w:ind w:left="5040" w:hanging="360"/>
      </w:pPr>
    </w:lvl>
    <w:lvl w:ilvl="7" w:tplc="0A303B9C">
      <w:start w:val="1"/>
      <w:numFmt w:val="bullet"/>
      <w:lvlText w:val="●"/>
      <w:lvlJc w:val="left"/>
      <w:pPr>
        <w:ind w:left="5760" w:hanging="360"/>
      </w:pPr>
    </w:lvl>
    <w:lvl w:ilvl="8" w:tplc="62E09A34">
      <w:start w:val="1"/>
      <w:numFmt w:val="bullet"/>
      <w:lvlText w:val="●"/>
      <w:lvlJc w:val="left"/>
      <w:pPr>
        <w:ind w:left="6480" w:hanging="360"/>
      </w:pPr>
    </w:lvl>
  </w:abstractNum>
  <w:num w:numId="1" w16cid:durableId="1497724059">
    <w:abstractNumId w:val="1"/>
    <w:lvlOverride w:ilvl="0">
      <w:startOverride w:val="1"/>
    </w:lvlOverride>
  </w:num>
  <w:num w:numId="2" w16cid:durableId="839396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45D"/>
    <w:rsid w:val="00246334"/>
    <w:rsid w:val="00C5369A"/>
    <w:rsid w:val="00DB4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11AD"/>
  <w15:docId w15:val="{CE89CE64-6412-4D8E-ABD3-72AF42382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1292</Words>
  <Characters>7370</Characters>
  <Application>Microsoft Office Word</Application>
  <DocSecurity>0</DocSecurity>
  <Lines>61</Lines>
  <Paragraphs>17</Paragraphs>
  <ScaleCrop>false</ScaleCrop>
  <Company/>
  <LinksUpToDate>false</LinksUpToDate>
  <CharactersWithSpaces>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919355455311</cp:lastModifiedBy>
  <cp:revision>3</cp:revision>
  <cp:lastPrinted>2026-04-05T15:54:00Z</cp:lastPrinted>
  <dcterms:created xsi:type="dcterms:W3CDTF">2026-04-05T15:38:00Z</dcterms:created>
  <dcterms:modified xsi:type="dcterms:W3CDTF">2026-04-05T15:55:00Z</dcterms:modified>
</cp:coreProperties>
</file>