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onsolas" w:cs="Consolas" w:eastAsia="Consolas" w:hAnsi="Consolas"/>
          <w:b/>
          <w:bCs/>
          <w:color w:val="9A6B3F"/>
          <w:spacing w:val="18"/>
          <w:sz w:val="15"/>
          <w:szCs w:val="15"/>
        </w:rPr>
        <w:t xml:space="preserve">TRILLET · FINAL COPY · BLOG 4 OF 6</w:t>
      </w:r>
    </w:p>
    <w:p>
      <w:pPr>
        <w:spacing w:after="70"/>
      </w:pPr>
      <w:r>
        <w:rPr>
          <w:rFonts w:ascii="Georgia" w:cs="Georgia" w:eastAsia="Georgia" w:hAnsi="Georgia"/>
          <w:b/>
          <w:bCs/>
          <w:color w:val="16223C"/>
          <w:sz w:val="34"/>
          <w:szCs w:val="34"/>
        </w:rPr>
        <w:t xml:space="preserve">The White-Label Agency Stack for 2026: Tools by the Job They Do</w:t>
      </w:r>
    </w:p>
    <w:p>
      <w:pPr>
        <w:spacing w:after="26"/>
      </w:pPr>
      <w:r>
        <w:rPr>
          <w:rFonts w:ascii="Consolas" w:cs="Consolas" w:eastAsia="Consolas" w:hAnsi="Consolas"/>
          <w:b/>
          <w:bCs/>
          <w:color w:val="9A6B3F"/>
          <w:sz w:val="14"/>
          <w:szCs w:val="14"/>
        </w:rPr>
        <w:t xml:space="preserve">SLUG   </w:t>
      </w:r>
      <w:r>
        <w:rPr>
          <w:rFonts w:ascii="Consolas" w:cs="Consolas" w:eastAsia="Consolas" w:hAnsi="Consolas"/>
          <w:b w:val="false"/>
          <w:bCs w:val="false"/>
          <w:color w:val="24303F"/>
          <w:sz w:val="15"/>
          <w:szCs w:val="15"/>
        </w:rPr>
        <w:t xml:space="preserve">/blogs/white-label-tools-for-agencies  (evergreen)</w:t>
      </w:r>
    </w:p>
    <w:p>
      <w:pPr>
        <w:spacing w:after="26"/>
      </w:pPr>
      <w:r>
        <w:rPr>
          <w:rFonts w:ascii="Consolas" w:cs="Consolas" w:eastAsia="Consolas" w:hAnsi="Consolas"/>
          <w:b/>
          <w:bCs/>
          <w:color w:val="9A6B3F"/>
          <w:sz w:val="14"/>
          <w:szCs w:val="14"/>
        </w:rPr>
        <w:t xml:space="preserve">META TITLE   </w:t>
      </w:r>
      <w:r>
        <w:rPr>
          <w:rFonts w:ascii="Consolas" w:cs="Consolas" w:eastAsia="Consolas" w:hAnsi="Consolas"/>
          <w:b w:val="false"/>
          <w:bCs w:val="false"/>
          <w:color w:val="24303F"/>
          <w:sz w:val="15"/>
          <w:szCs w:val="15"/>
        </w:rPr>
        <w:t xml:space="preserve">White-Label Tools for Agencies: The 2026 Stack  (46)</w:t>
      </w:r>
    </w:p>
    <w:p>
      <w:pPr>
        <w:spacing w:after="26"/>
      </w:pPr>
      <w:r>
        <w:rPr>
          <w:rFonts w:ascii="Consolas" w:cs="Consolas" w:eastAsia="Consolas" w:hAnsi="Consolas"/>
          <w:b/>
          <w:bCs/>
          <w:color w:val="9A6B3F"/>
          <w:sz w:val="14"/>
          <w:szCs w:val="14"/>
        </w:rPr>
        <w:t xml:space="preserve">META DESC   </w:t>
      </w:r>
      <w:r>
        <w:rPr>
          <w:rFonts w:ascii="Consolas" w:cs="Consolas" w:eastAsia="Consolas" w:hAnsi="Consolas"/>
          <w:b w:val="false"/>
          <w:bCs w:val="false"/>
          <w:color w:val="24303F"/>
          <w:sz w:val="14"/>
          <w:szCs w:val="14"/>
        </w:rPr>
        <w:t xml:space="preserve">The white-label tools that make up a modern agency stack in 2026, chosen by job and sourced from the agency founders in our community.  (131)</w:t>
      </w:r>
    </w:p>
    <w:p>
      <w:pPr>
        <w:spacing w:after="26"/>
      </w:pPr>
      <w:r>
        <w:rPr>
          <w:rFonts w:ascii="Consolas" w:cs="Consolas" w:eastAsia="Consolas" w:hAnsi="Consolas"/>
          <w:b/>
          <w:bCs/>
          <w:color w:val="9A6B3F"/>
          <w:sz w:val="14"/>
          <w:szCs w:val="14"/>
        </w:rPr>
        <w:t xml:space="preserve">PRIMARY KW   </w:t>
      </w:r>
      <w:r>
        <w:rPr>
          <w:rFonts w:ascii="Calibri" w:cs="Calibri" w:eastAsia="Calibri" w:hAnsi="Calibri"/>
          <w:b w:val="false"/>
          <w:bCs w:val="false"/>
          <w:color w:val="24303F"/>
          <w:sz w:val="17"/>
          <w:szCs w:val="17"/>
        </w:rPr>
        <w:t xml:space="preserve">white label tools for agencies</w:t>
      </w:r>
    </w:p>
    <w:p>
      <w:pPr>
        <w:spacing w:after="26"/>
      </w:pPr>
      <w:r>
        <w:rPr>
          <w:rFonts w:ascii="Consolas" w:cs="Consolas" w:eastAsia="Consolas" w:hAnsi="Consolas"/>
          <w:b/>
          <w:bCs/>
          <w:color w:val="9A6B3F"/>
          <w:sz w:val="14"/>
          <w:szCs w:val="14"/>
        </w:rPr>
        <w:t xml:space="preserve">SECONDARY / LSI   </w:t>
      </w:r>
      <w:r>
        <w:rPr>
          <w:rFonts w:ascii="Calibri" w:cs="Calibri" w:eastAsia="Calibri" w:hAnsi="Calibri"/>
          <w:b w:val="false"/>
          <w:bCs w:val="false"/>
          <w:color w:val="24303F"/>
          <w:sz w:val="17"/>
          <w:szCs w:val="17"/>
        </w:rPr>
        <w:t xml:space="preserve">white label agency stack · white label software for agencies · agency tech stack 2026 · white label client portal · white label reporting · white label voice ai · branded client dashboard</w:t>
      </w:r>
    </w:p>
    <w:p>
      <w:pPr>
        <w:spacing w:after="26"/>
      </w:pPr>
      <w:r>
        <w:rPr>
          <w:rFonts w:ascii="Consolas" w:cs="Consolas" w:eastAsia="Consolas" w:hAnsi="Consolas"/>
          <w:b/>
          <w:bCs/>
          <w:color w:val="9A6B3F"/>
          <w:sz w:val="14"/>
          <w:szCs w:val="14"/>
        </w:rPr>
        <w:t xml:space="preserve">FUNNEL ROLE   </w:t>
      </w:r>
      <w:r>
        <w:rPr>
          <w:rFonts w:ascii="Calibri" w:cs="Calibri" w:eastAsia="Calibri" w:hAnsi="Calibri"/>
          <w:b w:val="false"/>
          <w:bCs w:val="false"/>
          <w:color w:val="24303F"/>
          <w:sz w:val="17"/>
          <w:szCs w:val="17"/>
        </w:rPr>
        <w:t xml:space="preserve">Top-of-funnel discovery. Routes voice/comms-intent readers to /whitelabel; cross-links Blog 3 for the resell-depth angle so the two do not overlap.</w:t>
      </w:r>
    </w:p>
    <w:p>
      <w:pPr>
        <w:spacing w:after="26"/>
      </w:pPr>
      <w:r>
        <w:rPr>
          <w:rFonts w:ascii="Consolas" w:cs="Consolas" w:eastAsia="Consolas" w:hAnsi="Consolas"/>
          <w:b/>
          <w:bCs/>
          <w:color w:val="9A6B3F"/>
          <w:sz w:val="14"/>
          <w:szCs w:val="14"/>
        </w:rPr>
        <w:t xml:space="preserve">DIFFERENTIATION   </w:t>
      </w:r>
      <w:r>
        <w:rPr>
          <w:rFonts w:ascii="Calibri" w:cs="Calibri" w:eastAsia="Calibri" w:hAnsi="Calibri"/>
          <w:b w:val="false"/>
          <w:bCs w:val="false"/>
          <w:color w:val="24303F"/>
          <w:sz w:val="17"/>
          <w:szCs w:val="17"/>
        </w:rPr>
        <w:t xml:space="preserve">Blog 3 = what to RESELL for revenue (products). Blog 4 = the operating STACK by function. Overlapping jobs kept short + cross-linked to Blog 3; unique jobs (ops layer, comms/voice) carry the weight.</w:t>
      </w:r>
    </w:p>
    <w:p>
      <w:pPr>
        <w:spacing w:after="26"/>
      </w:pPr>
      <w:r>
        <w:rPr>
          <w:rFonts w:ascii="Consolas" w:cs="Consolas" w:eastAsia="Consolas" w:hAnsi="Consolas"/>
          <w:b/>
          <w:bCs/>
          <w:color w:val="9A6B3F"/>
          <w:sz w:val="14"/>
          <w:szCs w:val="14"/>
        </w:rPr>
        <w:t xml:space="preserve">VOICE / SOURCING   </w:t>
      </w:r>
      <w:r>
        <w:rPr>
          <w:rFonts w:ascii="Calibri" w:cs="Calibri" w:eastAsia="Calibri" w:hAnsi="Calibri"/>
          <w:b w:val="false"/>
          <w:bCs w:val="false"/>
          <w:color w:val="24303F"/>
          <w:sz w:val="17"/>
          <w:szCs w:val="17"/>
        </w:rPr>
        <w:t xml:space="preserve">Team 'we'. First-party: we build white-label voice AI and run a community of agency founders on Skool; picks reflect what they actually run, plus our review. Australian spelling, zero em-dashes.</w:t>
      </w:r>
    </w:p>
    <w:p>
      <w:pPr>
        <w:spacing w:after="26"/>
      </w:pPr>
      <w:r>
        <w:rPr>
          <w:rFonts w:ascii="Consolas" w:cs="Consolas" w:eastAsia="Consolas" w:hAnsi="Consolas"/>
          <w:b/>
          <w:bCs/>
          <w:color w:val="9A6B3F"/>
          <w:sz w:val="14"/>
          <w:szCs w:val="14"/>
        </w:rPr>
        <w:t xml:space="preserve">FACT-CHECK   </w:t>
      </w:r>
      <w:r>
        <w:rPr>
          <w:rFonts w:ascii="Calibri" w:cs="Calibri" w:eastAsia="Calibri" w:hAnsi="Calibri"/>
          <w:b w:val="false"/>
          <w:bCs w:val="false"/>
          <w:color w:val="24303F"/>
          <w:sz w:val="17"/>
          <w:szCs w:val="17"/>
        </w:rPr>
        <w:t xml:space="preserve">Tool pricing/white-label verified Sep 2026 (SuperOkay, ManyRequests, SPP, GoHighLevel, Vendasta, Duda, Simvoly, SE Ranking, AgencyAnalytics, DashThis, Sendible, SocialPilot, Synthflow, Autocalls, TextUs). Re-verify before publish. Any specific community quote/stat must be real and supplied, not invented.</w:t>
      </w:r>
    </w:p>
    <w:p>
      <w:pPr>
        <w:pBdr>
          <w:bottom w:val="single" w:color="D9DEE8" w:sz="6"/>
        </w:pBdr>
        <w:spacing w:after="120" w:before="120"/>
      </w:pPr>
      <w:r>
        <w:t xml:space="preserve"/>
      </w:r>
    </w:p>
    <w:p>
      <w:pPr>
        <w:spacing w:after="110" w:line="278"/>
      </w:pPr>
      <w:r>
        <w:rPr>
          <w:rFonts w:ascii="Calibri" w:cs="Calibri" w:eastAsia="Calibri" w:hAnsi="Calibri"/>
          <w:b w:val="false"/>
          <w:bCs w:val="false"/>
          <w:i w:val="false"/>
          <w:iCs w:val="false"/>
          <w:color w:val="24303F"/>
          <w:sz w:val="20"/>
          <w:szCs w:val="20"/>
        </w:rPr>
        <w:t xml:space="preserve">Most “white-label tools for agencies” lists are a pile of 25 logos with a line each. That is not how an agency actually buys. You do not need 25 tools, you need one good tool for each job your agency does, wired together so a client only ever sees your brand. This is that stack for 2026: the jobs a white-label agency has to cover, the tools we would put in each slot, and an honest note on where each one earns its place or falls short.</w:t>
      </w:r>
    </w:p>
    <w:tbl>
      <w:tblPr>
        <w:tblW w:type="dxa" w:w="9360"/>
        <w:tblBorders>
          <w:top w:val="none"/>
          <w:left w:val="single" w:color="2E7D5B" w:sz="18"/>
          <w:bottom w:val="none"/>
          <w:right w:val="none"/>
          <w:insideH w:val="single" w:color="auto" w:sz="4"/>
          <w:insideV w:val="single" w:color="auto" w:sz="4"/>
        </w:tblBorders>
      </w:tblPr>
      <w:tblGrid>
        <w:gridCol w:w="9360"/>
      </w:tblGrid>
      <w:tr>
        <w:tc>
          <w:tcPr>
            <w:tcW w:type="dxa" w:w="9360"/>
            <w:tcBorders>
              <w:top w:val="none"/>
              <w:left w:val="single" w:color="2E7D5B" w:sz="18"/>
              <w:bottom w:val="none"/>
              <w:right w:val="none"/>
            </w:tcBorders>
            <w:shd w:fill="EEF3F0" w:color="auto" w:val="clear"/>
            <w:tcMar>
              <w:top w:type="dxa" w:w="110"/>
              <w:left w:type="dxa" w:w="150"/>
              <w:bottom w:type="dxa" w:w="110"/>
              <w:right w:type="dxa" w:w="150"/>
            </w:tcMar>
          </w:tcPr>
          <w:p>
            <w:pPr>
              <w:spacing w:after="0" w:line="276"/>
            </w:pPr>
            <w:r>
              <w:rPr>
                <w:rFonts w:ascii="Calibri" w:cs="Calibri" w:eastAsia="Calibri" w:hAnsi="Calibri"/>
                <w:b/>
                <w:bCs/>
                <w:color w:val="16223C"/>
                <w:sz w:val="20"/>
                <w:szCs w:val="20"/>
              </w:rPr>
              <w:t xml:space="preserve">The short answer. </w:t>
            </w:r>
            <w:r>
              <w:rPr>
                <w:rFonts w:ascii="Calibri" w:cs="Calibri" w:eastAsia="Calibri" w:hAnsi="Calibri"/>
                <w:color w:val="24303F"/>
                <w:sz w:val="20"/>
                <w:szCs w:val="20"/>
              </w:rPr>
              <w:t xml:space="preserve">A white-label agency stack is the set of tools you run under your own brand to win, deliver and keep clients, one per job. The core jobs in 2026 are a client portal and billing (SuperOkay, ManyRequests, SPP), a CRM and marketing platform (GoHighLevel, Vendasta), websites and funnels (Duda, Simvoly), SEO and reporting (SE Ranking, AgencyAnalytics, DashThis), social (Sendible, SocialPilot), and client communication, which increasingly means voice AI and SMS (Trillet, TextUs). Start with a portal, a way to communicate, and reporting; add the rest as you grow.</w:t>
            </w:r>
          </w:p>
        </w:tc>
      </w:tr>
    </w:tbl>
    <w:p>
      <w:pPr>
        <w:spacing w:after="50" w:before="160"/>
      </w:pPr>
      <w:r>
        <w:rPr>
          <w:rFonts w:ascii="Georgia" w:cs="Georgia" w:eastAsia="Georgia" w:hAnsi="Georgia"/>
          <w:b/>
          <w:bCs/>
          <w:color w:val="16223C"/>
          <w:sz w:val="25"/>
          <w:szCs w:val="25"/>
        </w:rPr>
        <w:t xml:space="preserve">How we chose these</w:t>
      </w:r>
    </w:p>
    <w:p>
      <w:pPr>
        <w:spacing w:after="110" w:line="278"/>
      </w:pPr>
      <w:r>
        <w:rPr>
          <w:rFonts w:ascii="Calibri" w:cs="Calibri" w:eastAsia="Calibri" w:hAnsi="Calibri"/>
          <w:b w:val="false"/>
          <w:bCs w:val="false"/>
          <w:i w:val="false"/>
          <w:iCs w:val="false"/>
          <w:color w:val="24303F"/>
          <w:sz w:val="20"/>
          <w:szCs w:val="20"/>
        </w:rPr>
        <w:t xml:space="preserve">Two things sit behind every pick below. First, we build white-label voice AI for agencies, so we live in this market and see what works when a real client is on the line. Second, we run a community of agency founders on Skool, and the tools here are the ones they actually run and argue about, not whatever pays the highest affiliate commission. Where a tool keeps coming up in that community, or keeps causing complaints, we have said so. Prices and plans move; the figures are current as of September 2026, so confirm them before you commit.</w:t>
      </w:r>
    </w:p>
    <w:p>
      <w:pPr>
        <w:spacing w:after="50" w:before="160"/>
      </w:pPr>
      <w:r>
        <w:rPr>
          <w:rFonts w:ascii="Georgia" w:cs="Georgia" w:eastAsia="Georgia" w:hAnsi="Georgia"/>
          <w:b/>
          <w:bCs/>
          <w:color w:val="16223C"/>
          <w:sz w:val="25"/>
          <w:szCs w:val="25"/>
        </w:rPr>
        <w:t xml:space="preserve">The stack at a glance</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2450"/>
        <w:gridCol w:w="3050"/>
        <w:gridCol w:w="1550"/>
        <w:gridCol w:w="2310"/>
      </w:tblGrid>
      <w:tr>
        <w:trPr>
          <w:tblHeader/>
        </w:trPr>
        <w:tc>
          <w:tcPr>
            <w:tcW w:type="dxa" w:w="245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Job</w:t>
            </w:r>
          </w:p>
        </w:tc>
        <w:tc>
          <w:tcPr>
            <w:tcW w:type="dxa" w:w="305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Tools we would pick</w:t>
            </w:r>
          </w:p>
        </w:tc>
        <w:tc>
          <w:tcPr>
            <w:tcW w:type="dxa" w:w="155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White-label</w:t>
            </w:r>
          </w:p>
        </w:tc>
        <w:tc>
          <w:tcPr>
            <w:tcW w:type="dxa" w:w="231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Starts at</w:t>
            </w:r>
          </w:p>
        </w:tc>
      </w:tr>
      <w:tr>
        <w:tc>
          <w:tcPr>
            <w:tcW w:type="dxa" w:w="24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Client portal, PM &amp; billing</w:t>
            </w:r>
          </w:p>
        </w:tc>
        <w:tc>
          <w:tcPr>
            <w:tcW w:type="dxa" w:w="30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SuperOkay, ManyRequests, SPP</w:t>
            </w:r>
          </w:p>
        </w:tc>
        <w:tc>
          <w:tcPr>
            <w:tcW w:type="dxa" w:w="15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Full</w:t>
            </w:r>
          </w:p>
        </w:tc>
        <w:tc>
          <w:tcPr>
            <w:tcW w:type="dxa" w:w="231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~$29/mo</w:t>
            </w:r>
          </w:p>
        </w:tc>
      </w:tr>
      <w:tr>
        <w:tc>
          <w:tcPr>
            <w:tcW w:type="dxa" w:w="24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CRM &amp; marketing platform</w:t>
            </w:r>
          </w:p>
        </w:tc>
        <w:tc>
          <w:tcPr>
            <w:tcW w:type="dxa" w:w="30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GoHighLevel, Vendasta</w:t>
            </w:r>
          </w:p>
        </w:tc>
        <w:tc>
          <w:tcPr>
            <w:tcW w:type="dxa" w:w="15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Full</w:t>
            </w:r>
          </w:p>
        </w:tc>
        <w:tc>
          <w:tcPr>
            <w:tcW w:type="dxa" w:w="231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$97/mo</w:t>
            </w:r>
          </w:p>
        </w:tc>
      </w:tr>
      <w:tr>
        <w:tc>
          <w:tcPr>
            <w:tcW w:type="dxa" w:w="24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Websites &amp; funnels</w:t>
            </w:r>
          </w:p>
        </w:tc>
        <w:tc>
          <w:tcPr>
            <w:tcW w:type="dxa" w:w="30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Duda, Simvoly</w:t>
            </w:r>
          </w:p>
        </w:tc>
        <w:tc>
          <w:tcPr>
            <w:tcW w:type="dxa" w:w="15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Full</w:t>
            </w:r>
          </w:p>
        </w:tc>
        <w:tc>
          <w:tcPr>
            <w:tcW w:type="dxa" w:w="231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~$59/mo</w:t>
            </w:r>
          </w:p>
        </w:tc>
      </w:tr>
      <w:tr>
        <w:tc>
          <w:tcPr>
            <w:tcW w:type="dxa" w:w="24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SEO &amp; reporting</w:t>
            </w:r>
          </w:p>
        </w:tc>
        <w:tc>
          <w:tcPr>
            <w:tcW w:type="dxa" w:w="30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SE Ranking, AgencyAnalytics, DashThis</w:t>
            </w:r>
          </w:p>
        </w:tc>
        <w:tc>
          <w:tcPr>
            <w:tcW w:type="dxa" w:w="15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Full</w:t>
            </w:r>
          </w:p>
        </w:tc>
        <w:tc>
          <w:tcPr>
            <w:tcW w:type="dxa" w:w="231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~$129/mo</w:t>
            </w:r>
          </w:p>
        </w:tc>
      </w:tr>
      <w:tr>
        <w:tc>
          <w:tcPr>
            <w:tcW w:type="dxa" w:w="24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Social &amp; content</w:t>
            </w:r>
          </w:p>
        </w:tc>
        <w:tc>
          <w:tcPr>
            <w:tcW w:type="dxa" w:w="30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Sendible, SocialPilot</w:t>
            </w:r>
          </w:p>
        </w:tc>
        <w:tc>
          <w:tcPr>
            <w:tcW w:type="dxa" w:w="15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Full</w:t>
            </w:r>
          </w:p>
        </w:tc>
        <w:tc>
          <w:tcPr>
            <w:tcW w:type="dxa" w:w="231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~$100/mo</w:t>
            </w:r>
          </w:p>
        </w:tc>
      </w:tr>
      <w:tr>
        <w:tc>
          <w:tcPr>
            <w:tcW w:type="dxa" w:w="24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Client communication (voice &amp; SMS)</w:t>
            </w:r>
          </w:p>
        </w:tc>
        <w:tc>
          <w:tcPr>
            <w:tcW w:type="dxa" w:w="30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Trillet, TextUs</w:t>
            </w:r>
          </w:p>
        </w:tc>
        <w:tc>
          <w:tcPr>
            <w:tcW w:type="dxa" w:w="155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Full</w:t>
            </w:r>
          </w:p>
        </w:tc>
        <w:tc>
          <w:tcPr>
            <w:tcW w:type="dxa" w:w="231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$99/mo</w:t>
            </w:r>
          </w:p>
        </w:tc>
      </w:tr>
    </w:tbl>
    <w:p>
      <w:pPr>
        <w:spacing w:after="110" w:line="278"/>
      </w:pPr>
      <w:r>
        <w:rPr>
          <w:rFonts w:ascii="Calibri" w:cs="Calibri" w:eastAsia="Calibri" w:hAnsi="Calibri"/>
          <w:b w:val="false"/>
          <w:bCs w:val="false"/>
          <w:i w:val="false"/>
          <w:iCs w:val="false"/>
          <w:color w:val="24303F"/>
          <w:sz w:val="20"/>
          <w:szCs w:val="20"/>
        </w:rPr>
        <w:t xml:space="preserve">The detail, job by job, is below. We go deepest on the jobs that decide whether clients stay: the portal they log into, and how you talk to their customers. For the tools you rebrand and resell as products in their own right, our </w:t>
      </w:r>
      <w:r>
        <w:rPr>
          <w:rFonts w:ascii="Calibri" w:cs="Calibri" w:eastAsia="Calibri" w:hAnsi="Calibri"/>
          <w:color w:val="1B5E86"/>
          <w:sz w:val="20"/>
          <w:szCs w:val="20"/>
          <w:u w:val="single"/>
        </w:rPr>
        <w:t xml:space="preserve">best white-label SaaS platforms to resell</w:t>
      </w:r>
      <w:r>
        <w:rPr>
          <w:rFonts w:ascii="Consolas" w:cs="Consolas" w:eastAsia="Consolas" w:hAnsi="Consolas"/>
          <w:color w:val="5A6675"/>
          <w:sz w:val="12"/>
          <w:szCs w:val="12"/>
        </w:rPr>
        <w:t xml:space="preserve"> [/blogs/best-white-label-saas-platforms-to-resell]</w:t>
      </w:r>
      <w:r>
        <w:rPr>
          <w:rFonts w:ascii="Calibri" w:cs="Calibri" w:eastAsia="Calibri" w:hAnsi="Calibri"/>
          <w:b w:val="false"/>
          <w:bCs w:val="false"/>
          <w:i w:val="false"/>
          <w:iCs w:val="false"/>
          <w:color w:val="24303F"/>
          <w:sz w:val="20"/>
          <w:szCs w:val="20"/>
        </w:rPr>
        <w:t xml:space="preserve"> guide goes deeper than we will here.</w:t>
      </w:r>
    </w:p>
    <w:p>
      <w:pPr>
        <w:spacing w:after="50" w:before="160"/>
      </w:pPr>
      <w:r>
        <w:rPr>
          <w:rFonts w:ascii="Georgia" w:cs="Georgia" w:eastAsia="Georgia" w:hAnsi="Georgia"/>
          <w:b/>
          <w:bCs/>
          <w:color w:val="16223C"/>
          <w:sz w:val="25"/>
          <w:szCs w:val="25"/>
        </w:rPr>
        <w:t xml:space="preserve">Job 1: The client portal, project management and billing</w:t>
      </w:r>
    </w:p>
    <w:p>
      <w:pPr>
        <w:spacing w:after="110" w:line="278"/>
      </w:pPr>
      <w:r>
        <w:rPr>
          <w:rFonts w:ascii="Calibri" w:cs="Calibri" w:eastAsia="Calibri" w:hAnsi="Calibri"/>
          <w:b w:val="false"/>
          <w:bCs w:val="false"/>
          <w:i w:val="false"/>
          <w:iCs w:val="false"/>
          <w:color w:val="24303F"/>
          <w:sz w:val="20"/>
          <w:szCs w:val="20"/>
        </w:rPr>
        <w:t xml:space="preserve">This is the tool your client logs into, so it is the one that most makes your agency feel like a real product rather than a freelancer with a logo. It is also the job most agencies bolt together badly from spreadsheets and email. Get it right and onboarding, approvals, deliverables and invoicing all live in one branded place. In our community this is the single most debated slot in the stack, usually SuperOkay versus ManyRequests, so we will take all three contenders honestly.</w:t>
      </w:r>
    </w:p>
    <w:p>
      <w:pPr>
        <w:spacing w:after="6" w:before="130"/>
      </w:pPr>
      <w:r>
        <w:rPr>
          <w:rFonts w:ascii="Calibri" w:cs="Calibri" w:eastAsia="Calibri" w:hAnsi="Calibri"/>
          <w:b/>
          <w:bCs/>
          <w:color w:val="16223C"/>
          <w:sz w:val="22"/>
          <w:szCs w:val="22"/>
        </w:rPr>
        <w:t xml:space="preserve">SuperOkay</w:t>
      </w:r>
      <w:r>
        <w:rPr>
          <w:rFonts w:ascii="Consolas" w:cs="Consolas" w:eastAsia="Consolas" w:hAnsi="Consolas"/>
          <w:b/>
          <w:bCs/>
          <w:color w:val="9A6B3F"/>
          <w:spacing w:val="8"/>
          <w:sz w:val="13"/>
          <w:szCs w:val="13"/>
        </w:rPr>
        <w:t xml:space="preserve">    CLIENT PORTAL</w:t>
      </w:r>
    </w:p>
    <w:p>
      <w:pPr>
        <w:spacing w:after="110" w:line="278"/>
      </w:pPr>
      <w:r>
        <w:rPr>
          <w:rFonts w:ascii="Calibri" w:cs="Calibri" w:eastAsia="Calibri" w:hAnsi="Calibri"/>
          <w:b w:val="false"/>
          <w:bCs w:val="false"/>
          <w:i w:val="false"/>
          <w:iCs w:val="false"/>
          <w:color w:val="24303F"/>
          <w:sz w:val="20"/>
          <w:szCs w:val="20"/>
        </w:rPr>
        <w:t xml:space="preserve">The most polished portal for the money, and the one design-led and creative agencies reach for first. You get a branded client hub for files, tasks, approvals and packaged services, with a genuinely professional client-facing feel that clients mistake for something you built. It is portal-first, so it is lighter on deep project management and billing than the productized-agency tools below. For a small agency that wants clients to feel looked after without a heavy build, it is hard to beat.</w:t>
      </w:r>
    </w:p>
    <w:p>
      <w:pPr>
        <w:spacing w:after="90" w:line="250"/>
      </w:pPr>
      <w:r>
        <w:rPr>
          <w:rFonts w:ascii="Calibri" w:cs="Calibri" w:eastAsia="Calibri" w:hAnsi="Calibri"/>
          <w:b/>
          <w:bCs/>
          <w:color w:val="9A6B3F"/>
          <w:sz w:val="16"/>
          <w:szCs w:val="16"/>
        </w:rPr>
        <w:t xml:space="preserve">Best for: </w:t>
      </w:r>
      <w:r>
        <w:rPr>
          <w:rFonts w:ascii="Calibri" w:cs="Calibri" w:eastAsia="Calibri" w:hAnsi="Calibri"/>
          <w:color w:val="24303F"/>
          <w:sz w:val="16"/>
          <w:szCs w:val="16"/>
        </w:rPr>
        <w:t xml:space="preserve">Solo and small creative agencies wanting a polished branded portal</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Pricing: </w:t>
      </w:r>
      <w:r>
        <w:rPr>
          <w:rFonts w:ascii="Calibri" w:cs="Calibri" w:eastAsia="Calibri" w:hAnsi="Calibri"/>
          <w:color w:val="24303F"/>
          <w:sz w:val="16"/>
          <w:szCs w:val="16"/>
        </w:rPr>
        <w:t xml:space="preserve">Free tier; Solo+ ~$29/mo (5 clients, white-label); Business ~$112/mo (unlimited clients)</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White-label: </w:t>
      </w:r>
      <w:r>
        <w:rPr>
          <w:rFonts w:ascii="Calibri" w:cs="Calibri" w:eastAsia="Calibri" w:hAnsi="Calibri"/>
          <w:color w:val="24303F"/>
          <w:sz w:val="16"/>
          <w:szCs w:val="16"/>
        </w:rPr>
        <w:t xml:space="preserve">Full on Solo+ and up</w:t>
      </w:r>
    </w:p>
    <w:p>
      <w:pPr>
        <w:spacing w:after="6" w:before="130"/>
      </w:pPr>
      <w:r>
        <w:rPr>
          <w:rFonts w:ascii="Calibri" w:cs="Calibri" w:eastAsia="Calibri" w:hAnsi="Calibri"/>
          <w:b/>
          <w:bCs/>
          <w:color w:val="16223C"/>
          <w:sz w:val="22"/>
          <w:szCs w:val="22"/>
        </w:rPr>
        <w:t xml:space="preserve">ManyRequests</w:t>
      </w:r>
      <w:r>
        <w:rPr>
          <w:rFonts w:ascii="Consolas" w:cs="Consolas" w:eastAsia="Consolas" w:hAnsi="Consolas"/>
          <w:b/>
          <w:bCs/>
          <w:color w:val="9A6B3F"/>
          <w:spacing w:val="8"/>
          <w:sz w:val="13"/>
          <w:szCs w:val="13"/>
        </w:rPr>
        <w:t xml:space="preserve">    PORTAL + PM + BILLING</w:t>
      </w:r>
    </w:p>
    <w:p>
      <w:pPr>
        <w:spacing w:after="110" w:line="278"/>
      </w:pPr>
      <w:r>
        <w:rPr>
          <w:rFonts w:ascii="Calibri" w:cs="Calibri" w:eastAsia="Calibri" w:hAnsi="Calibri"/>
          <w:b w:val="false"/>
          <w:bCs w:val="false"/>
          <w:i w:val="false"/>
          <w:iCs w:val="false"/>
          <w:color w:val="24303F"/>
          <w:sz w:val="20"/>
          <w:szCs w:val="20"/>
        </w:rPr>
        <w:t xml:space="preserve">Built for productized service agencies that sell recurring packages, ManyRequests folds a branded client portal, project and request management, order forms and subscription billing into one system. It is the tool founders in our community pick when the business is a subscription (design, SEO, content on retainer) rather than one-off projects, because a client can order, track work and be billed without ever leaving your brand. It is more opinionated than a blank portal, which is the point, though that structure suits productized models better than bespoke consulting.</w:t>
      </w:r>
    </w:p>
    <w:p>
      <w:pPr>
        <w:spacing w:after="90" w:line="250"/>
      </w:pPr>
      <w:r>
        <w:rPr>
          <w:rFonts w:ascii="Calibri" w:cs="Calibri" w:eastAsia="Calibri" w:hAnsi="Calibri"/>
          <w:b/>
          <w:bCs/>
          <w:color w:val="9A6B3F"/>
          <w:sz w:val="16"/>
          <w:szCs w:val="16"/>
        </w:rPr>
        <w:t xml:space="preserve">Best for: </w:t>
      </w:r>
      <w:r>
        <w:rPr>
          <w:rFonts w:ascii="Calibri" w:cs="Calibri" w:eastAsia="Calibri" w:hAnsi="Calibri"/>
          <w:color w:val="24303F"/>
          <w:sz w:val="16"/>
          <w:szCs w:val="16"/>
        </w:rPr>
        <w:t xml:space="preserve">Productized agencies running recurring, packaged services</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Pricing: </w:t>
      </w:r>
      <w:r>
        <w:rPr>
          <w:rFonts w:ascii="Calibri" w:cs="Calibri" w:eastAsia="Calibri" w:hAnsi="Calibri"/>
          <w:color w:val="24303F"/>
          <w:sz w:val="16"/>
          <w:szCs w:val="16"/>
        </w:rPr>
        <w:t xml:space="preserve">Starter ~$29/mo, Core ~$59/mo, Pro ~$99/mo (annual)</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White-label: </w:t>
      </w:r>
      <w:r>
        <w:rPr>
          <w:rFonts w:ascii="Calibri" w:cs="Calibri" w:eastAsia="Calibri" w:hAnsi="Calibri"/>
          <w:color w:val="24303F"/>
          <w:sz w:val="16"/>
          <w:szCs w:val="16"/>
        </w:rPr>
        <w:t xml:space="preserve">Full: branded portal on your domain</w:t>
      </w:r>
    </w:p>
    <w:p>
      <w:pPr>
        <w:spacing w:after="6" w:before="130"/>
      </w:pPr>
      <w:r>
        <w:rPr>
          <w:rFonts w:ascii="Calibri" w:cs="Calibri" w:eastAsia="Calibri" w:hAnsi="Calibri"/>
          <w:b/>
          <w:bCs/>
          <w:color w:val="16223C"/>
          <w:sz w:val="22"/>
          <w:szCs w:val="22"/>
        </w:rPr>
        <w:t xml:space="preserve">Service Provider Pro (SPP)</w:t>
      </w:r>
      <w:r>
        <w:rPr>
          <w:rFonts w:ascii="Consolas" w:cs="Consolas" w:eastAsia="Consolas" w:hAnsi="Consolas"/>
          <w:b/>
          <w:bCs/>
          <w:color w:val="9A6B3F"/>
          <w:spacing w:val="8"/>
          <w:sz w:val="13"/>
          <w:szCs w:val="13"/>
        </w:rPr>
        <w:t xml:space="preserve">    CLIENT MGMT + BILLING</w:t>
      </w:r>
    </w:p>
    <w:p>
      <w:pPr>
        <w:spacing w:after="110" w:line="278"/>
      </w:pPr>
      <w:r>
        <w:rPr>
          <w:rFonts w:ascii="Calibri" w:cs="Calibri" w:eastAsia="Calibri" w:hAnsi="Calibri"/>
          <w:b w:val="false"/>
          <w:bCs w:val="false"/>
          <w:i w:val="false"/>
          <w:iCs w:val="false"/>
          <w:color w:val="24303F"/>
          <w:sz w:val="20"/>
          <w:szCs w:val="20"/>
        </w:rPr>
        <w:t xml:space="preserve">SPP sits closest to a full white-label back office: client management, orders and recurring billing with your logo, colours and custom domain, so clients believe you built the portal from scratch. It overlaps ManyRequests heavily; the usual deciding factor in our community is billing depth and workflow taste rather than features on paper. Try both before you commit, because migrating a live client base between portals is the kind of pain you only want to feel once.</w:t>
      </w:r>
    </w:p>
    <w:p>
      <w:pPr>
        <w:spacing w:after="90" w:line="250"/>
      </w:pPr>
      <w:r>
        <w:rPr>
          <w:rFonts w:ascii="Calibri" w:cs="Calibri" w:eastAsia="Calibri" w:hAnsi="Calibri"/>
          <w:b/>
          <w:bCs/>
          <w:color w:val="9A6B3F"/>
          <w:sz w:val="16"/>
          <w:szCs w:val="16"/>
        </w:rPr>
        <w:t xml:space="preserve">Best for: </w:t>
      </w:r>
      <w:r>
        <w:rPr>
          <w:rFonts w:ascii="Calibri" w:cs="Calibri" w:eastAsia="Calibri" w:hAnsi="Calibri"/>
          <w:color w:val="24303F"/>
          <w:sz w:val="16"/>
          <w:szCs w:val="16"/>
        </w:rPr>
        <w:t xml:space="preserve">Productized agencies wanting portal and billing tightly joined</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Pricing: </w:t>
      </w:r>
      <w:r>
        <w:rPr>
          <w:rFonts w:ascii="Calibri" w:cs="Calibri" w:eastAsia="Calibri" w:hAnsi="Calibri"/>
          <w:color w:val="24303F"/>
          <w:sz w:val="16"/>
          <w:szCs w:val="16"/>
        </w:rPr>
        <w:t xml:space="preserve">Custom/tiered; confirm current plans</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White-label: </w:t>
      </w:r>
      <w:r>
        <w:rPr>
          <w:rFonts w:ascii="Calibri" w:cs="Calibri" w:eastAsia="Calibri" w:hAnsi="Calibri"/>
          <w:color w:val="24303F"/>
          <w:sz w:val="16"/>
          <w:szCs w:val="16"/>
        </w:rPr>
        <w:t xml:space="preserve">Full: logo, colours and custom domain</w:t>
      </w:r>
    </w:p>
    <w:p>
      <w:pPr>
        <w:spacing w:after="50" w:before="160"/>
      </w:pPr>
      <w:r>
        <w:rPr>
          <w:rFonts w:ascii="Georgia" w:cs="Georgia" w:eastAsia="Georgia" w:hAnsi="Georgia"/>
          <w:b/>
          <w:bCs/>
          <w:color w:val="16223C"/>
          <w:sz w:val="25"/>
          <w:szCs w:val="25"/>
        </w:rPr>
        <w:t xml:space="preserve">Job 2: The CRM and marketing platform</w:t>
      </w:r>
    </w:p>
    <w:p>
      <w:pPr>
        <w:spacing w:after="110" w:line="278"/>
      </w:pPr>
      <w:r>
        <w:rPr>
          <w:rFonts w:ascii="Calibri" w:cs="Calibri" w:eastAsia="Calibri" w:hAnsi="Calibri"/>
          <w:b w:val="false"/>
          <w:bCs w:val="false"/>
          <w:i w:val="false"/>
          <w:iCs w:val="false"/>
          <w:color w:val="24303F"/>
          <w:sz w:val="20"/>
          <w:szCs w:val="20"/>
        </w:rPr>
        <w:t xml:space="preserve">The engine room: pipelines, email and SMS, automations and often booking. For most agencies this is one of the big all-in-one platforms, and it is a job we cover in depth in the resell guide, so here is the short version.</w:t>
      </w:r>
    </w:p>
    <w:p>
      <w:pPr>
        <w:spacing w:after="6" w:before="130"/>
      </w:pPr>
      <w:r>
        <w:rPr>
          <w:rFonts w:ascii="Calibri" w:cs="Calibri" w:eastAsia="Calibri" w:hAnsi="Calibri"/>
          <w:b/>
          <w:bCs/>
          <w:color w:val="16223C"/>
          <w:sz w:val="22"/>
          <w:szCs w:val="22"/>
        </w:rPr>
        <w:t xml:space="preserve">GoHighLevel</w:t>
      </w:r>
      <w:r>
        <w:rPr>
          <w:rFonts w:ascii="Consolas" w:cs="Consolas" w:eastAsia="Consolas" w:hAnsi="Consolas"/>
          <w:b/>
          <w:bCs/>
          <w:color w:val="9A6B3F"/>
          <w:spacing w:val="8"/>
          <w:sz w:val="13"/>
          <w:szCs w:val="13"/>
        </w:rPr>
        <w:t xml:space="preserve">    ALL-IN-ONE SUITE</w:t>
      </w:r>
    </w:p>
    <w:p>
      <w:pPr>
        <w:spacing w:after="110" w:line="278"/>
      </w:pPr>
      <w:r>
        <w:rPr>
          <w:rFonts w:ascii="Calibri" w:cs="Calibri" w:eastAsia="Calibri" w:hAnsi="Calibri"/>
          <w:b w:val="false"/>
          <w:bCs w:val="false"/>
          <w:i w:val="false"/>
          <w:iCs w:val="false"/>
          <w:color w:val="24303F"/>
          <w:sz w:val="20"/>
          <w:szCs w:val="20"/>
        </w:rPr>
        <w:t xml:space="preserve">The default for agencies that want one platform to run everything, and to resell it as their own software through SaaS Mode. Fully white-label on the Unlimited plan, with a genuine sell-it-as-yours path on SaaS Pro. It is powerful and sprawling, so budget for the learning curve, and note that HIPAA is a paid add-on rather than standard.</w:t>
      </w:r>
    </w:p>
    <w:p>
      <w:pPr>
        <w:spacing w:after="90" w:line="250"/>
      </w:pPr>
      <w:r>
        <w:rPr>
          <w:rFonts w:ascii="Calibri" w:cs="Calibri" w:eastAsia="Calibri" w:hAnsi="Calibri"/>
          <w:b/>
          <w:bCs/>
          <w:color w:val="9A6B3F"/>
          <w:sz w:val="16"/>
          <w:szCs w:val="16"/>
        </w:rPr>
        <w:t xml:space="preserve">Best for: </w:t>
      </w:r>
      <w:r>
        <w:rPr>
          <w:rFonts w:ascii="Calibri" w:cs="Calibri" w:eastAsia="Calibri" w:hAnsi="Calibri"/>
          <w:color w:val="24303F"/>
          <w:sz w:val="16"/>
          <w:szCs w:val="16"/>
        </w:rPr>
        <w:t xml:space="preserve">Agencies wanting one system and a SaaS to resell</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Pricing: </w:t>
      </w:r>
      <w:r>
        <w:rPr>
          <w:rFonts w:ascii="Calibri" w:cs="Calibri" w:eastAsia="Calibri" w:hAnsi="Calibri"/>
          <w:color w:val="24303F"/>
          <w:sz w:val="16"/>
          <w:szCs w:val="16"/>
        </w:rPr>
        <w:t xml:space="preserve">Starter $97/mo; Unlimited $297/mo (white-label); SaaS Pro $497/mo</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White-label: </w:t>
      </w:r>
      <w:r>
        <w:rPr>
          <w:rFonts w:ascii="Calibri" w:cs="Calibri" w:eastAsia="Calibri" w:hAnsi="Calibri"/>
          <w:color w:val="24303F"/>
          <w:sz w:val="16"/>
          <w:szCs w:val="16"/>
        </w:rPr>
        <w:t xml:space="preserve">Full from $297</w:t>
      </w:r>
    </w:p>
    <w:p>
      <w:pPr>
        <w:spacing w:after="6" w:before="130"/>
      </w:pPr>
      <w:r>
        <w:rPr>
          <w:rFonts w:ascii="Calibri" w:cs="Calibri" w:eastAsia="Calibri" w:hAnsi="Calibri"/>
          <w:b/>
          <w:bCs/>
          <w:color w:val="16223C"/>
          <w:sz w:val="22"/>
          <w:szCs w:val="22"/>
        </w:rPr>
        <w:t xml:space="preserve">Vendasta</w:t>
      </w:r>
      <w:r>
        <w:rPr>
          <w:rFonts w:ascii="Consolas" w:cs="Consolas" w:eastAsia="Consolas" w:hAnsi="Consolas"/>
          <w:b/>
          <w:bCs/>
          <w:color w:val="9A6B3F"/>
          <w:spacing w:val="8"/>
          <w:sz w:val="13"/>
          <w:szCs w:val="13"/>
        </w:rPr>
        <w:t xml:space="preserve">    MARKETPLACE</w:t>
      </w:r>
    </w:p>
    <w:p>
      <w:pPr>
        <w:spacing w:after="110" w:line="278"/>
      </w:pPr>
      <w:r>
        <w:rPr>
          <w:rFonts w:ascii="Calibri" w:cs="Calibri" w:eastAsia="Calibri" w:hAnsi="Calibri"/>
          <w:b w:val="false"/>
          <w:bCs w:val="false"/>
          <w:i w:val="false"/>
          <w:iCs w:val="false"/>
          <w:color w:val="24303F"/>
          <w:sz w:val="20"/>
          <w:szCs w:val="20"/>
        </w:rPr>
        <w:t xml:space="preserve">Less a single tool, more a branded marketplace of 250-plus solutions you resell to local businesses, with fulfilment you can lean on. Its offset pricing rewards agencies that actually sell the marketplace. Good for breadth; shallower than a specialist in any one category.</w:t>
      </w:r>
    </w:p>
    <w:p>
      <w:pPr>
        <w:spacing w:after="90" w:line="250"/>
      </w:pPr>
      <w:r>
        <w:rPr>
          <w:rFonts w:ascii="Calibri" w:cs="Calibri" w:eastAsia="Calibri" w:hAnsi="Calibri"/>
          <w:b/>
          <w:bCs/>
          <w:color w:val="9A6B3F"/>
          <w:sz w:val="16"/>
          <w:szCs w:val="16"/>
        </w:rPr>
        <w:t xml:space="preserve">Best for: </w:t>
      </w:r>
      <w:r>
        <w:rPr>
          <w:rFonts w:ascii="Calibri" w:cs="Calibri" w:eastAsia="Calibri" w:hAnsi="Calibri"/>
          <w:color w:val="24303F"/>
          <w:sz w:val="16"/>
          <w:szCs w:val="16"/>
        </w:rPr>
        <w:t xml:space="preserve">Agencies reselling a broad catalogue to local businesses</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Pricing: </w:t>
      </w:r>
      <w:r>
        <w:rPr>
          <w:rFonts w:ascii="Calibri" w:cs="Calibri" w:eastAsia="Calibri" w:hAnsi="Calibri"/>
          <w:color w:val="24303F"/>
          <w:sz w:val="16"/>
          <w:szCs w:val="16"/>
        </w:rPr>
        <w:t xml:space="preserve">$99 / $499 / $999 per month; marketplace spend offsets the fee</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White-label: </w:t>
      </w:r>
      <w:r>
        <w:rPr>
          <w:rFonts w:ascii="Calibri" w:cs="Calibri" w:eastAsia="Calibri" w:hAnsi="Calibri"/>
          <w:color w:val="24303F"/>
          <w:sz w:val="16"/>
          <w:szCs w:val="16"/>
        </w:rPr>
        <w:t xml:space="preserve">Full; SOC 2 Type II</w:t>
      </w:r>
    </w:p>
    <w:p>
      <w:pPr>
        <w:spacing w:after="110" w:line="278"/>
      </w:pPr>
      <w:r>
        <w:rPr>
          <w:rFonts w:ascii="Calibri" w:cs="Calibri" w:eastAsia="Calibri" w:hAnsi="Calibri"/>
          <w:b w:val="false"/>
          <w:bCs w:val="false"/>
          <w:i w:val="false"/>
          <w:iCs w:val="false"/>
          <w:color w:val="24303F"/>
          <w:sz w:val="20"/>
          <w:szCs w:val="20"/>
        </w:rPr>
        <w:t xml:space="preserve">Both get the full treatment, with the compliance and margin detail, in our </w:t>
      </w:r>
      <w:r>
        <w:rPr>
          <w:rFonts w:ascii="Calibri" w:cs="Calibri" w:eastAsia="Calibri" w:hAnsi="Calibri"/>
          <w:color w:val="1B5E86"/>
          <w:sz w:val="20"/>
          <w:szCs w:val="20"/>
          <w:u w:val="single"/>
        </w:rPr>
        <w:t xml:space="preserve">best white-label SaaS platforms</w:t>
      </w:r>
      <w:r>
        <w:rPr>
          <w:rFonts w:ascii="Consolas" w:cs="Consolas" w:eastAsia="Consolas" w:hAnsi="Consolas"/>
          <w:color w:val="5A6675"/>
          <w:sz w:val="12"/>
          <w:szCs w:val="12"/>
        </w:rPr>
        <w:t xml:space="preserve"> [/blogs/best-white-label-saas-platforms-to-resell]</w:t>
      </w:r>
      <w:r>
        <w:rPr>
          <w:rFonts w:ascii="Calibri" w:cs="Calibri" w:eastAsia="Calibri" w:hAnsi="Calibri"/>
          <w:b w:val="false"/>
          <w:bCs w:val="false"/>
          <w:i w:val="false"/>
          <w:iCs w:val="false"/>
          <w:color w:val="24303F"/>
          <w:sz w:val="20"/>
          <w:szCs w:val="20"/>
        </w:rPr>
        <w:t xml:space="preserve"> guide.</w:t>
      </w:r>
    </w:p>
    <w:p>
      <w:pPr>
        <w:spacing w:after="50" w:before="160"/>
      </w:pPr>
      <w:r>
        <w:rPr>
          <w:rFonts w:ascii="Georgia" w:cs="Georgia" w:eastAsia="Georgia" w:hAnsi="Georgia"/>
          <w:b/>
          <w:bCs/>
          <w:color w:val="16223C"/>
          <w:sz w:val="25"/>
          <w:szCs w:val="25"/>
        </w:rPr>
        <w:t xml:space="preserve">Job 3: Websites and funnels</w:t>
      </w:r>
    </w:p>
    <w:p>
      <w:pPr>
        <w:spacing w:after="110" w:line="278"/>
      </w:pPr>
      <w:r>
        <w:rPr>
          <w:rFonts w:ascii="Calibri" w:cs="Calibri" w:eastAsia="Calibri" w:hAnsi="Calibri"/>
          <w:b w:val="false"/>
          <w:bCs w:val="false"/>
          <w:i w:val="false"/>
          <w:iCs w:val="false"/>
          <w:color w:val="24303F"/>
          <w:sz w:val="20"/>
          <w:szCs w:val="20"/>
        </w:rPr>
        <w:t xml:space="preserve">If building client sites is core to what you sell, this slot is its own tool rather than a feature of the CRM. Two picks, kept brief because we profile them in the resell guide.</w:t>
      </w:r>
    </w:p>
    <w:p>
      <w:pPr>
        <w:spacing w:after="6" w:before="130"/>
      </w:pPr>
      <w:r>
        <w:rPr>
          <w:rFonts w:ascii="Calibri" w:cs="Calibri" w:eastAsia="Calibri" w:hAnsi="Calibri"/>
          <w:b/>
          <w:bCs/>
          <w:color w:val="16223C"/>
          <w:sz w:val="22"/>
          <w:szCs w:val="22"/>
        </w:rPr>
        <w:t xml:space="preserve">Duda</w:t>
      </w:r>
      <w:r>
        <w:rPr>
          <w:rFonts w:ascii="Consolas" w:cs="Consolas" w:eastAsia="Consolas" w:hAnsi="Consolas"/>
          <w:b/>
          <w:bCs/>
          <w:color w:val="9A6B3F"/>
          <w:spacing w:val="8"/>
          <w:sz w:val="13"/>
          <w:szCs w:val="13"/>
        </w:rPr>
        <w:t xml:space="preserve">    WEBSITE BUILDER</w:t>
      </w:r>
    </w:p>
    <w:p>
      <w:pPr>
        <w:spacing w:after="110" w:line="278"/>
      </w:pPr>
      <w:r>
        <w:rPr>
          <w:rFonts w:ascii="Calibri" w:cs="Calibri" w:eastAsia="Calibri" w:hAnsi="Calibri"/>
          <w:b w:val="false"/>
          <w:bCs w:val="false"/>
          <w:i w:val="false"/>
          <w:iCs w:val="false"/>
          <w:color w:val="24303F"/>
          <w:sz w:val="20"/>
          <w:szCs w:val="20"/>
        </w:rPr>
        <w:t xml:space="preserve">The design-first choice for agencies shipping polished client sites at volume, white-label throughout, with real team and handover workflows. It is a site builder, not a funnel-and-CRM platform, and does that one job very well.</w:t>
      </w:r>
    </w:p>
    <w:p>
      <w:pPr>
        <w:spacing w:after="90" w:line="250"/>
      </w:pPr>
      <w:r>
        <w:rPr>
          <w:rFonts w:ascii="Calibri" w:cs="Calibri" w:eastAsia="Calibri" w:hAnsi="Calibri"/>
          <w:b/>
          <w:bCs/>
          <w:color w:val="9A6B3F"/>
          <w:sz w:val="16"/>
          <w:szCs w:val="16"/>
        </w:rPr>
        <w:t xml:space="preserve">Best for: </w:t>
      </w:r>
      <w:r>
        <w:rPr>
          <w:rFonts w:ascii="Calibri" w:cs="Calibri" w:eastAsia="Calibri" w:hAnsi="Calibri"/>
          <w:color w:val="24303F"/>
          <w:sz w:val="16"/>
          <w:szCs w:val="16"/>
        </w:rPr>
        <w:t xml:space="preserve">Agencies whose core service is websites</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Pricing: </w:t>
      </w:r>
      <w:r>
        <w:rPr>
          <w:rFonts w:ascii="Calibri" w:cs="Calibri" w:eastAsia="Calibri" w:hAnsi="Calibri"/>
          <w:color w:val="24303F"/>
          <w:sz w:val="16"/>
          <w:szCs w:val="16"/>
        </w:rPr>
        <w:t xml:space="preserve">Team $29/mo, Agency $52/mo, White Label $149/mo</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White-label: </w:t>
      </w:r>
      <w:r>
        <w:rPr>
          <w:rFonts w:ascii="Calibri" w:cs="Calibri" w:eastAsia="Calibri" w:hAnsi="Calibri"/>
          <w:color w:val="24303F"/>
          <w:sz w:val="16"/>
          <w:szCs w:val="16"/>
        </w:rPr>
        <w:t xml:space="preserve">Full on the $149 tier</w:t>
      </w:r>
    </w:p>
    <w:p>
      <w:pPr>
        <w:spacing w:after="6" w:before="130"/>
      </w:pPr>
      <w:r>
        <w:rPr>
          <w:rFonts w:ascii="Calibri" w:cs="Calibri" w:eastAsia="Calibri" w:hAnsi="Calibri"/>
          <w:b/>
          <w:bCs/>
          <w:color w:val="16223C"/>
          <w:sz w:val="22"/>
          <w:szCs w:val="22"/>
        </w:rPr>
        <w:t xml:space="preserve">Simvoly</w:t>
      </w:r>
      <w:r>
        <w:rPr>
          <w:rFonts w:ascii="Consolas" w:cs="Consolas" w:eastAsia="Consolas" w:hAnsi="Consolas"/>
          <w:b/>
          <w:bCs/>
          <w:color w:val="9A6B3F"/>
          <w:spacing w:val="8"/>
          <w:sz w:val="13"/>
          <w:szCs w:val="13"/>
        </w:rPr>
        <w:t xml:space="preserve">    SITES + FUNNELS + CRM</w:t>
      </w:r>
    </w:p>
    <w:p>
      <w:pPr>
        <w:spacing w:after="110" w:line="278"/>
      </w:pPr>
      <w:r>
        <w:rPr>
          <w:rFonts w:ascii="Calibri" w:cs="Calibri" w:eastAsia="Calibri" w:hAnsi="Calibri"/>
          <w:b w:val="false"/>
          <w:bCs w:val="false"/>
          <w:i w:val="false"/>
          <w:iCs w:val="false"/>
          <w:color w:val="24303F"/>
          <w:sz w:val="20"/>
          <w:szCs w:val="20"/>
        </w:rPr>
        <w:t xml:space="preserve">Wider than Duda, spanning sites, funnels, e-commerce and a light CRM, with one of the cheapest white-label reseller paths and no per-site fees at the top tier. The trade is breadth over the pure polish of a specialist.</w:t>
      </w:r>
    </w:p>
    <w:p>
      <w:pPr>
        <w:spacing w:after="90" w:line="250"/>
      </w:pPr>
      <w:r>
        <w:rPr>
          <w:rFonts w:ascii="Calibri" w:cs="Calibri" w:eastAsia="Calibri" w:hAnsi="Calibri"/>
          <w:b/>
          <w:bCs/>
          <w:color w:val="9A6B3F"/>
          <w:sz w:val="16"/>
          <w:szCs w:val="16"/>
        </w:rPr>
        <w:t xml:space="preserve">Best for: </w:t>
      </w:r>
      <w:r>
        <w:rPr>
          <w:rFonts w:ascii="Calibri" w:cs="Calibri" w:eastAsia="Calibri" w:hAnsi="Calibri"/>
          <w:color w:val="24303F"/>
          <w:sz w:val="16"/>
          <w:szCs w:val="16"/>
        </w:rPr>
        <w:t xml:space="preserve">Agencies wanting sites plus funnels under one brand, cheaply</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Pricing: </w:t>
      </w:r>
      <w:r>
        <w:rPr>
          <w:rFonts w:ascii="Calibri" w:cs="Calibri" w:eastAsia="Calibri" w:hAnsi="Calibri"/>
          <w:color w:val="24303F"/>
          <w:sz w:val="16"/>
          <w:szCs w:val="16"/>
        </w:rPr>
        <w:t xml:space="preserve">White-label reseller from ~$59/mo; ~$497/mo unlimited</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White-label: </w:t>
      </w:r>
      <w:r>
        <w:rPr>
          <w:rFonts w:ascii="Calibri" w:cs="Calibri" w:eastAsia="Calibri" w:hAnsi="Calibri"/>
          <w:color w:val="24303F"/>
          <w:sz w:val="16"/>
          <w:szCs w:val="16"/>
        </w:rPr>
        <w:t xml:space="preserve">Full from the entry reseller tier</w:t>
      </w:r>
    </w:p>
    <w:p>
      <w:pPr>
        <w:spacing w:after="50" w:before="160"/>
      </w:pPr>
      <w:r>
        <w:rPr>
          <w:rFonts w:ascii="Georgia" w:cs="Georgia" w:eastAsia="Georgia" w:hAnsi="Georgia"/>
          <w:b/>
          <w:bCs/>
          <w:color w:val="16223C"/>
          <w:sz w:val="25"/>
          <w:szCs w:val="25"/>
        </w:rPr>
        <w:t xml:space="preserve">Job 4: SEO and reporting</w:t>
      </w:r>
    </w:p>
    <w:p>
      <w:pPr>
        <w:spacing w:after="110" w:line="278"/>
      </w:pPr>
      <w:r>
        <w:rPr>
          <w:rFonts w:ascii="Calibri" w:cs="Calibri" w:eastAsia="Calibri" w:hAnsi="Calibri"/>
          <w:b w:val="false"/>
          <w:bCs w:val="false"/>
          <w:i w:val="false"/>
          <w:iCs w:val="false"/>
          <w:color w:val="24303F"/>
          <w:sz w:val="20"/>
          <w:szCs w:val="20"/>
        </w:rPr>
        <w:t xml:space="preserve">Two separate needs that agencies often confuse: the tool that produces SEO data, and the tool that turns any data into a client-facing report. In our community the common mistake is paying for one when you needed the other, so we will keep them straight.</w:t>
      </w:r>
    </w:p>
    <w:p>
      <w:pPr>
        <w:spacing w:after="6" w:before="130"/>
      </w:pPr>
      <w:r>
        <w:rPr>
          <w:rFonts w:ascii="Calibri" w:cs="Calibri" w:eastAsia="Calibri" w:hAnsi="Calibri"/>
          <w:b/>
          <w:bCs/>
          <w:color w:val="16223C"/>
          <w:sz w:val="22"/>
          <w:szCs w:val="22"/>
        </w:rPr>
        <w:t xml:space="preserve">SE Ranking</w:t>
      </w:r>
      <w:r>
        <w:rPr>
          <w:rFonts w:ascii="Consolas" w:cs="Consolas" w:eastAsia="Consolas" w:hAnsi="Consolas"/>
          <w:b/>
          <w:bCs/>
          <w:color w:val="9A6B3F"/>
          <w:spacing w:val="8"/>
          <w:sz w:val="13"/>
          <w:szCs w:val="13"/>
        </w:rPr>
        <w:t xml:space="preserve">    SEO PLATFORM</w:t>
      </w:r>
    </w:p>
    <w:p>
      <w:pPr>
        <w:spacing w:after="110" w:line="278"/>
      </w:pPr>
      <w:r>
        <w:rPr>
          <w:rFonts w:ascii="Calibri" w:cs="Calibri" w:eastAsia="Calibri" w:hAnsi="Calibri"/>
          <w:b w:val="false"/>
          <w:bCs w:val="false"/>
          <w:i w:val="false"/>
          <w:iCs w:val="false"/>
          <w:color w:val="24303F"/>
          <w:sz w:val="20"/>
          <w:szCs w:val="20"/>
        </w:rPr>
        <w:t xml:space="preserve">A full SEO platform, not a report skin: native rank tracking, audits, keyword and AI-search data, all brandable through a client portal on the Agency Pack add-on. This is the pick when you sell SEO as a service and the underlying data needs to be yours. The catch is that white-label is a paid add-on on top of the base plan, not included.</w:t>
      </w:r>
    </w:p>
    <w:p>
      <w:pPr>
        <w:spacing w:after="90" w:line="250"/>
      </w:pPr>
      <w:r>
        <w:rPr>
          <w:rFonts w:ascii="Calibri" w:cs="Calibri" w:eastAsia="Calibri" w:hAnsi="Calibri"/>
          <w:b/>
          <w:bCs/>
          <w:color w:val="9A6B3F"/>
          <w:sz w:val="16"/>
          <w:szCs w:val="16"/>
        </w:rPr>
        <w:t xml:space="preserve">Best for: </w:t>
      </w:r>
      <w:r>
        <w:rPr>
          <w:rFonts w:ascii="Calibri" w:cs="Calibri" w:eastAsia="Calibri" w:hAnsi="Calibri"/>
          <w:color w:val="24303F"/>
          <w:sz w:val="16"/>
          <w:szCs w:val="16"/>
        </w:rPr>
        <w:t xml:space="preserve">Agencies selling SEO that need to own the data</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Pricing: </w:t>
      </w:r>
      <w:r>
        <w:rPr>
          <w:rFonts w:ascii="Calibri" w:cs="Calibri" w:eastAsia="Calibri" w:hAnsi="Calibri"/>
          <w:color w:val="24303F"/>
          <w:sz w:val="16"/>
          <w:szCs w:val="16"/>
        </w:rPr>
        <w:t xml:space="preserve">Core from ~$129/mo; Agency Pack add-on ~$69/mo for white-label</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White-label: </w:t>
      </w:r>
      <w:r>
        <w:rPr>
          <w:rFonts w:ascii="Calibri" w:cs="Calibri" w:eastAsia="Calibri" w:hAnsi="Calibri"/>
          <w:color w:val="24303F"/>
          <w:sz w:val="16"/>
          <w:szCs w:val="16"/>
        </w:rPr>
        <w:t xml:space="preserve">Client portal and reports via Agency Pack</w:t>
      </w:r>
    </w:p>
    <w:p>
      <w:pPr>
        <w:spacing w:after="6" w:before="130"/>
      </w:pPr>
      <w:r>
        <w:rPr>
          <w:rFonts w:ascii="Calibri" w:cs="Calibri" w:eastAsia="Calibri" w:hAnsi="Calibri"/>
          <w:b/>
          <w:bCs/>
          <w:color w:val="16223C"/>
          <w:sz w:val="22"/>
          <w:szCs w:val="22"/>
        </w:rPr>
        <w:t xml:space="preserve">AgencyAnalytics</w:t>
      </w:r>
      <w:r>
        <w:rPr>
          <w:rFonts w:ascii="Consolas" w:cs="Consolas" w:eastAsia="Consolas" w:hAnsi="Consolas"/>
          <w:b/>
          <w:bCs/>
          <w:color w:val="9A6B3F"/>
          <w:spacing w:val="8"/>
          <w:sz w:val="13"/>
          <w:szCs w:val="13"/>
        </w:rPr>
        <w:t xml:space="preserve">    REPORTING LAYER</w:t>
      </w:r>
    </w:p>
    <w:p>
      <w:pPr>
        <w:spacing w:after="110" w:line="278"/>
      </w:pPr>
      <w:r>
        <w:rPr>
          <w:rFonts w:ascii="Calibri" w:cs="Calibri" w:eastAsia="Calibri" w:hAnsi="Calibri"/>
          <w:b w:val="false"/>
          <w:bCs w:val="false"/>
          <w:i w:val="false"/>
          <w:iCs w:val="false"/>
          <w:color w:val="24303F"/>
          <w:sz w:val="20"/>
          <w:szCs w:val="20"/>
        </w:rPr>
        <w:t xml:space="preserve">A reporting and dashboard tool that pulls from the tools you already run and turns them into clean, branded client reports. It does not generate SEO data itself, so it pairs with SE Ranking rather than replacing it. Per-client pricing is the thing to watch; it climbs quickly past 20 clients.</w:t>
      </w:r>
    </w:p>
    <w:p>
      <w:pPr>
        <w:spacing w:after="90" w:line="250"/>
      </w:pPr>
      <w:r>
        <w:rPr>
          <w:rFonts w:ascii="Calibri" w:cs="Calibri" w:eastAsia="Calibri" w:hAnsi="Calibri"/>
          <w:b/>
          <w:bCs/>
          <w:color w:val="9A6B3F"/>
          <w:sz w:val="16"/>
          <w:szCs w:val="16"/>
        </w:rPr>
        <w:t xml:space="preserve">Best for: </w:t>
      </w:r>
      <w:r>
        <w:rPr>
          <w:rFonts w:ascii="Calibri" w:cs="Calibri" w:eastAsia="Calibri" w:hAnsi="Calibri"/>
          <w:color w:val="24303F"/>
          <w:sz w:val="16"/>
          <w:szCs w:val="16"/>
        </w:rPr>
        <w:t xml:space="preserve">Agencies wanting branded reports across many data sources</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Pricing: </w:t>
      </w:r>
      <w:r>
        <w:rPr>
          <w:rFonts w:ascii="Calibri" w:cs="Calibri" w:eastAsia="Calibri" w:hAnsi="Calibri"/>
          <w:color w:val="24303F"/>
          <w:sz w:val="16"/>
          <w:szCs w:val="16"/>
        </w:rPr>
        <w:t xml:space="preserve">From ~$59/mo; full white-label from the Agency tier (~$179-$239/mo); ~$12-14 per extra client</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White-label: </w:t>
      </w:r>
      <w:r>
        <w:rPr>
          <w:rFonts w:ascii="Calibri" w:cs="Calibri" w:eastAsia="Calibri" w:hAnsi="Calibri"/>
          <w:color w:val="24303F"/>
          <w:sz w:val="16"/>
          <w:szCs w:val="16"/>
        </w:rPr>
        <w:t xml:space="preserve">Full from the Agency tier</w:t>
      </w:r>
    </w:p>
    <w:p>
      <w:pPr>
        <w:spacing w:after="6" w:before="130"/>
      </w:pPr>
      <w:r>
        <w:rPr>
          <w:rFonts w:ascii="Calibri" w:cs="Calibri" w:eastAsia="Calibri" w:hAnsi="Calibri"/>
          <w:b/>
          <w:bCs/>
          <w:color w:val="16223C"/>
          <w:sz w:val="22"/>
          <w:szCs w:val="22"/>
        </w:rPr>
        <w:t xml:space="preserve">DashThis</w:t>
      </w:r>
      <w:r>
        <w:rPr>
          <w:rFonts w:ascii="Consolas" w:cs="Consolas" w:eastAsia="Consolas" w:hAnsi="Consolas"/>
          <w:b/>
          <w:bCs/>
          <w:color w:val="9A6B3F"/>
          <w:spacing w:val="8"/>
          <w:sz w:val="13"/>
          <w:szCs w:val="13"/>
        </w:rPr>
        <w:t xml:space="preserve">    REPORTING DASHBOARDS</w:t>
      </w:r>
    </w:p>
    <w:p>
      <w:pPr>
        <w:spacing w:after="110" w:line="278"/>
      </w:pPr>
      <w:r>
        <w:rPr>
          <w:rFonts w:ascii="Calibri" w:cs="Calibri" w:eastAsia="Calibri" w:hAnsi="Calibri"/>
          <w:b w:val="false"/>
          <w:bCs w:val="false"/>
          <w:i w:val="false"/>
          <w:iCs w:val="false"/>
          <w:color w:val="24303F"/>
          <w:sz w:val="20"/>
          <w:szCs w:val="20"/>
        </w:rPr>
        <w:t xml:space="preserve">The lighter, faster route to branded dashboards if reporting is all you need. White-label with a custom domain arrives on the Professional plan, and the per-client cost lands lower than most. It is deliberately narrow: dashboards done well, not an SEO engine or a full analytics suite.</w:t>
      </w:r>
    </w:p>
    <w:p>
      <w:pPr>
        <w:spacing w:after="90" w:line="250"/>
      </w:pPr>
      <w:r>
        <w:rPr>
          <w:rFonts w:ascii="Calibri" w:cs="Calibri" w:eastAsia="Calibri" w:hAnsi="Calibri"/>
          <w:b/>
          <w:bCs/>
          <w:color w:val="9A6B3F"/>
          <w:sz w:val="16"/>
          <w:szCs w:val="16"/>
        </w:rPr>
        <w:t xml:space="preserve">Best for: </w:t>
      </w:r>
      <w:r>
        <w:rPr>
          <w:rFonts w:ascii="Calibri" w:cs="Calibri" w:eastAsia="Calibri" w:hAnsi="Calibri"/>
          <w:color w:val="24303F"/>
          <w:sz w:val="16"/>
          <w:szCs w:val="16"/>
        </w:rPr>
        <w:t xml:space="preserve">Agencies that just want fast, branded client dashboards</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Pricing: </w:t>
      </w:r>
      <w:r>
        <w:rPr>
          <w:rFonts w:ascii="Calibri" w:cs="Calibri" w:eastAsia="Calibri" w:hAnsi="Calibri"/>
          <w:color w:val="24303F"/>
          <w:sz w:val="16"/>
          <w:szCs w:val="16"/>
        </w:rPr>
        <w:t xml:space="preserve">Individual $44/mo; Professional $139/mo (white-label, custom domain)</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White-label: </w:t>
      </w:r>
      <w:r>
        <w:rPr>
          <w:rFonts w:ascii="Calibri" w:cs="Calibri" w:eastAsia="Calibri" w:hAnsi="Calibri"/>
          <w:color w:val="24303F"/>
          <w:sz w:val="16"/>
          <w:szCs w:val="16"/>
        </w:rPr>
        <w:t xml:space="preserve">Full on Professional and up</w:t>
      </w:r>
    </w:p>
    <w:p>
      <w:pPr>
        <w:spacing w:after="50" w:before="160"/>
      </w:pPr>
      <w:r>
        <w:rPr>
          <w:rFonts w:ascii="Georgia" w:cs="Georgia" w:eastAsia="Georgia" w:hAnsi="Georgia"/>
          <w:b/>
          <w:bCs/>
          <w:color w:val="16223C"/>
          <w:sz w:val="25"/>
          <w:szCs w:val="25"/>
        </w:rPr>
        <w:t xml:space="preserve">Job 5: Social and content</w:t>
      </w:r>
    </w:p>
    <w:p>
      <w:pPr>
        <w:spacing w:after="110" w:line="278"/>
      </w:pPr>
      <w:r>
        <w:rPr>
          <w:rFonts w:ascii="Calibri" w:cs="Calibri" w:eastAsia="Calibri" w:hAnsi="Calibri"/>
          <w:b w:val="false"/>
          <w:bCs w:val="false"/>
          <w:i w:val="false"/>
          <w:iCs w:val="false"/>
          <w:color w:val="24303F"/>
          <w:sz w:val="20"/>
          <w:szCs w:val="20"/>
        </w:rPr>
        <w:t xml:space="preserve">Scheduling, publishing and reporting across networks under your brand. A crowded category with low differentiation, so it usually comes down to price and how many client accounts you run.</w:t>
      </w:r>
    </w:p>
    <w:p>
      <w:pPr>
        <w:spacing w:after="6" w:before="130"/>
      </w:pPr>
      <w:r>
        <w:rPr>
          <w:rFonts w:ascii="Calibri" w:cs="Calibri" w:eastAsia="Calibri" w:hAnsi="Calibri"/>
          <w:b/>
          <w:bCs/>
          <w:color w:val="16223C"/>
          <w:sz w:val="22"/>
          <w:szCs w:val="22"/>
        </w:rPr>
        <w:t xml:space="preserve">Sendible</w:t>
      </w:r>
      <w:r>
        <w:rPr>
          <w:rFonts w:ascii="Consolas" w:cs="Consolas" w:eastAsia="Consolas" w:hAnsi="Consolas"/>
          <w:b/>
          <w:bCs/>
          <w:color w:val="9A6B3F"/>
          <w:spacing w:val="8"/>
          <w:sz w:val="13"/>
          <w:szCs w:val="13"/>
        </w:rPr>
        <w:t xml:space="preserve">    SOCIAL MANAGEMENT</w:t>
      </w:r>
    </w:p>
    <w:p>
      <w:pPr>
        <w:spacing w:after="110" w:line="278"/>
      </w:pPr>
      <w:r>
        <w:rPr>
          <w:rFonts w:ascii="Calibri" w:cs="Calibri" w:eastAsia="Calibri" w:hAnsi="Calibri"/>
          <w:b w:val="false"/>
          <w:bCs w:val="false"/>
          <w:i w:val="false"/>
          <w:iCs w:val="false"/>
          <w:color w:val="24303F"/>
          <w:sz w:val="20"/>
          <w:szCs w:val="20"/>
        </w:rPr>
        <w:t xml:space="preserve">The agency-grade option: white-label across the dashboard, notifications and a custom domain, with room for many client profiles and branded reports. The trade is cost, which climbs as profiles scale.</w:t>
      </w:r>
    </w:p>
    <w:p>
      <w:pPr>
        <w:spacing w:after="90" w:line="250"/>
      </w:pPr>
      <w:r>
        <w:rPr>
          <w:rFonts w:ascii="Calibri" w:cs="Calibri" w:eastAsia="Calibri" w:hAnsi="Calibri"/>
          <w:b/>
          <w:bCs/>
          <w:color w:val="9A6B3F"/>
          <w:sz w:val="16"/>
          <w:szCs w:val="16"/>
        </w:rPr>
        <w:t xml:space="preserve">Best for: </w:t>
      </w:r>
      <w:r>
        <w:rPr>
          <w:rFonts w:ascii="Calibri" w:cs="Calibri" w:eastAsia="Calibri" w:hAnsi="Calibri"/>
          <w:color w:val="24303F"/>
          <w:sz w:val="16"/>
          <w:szCs w:val="16"/>
        </w:rPr>
        <w:t xml:space="preserve">Agencies running social for many clients, fully branded</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Pricing: </w:t>
      </w:r>
      <w:r>
        <w:rPr>
          <w:rFonts w:ascii="Calibri" w:cs="Calibri" w:eastAsia="Calibri" w:hAnsi="Calibri"/>
          <w:color w:val="24303F"/>
          <w:sz w:val="16"/>
          <w:szCs w:val="16"/>
        </w:rPr>
        <w:t xml:space="preserve">White-label from ~$299/mo</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White-label: </w:t>
      </w:r>
      <w:r>
        <w:rPr>
          <w:rFonts w:ascii="Calibri" w:cs="Calibri" w:eastAsia="Calibri" w:hAnsi="Calibri"/>
          <w:color w:val="24303F"/>
          <w:sz w:val="16"/>
          <w:szCs w:val="16"/>
        </w:rPr>
        <w:t xml:space="preserve">Dashboard, notifications, custom domain</w:t>
      </w:r>
    </w:p>
    <w:p>
      <w:pPr>
        <w:spacing w:after="6" w:before="130"/>
      </w:pPr>
      <w:r>
        <w:rPr>
          <w:rFonts w:ascii="Calibri" w:cs="Calibri" w:eastAsia="Calibri" w:hAnsi="Calibri"/>
          <w:b/>
          <w:bCs/>
          <w:color w:val="16223C"/>
          <w:sz w:val="22"/>
          <w:szCs w:val="22"/>
        </w:rPr>
        <w:t xml:space="preserve">SocialPilot</w:t>
      </w:r>
      <w:r>
        <w:rPr>
          <w:rFonts w:ascii="Consolas" w:cs="Consolas" w:eastAsia="Consolas" w:hAnsi="Consolas"/>
          <w:b/>
          <w:bCs/>
          <w:color w:val="9A6B3F"/>
          <w:spacing w:val="8"/>
          <w:sz w:val="13"/>
          <w:szCs w:val="13"/>
        </w:rPr>
        <w:t xml:space="preserve">    SOCIAL MANAGEMENT</w:t>
      </w:r>
    </w:p>
    <w:p>
      <w:pPr>
        <w:spacing w:after="110" w:line="278"/>
      </w:pPr>
      <w:r>
        <w:rPr>
          <w:rFonts w:ascii="Calibri" w:cs="Calibri" w:eastAsia="Calibri" w:hAnsi="Calibri"/>
          <w:b w:val="false"/>
          <w:bCs w:val="false"/>
          <w:i w:val="false"/>
          <w:iCs w:val="false"/>
          <w:color w:val="24303F"/>
          <w:sz w:val="20"/>
          <w:szCs w:val="20"/>
        </w:rPr>
        <w:t xml:space="preserve">The value pick, with white-label branding on the dashboard and reports at a materially lower price. Capable and cheaper; you compete on service rather than on the tool.</w:t>
      </w:r>
    </w:p>
    <w:p>
      <w:pPr>
        <w:spacing w:after="90" w:line="250"/>
      </w:pPr>
      <w:r>
        <w:rPr>
          <w:rFonts w:ascii="Calibri" w:cs="Calibri" w:eastAsia="Calibri" w:hAnsi="Calibri"/>
          <w:b/>
          <w:bCs/>
          <w:color w:val="9A6B3F"/>
          <w:sz w:val="16"/>
          <w:szCs w:val="16"/>
        </w:rPr>
        <w:t xml:space="preserve">Best for: </w:t>
      </w:r>
      <w:r>
        <w:rPr>
          <w:rFonts w:ascii="Calibri" w:cs="Calibri" w:eastAsia="Calibri" w:hAnsi="Calibri"/>
          <w:color w:val="24303F"/>
          <w:sz w:val="16"/>
          <w:szCs w:val="16"/>
        </w:rPr>
        <w:t xml:space="preserve">Agencies wanting a capable, cheaper white-label social tool</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Pricing: </w:t>
      </w:r>
      <w:r>
        <w:rPr>
          <w:rFonts w:ascii="Calibri" w:cs="Calibri" w:eastAsia="Calibri" w:hAnsi="Calibri"/>
          <w:color w:val="24303F"/>
          <w:sz w:val="16"/>
          <w:szCs w:val="16"/>
        </w:rPr>
        <w:t xml:space="preserve">White-label from ~$100/mo; ~$200/mo for advanced white-label</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White-label: </w:t>
      </w:r>
      <w:r>
        <w:rPr>
          <w:rFonts w:ascii="Calibri" w:cs="Calibri" w:eastAsia="Calibri" w:hAnsi="Calibri"/>
          <w:color w:val="24303F"/>
          <w:sz w:val="16"/>
          <w:szCs w:val="16"/>
        </w:rPr>
        <w:t xml:space="preserve">Dashboard, reports, branding</w:t>
      </w:r>
    </w:p>
    <w:p>
      <w:pPr>
        <w:spacing w:after="50" w:before="160"/>
      </w:pPr>
      <w:r>
        <w:rPr>
          <w:rFonts w:ascii="Georgia" w:cs="Georgia" w:eastAsia="Georgia" w:hAnsi="Georgia"/>
          <w:b/>
          <w:bCs/>
          <w:color w:val="16223C"/>
          <w:sz w:val="25"/>
          <w:szCs w:val="25"/>
        </w:rPr>
        <w:t xml:space="preserve">Job 6: Client communication, which now means voice AI and SMS</w:t>
      </w:r>
    </w:p>
    <w:p>
      <w:pPr>
        <w:spacing w:after="110" w:line="278"/>
      </w:pPr>
      <w:r>
        <w:rPr>
          <w:rFonts w:ascii="Calibri" w:cs="Calibri" w:eastAsia="Calibri" w:hAnsi="Calibri"/>
          <w:b w:val="false"/>
          <w:bCs w:val="false"/>
          <w:i w:val="false"/>
          <w:iCs w:val="false"/>
          <w:color w:val="24303F"/>
          <w:sz w:val="20"/>
          <w:szCs w:val="20"/>
        </w:rPr>
        <w:t xml:space="preserve">This is the job that has changed most, and the one our community talks about more than any other right now. Answering a client's phones and texting their customers used to be a service you delivered with people. In 2026 it is increasingly software you run under your brand, and it is the stickiest thing in the whole stack, because a client feels a missed or fumbled call the same day, in lost bookings and lost revenue. It is also the job where the tools differ most, so choose on more than a feature list.</w:t>
      </w:r>
    </w:p>
    <w:p>
      <w:pPr>
        <w:spacing w:after="6" w:before="130"/>
      </w:pPr>
      <w:r>
        <w:rPr>
          <w:rFonts w:ascii="Calibri" w:cs="Calibri" w:eastAsia="Calibri" w:hAnsi="Calibri"/>
          <w:b/>
          <w:bCs/>
          <w:color w:val="16223C"/>
          <w:sz w:val="22"/>
          <w:szCs w:val="22"/>
        </w:rPr>
        <w:t xml:space="preserve">Trillet</w:t>
      </w:r>
      <w:r>
        <w:rPr>
          <w:rFonts w:ascii="Consolas" w:cs="Consolas" w:eastAsia="Consolas" w:hAnsi="Consolas"/>
          <w:b/>
          <w:bCs/>
          <w:color w:val="9A6B3F"/>
          <w:spacing w:val="8"/>
          <w:sz w:val="13"/>
          <w:szCs w:val="13"/>
        </w:rPr>
        <w:t xml:space="preserve">    VOICE AI · FEATURED</w:t>
      </w:r>
    </w:p>
    <w:p>
      <w:pPr>
        <w:spacing w:after="110" w:line="278"/>
      </w:pPr>
      <w:r>
        <w:rPr>
          <w:rFonts w:ascii="Calibri" w:cs="Calibri" w:eastAsia="Calibri" w:hAnsi="Calibri"/>
          <w:b w:val="false"/>
          <w:bCs w:val="false"/>
          <w:i w:val="false"/>
          <w:iCs w:val="false"/>
          <w:color w:val="24303F"/>
          <w:sz w:val="20"/>
          <w:szCs w:val="20"/>
        </w:rPr>
        <w:t xml:space="preserve">Disclosure first: this is us. We built Trillet as a voice-first white-label platform for agencies whose clients cannot afford a mishandled call, dentists, clinics, law firms, trades. It is fully white-label, your domain, dashboard and billing, with an isolated workspace per client, and we lead with the thing most voice platforms treat as an upsell: compliance and a verifiable record of every call. That is the recurring theme when regulated clients come up in our community, the platform has to be safe to put your name on before anything else matters.</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1760"/>
        <w:gridCol w:w="7600"/>
      </w:tblGrid>
      <w:tr>
        <w:tc>
          <w:tcPr>
            <w:tcW w:type="dxa" w:w="1760"/>
            <w:tcBorders>
              <w:top w:val="single" w:color="D9DEE8" w:sz="4"/>
              <w:left w:val="single" w:color="D9DEE8" w:sz="4"/>
              <w:bottom w:val="single" w:color="D9DEE8" w:sz="4"/>
              <w:right w:val="single" w:color="D9DEE8" w:sz="4"/>
            </w:tcBorders>
            <w:shd w:fill="F4F5F7" w:color="auto" w:val="clear"/>
            <w:tcMar>
              <w:top w:type="dxa" w:w="50"/>
              <w:left w:type="dxa" w:w="110"/>
              <w:bottom w:type="dxa" w:w="50"/>
              <w:right w:type="dxa" w:w="110"/>
            </w:tcMar>
          </w:tcPr>
          <w:p>
            <w:pPr>
              <w:spacing w:after="0" w:line="238"/>
            </w:pPr>
            <w:r>
              <w:rPr>
                <w:rFonts w:ascii="Calibri" w:cs="Calibri" w:eastAsia="Calibri" w:hAnsi="Calibri"/>
                <w:b/>
                <w:bCs/>
                <w:color w:val="9A6B3F"/>
                <w:sz w:val="15"/>
                <w:szCs w:val="15"/>
              </w:rPr>
              <w:t xml:space="preserve">Best for</w:t>
            </w:r>
          </w:p>
        </w:tc>
        <w:tc>
          <w:tcPr>
            <w:tcW w:type="dxa" w:w="7600"/>
            <w:tcBorders>
              <w:top w:val="single" w:color="D9DEE8" w:sz="4"/>
              <w:left w:val="single" w:color="D9DEE8" w:sz="4"/>
              <w:bottom w:val="single" w:color="D9DEE8" w:sz="4"/>
              <w:right w:val="single" w:color="D9DEE8" w:sz="4"/>
            </w:tcBorders>
            <w:shd w:fill="FFFFFF" w:color="auto" w:val="clear"/>
            <w:tcMar>
              <w:top w:type="dxa" w:w="50"/>
              <w:left w:type="dxa" w:w="110"/>
              <w:bottom w:type="dxa" w:w="50"/>
              <w:right w:type="dxa" w:w="110"/>
            </w:tcMar>
          </w:tcPr>
          <w:p>
            <w:pPr>
              <w:spacing w:after="0" w:line="238"/>
            </w:pPr>
            <w:r>
              <w:rPr>
                <w:rFonts w:ascii="Calibri" w:cs="Calibri" w:eastAsia="Calibri" w:hAnsi="Calibri"/>
                <w:b w:val="false"/>
                <w:bCs w:val="false"/>
                <w:color w:val="24303F"/>
                <w:sz w:val="15"/>
                <w:szCs w:val="15"/>
              </w:rPr>
              <w:t xml:space="preserve">Phone-heavy or regulated clients where a missed or mishandled call costs real money</w:t>
            </w:r>
          </w:p>
        </w:tc>
      </w:tr>
      <w:tr>
        <w:tc>
          <w:tcPr>
            <w:tcW w:type="dxa" w:w="1760"/>
            <w:tcBorders>
              <w:top w:val="single" w:color="D9DEE8" w:sz="4"/>
              <w:left w:val="single" w:color="D9DEE8" w:sz="4"/>
              <w:bottom w:val="single" w:color="D9DEE8" w:sz="4"/>
              <w:right w:val="single" w:color="D9DEE8" w:sz="4"/>
            </w:tcBorders>
            <w:shd w:fill="F4F5F7" w:color="auto" w:val="clear"/>
            <w:tcMar>
              <w:top w:type="dxa" w:w="50"/>
              <w:left w:type="dxa" w:w="110"/>
              <w:bottom w:type="dxa" w:w="50"/>
              <w:right w:type="dxa" w:w="110"/>
            </w:tcMar>
          </w:tcPr>
          <w:p>
            <w:pPr>
              <w:spacing w:after="0" w:line="238"/>
            </w:pPr>
            <w:r>
              <w:rPr>
                <w:rFonts w:ascii="Calibri" w:cs="Calibri" w:eastAsia="Calibri" w:hAnsi="Calibri"/>
                <w:b/>
                <w:bCs/>
                <w:color w:val="9A6B3F"/>
                <w:sz w:val="15"/>
                <w:szCs w:val="15"/>
              </w:rPr>
              <w:t xml:space="preserve">Pricing</w:t>
            </w:r>
          </w:p>
        </w:tc>
        <w:tc>
          <w:tcPr>
            <w:tcW w:type="dxa" w:w="7600"/>
            <w:tcBorders>
              <w:top w:val="single" w:color="D9DEE8" w:sz="4"/>
              <w:left w:val="single" w:color="D9DEE8" w:sz="4"/>
              <w:bottom w:val="single" w:color="D9DEE8" w:sz="4"/>
              <w:right w:val="single" w:color="D9DEE8" w:sz="4"/>
            </w:tcBorders>
            <w:shd w:fill="FFFFFF" w:color="auto" w:val="clear"/>
            <w:tcMar>
              <w:top w:type="dxa" w:w="50"/>
              <w:left w:type="dxa" w:w="110"/>
              <w:bottom w:type="dxa" w:w="50"/>
              <w:right w:type="dxa" w:w="110"/>
            </w:tcMar>
          </w:tcPr>
          <w:p>
            <w:pPr>
              <w:spacing w:after="0" w:line="238"/>
            </w:pPr>
            <w:r>
              <w:rPr>
                <w:rFonts w:ascii="Calibri" w:cs="Calibri" w:eastAsia="Calibri" w:hAnsi="Calibri"/>
                <w:b w:val="false"/>
                <w:bCs w:val="false"/>
                <w:color w:val="24303F"/>
                <w:sz w:val="15"/>
                <w:szCs w:val="15"/>
              </w:rPr>
              <w:t xml:space="preserve">Flat $0.12/min usage; Studio $99/mo, Agency $299/mo with unlimited client workspaces; 28-day money-back</w:t>
            </w:r>
          </w:p>
        </w:tc>
      </w:tr>
      <w:tr>
        <w:tc>
          <w:tcPr>
            <w:tcW w:type="dxa" w:w="1760"/>
            <w:tcBorders>
              <w:top w:val="single" w:color="D9DEE8" w:sz="4"/>
              <w:left w:val="single" w:color="D9DEE8" w:sz="4"/>
              <w:bottom w:val="single" w:color="D9DEE8" w:sz="4"/>
              <w:right w:val="single" w:color="D9DEE8" w:sz="4"/>
            </w:tcBorders>
            <w:shd w:fill="F4F5F7" w:color="auto" w:val="clear"/>
            <w:tcMar>
              <w:top w:type="dxa" w:w="50"/>
              <w:left w:type="dxa" w:w="110"/>
              <w:bottom w:type="dxa" w:w="50"/>
              <w:right w:type="dxa" w:w="110"/>
            </w:tcMar>
          </w:tcPr>
          <w:p>
            <w:pPr>
              <w:spacing w:after="0" w:line="238"/>
            </w:pPr>
            <w:r>
              <w:rPr>
                <w:rFonts w:ascii="Calibri" w:cs="Calibri" w:eastAsia="Calibri" w:hAnsi="Calibri"/>
                <w:b/>
                <w:bCs/>
                <w:color w:val="9A6B3F"/>
                <w:sz w:val="15"/>
                <w:szCs w:val="15"/>
              </w:rPr>
              <w:t xml:space="preserve">White-label</w:t>
            </w:r>
          </w:p>
        </w:tc>
        <w:tc>
          <w:tcPr>
            <w:tcW w:type="dxa" w:w="7600"/>
            <w:tcBorders>
              <w:top w:val="single" w:color="D9DEE8" w:sz="4"/>
              <w:left w:val="single" w:color="D9DEE8" w:sz="4"/>
              <w:bottom w:val="single" w:color="D9DEE8" w:sz="4"/>
              <w:right w:val="single" w:color="D9DEE8" w:sz="4"/>
            </w:tcBorders>
            <w:shd w:fill="FFFFFF" w:color="auto" w:val="clear"/>
            <w:tcMar>
              <w:top w:type="dxa" w:w="50"/>
              <w:left w:type="dxa" w:w="110"/>
              <w:bottom w:type="dxa" w:w="50"/>
              <w:right w:type="dxa" w:w="110"/>
            </w:tcMar>
          </w:tcPr>
          <w:p>
            <w:pPr>
              <w:spacing w:after="0" w:line="238"/>
            </w:pPr>
            <w:r>
              <w:rPr>
                <w:rFonts w:ascii="Calibri" w:cs="Calibri" w:eastAsia="Calibri" w:hAnsi="Calibri"/>
                <w:b w:val="false"/>
                <w:bCs w:val="false"/>
                <w:color w:val="24303F"/>
                <w:sz w:val="15"/>
                <w:szCs w:val="15"/>
              </w:rPr>
              <w:t xml:space="preserve">Full: your domain, dashboard and billing, isolated workspace per client</w:t>
            </w:r>
          </w:p>
        </w:tc>
      </w:tr>
      <w:tr>
        <w:tc>
          <w:tcPr>
            <w:tcW w:type="dxa" w:w="1760"/>
            <w:tcBorders>
              <w:top w:val="single" w:color="D9DEE8" w:sz="4"/>
              <w:left w:val="single" w:color="D9DEE8" w:sz="4"/>
              <w:bottom w:val="single" w:color="D9DEE8" w:sz="4"/>
              <w:right w:val="single" w:color="D9DEE8" w:sz="4"/>
            </w:tcBorders>
            <w:shd w:fill="F4F5F7" w:color="auto" w:val="clear"/>
            <w:tcMar>
              <w:top w:type="dxa" w:w="50"/>
              <w:left w:type="dxa" w:w="110"/>
              <w:bottom w:type="dxa" w:w="50"/>
              <w:right w:type="dxa" w:w="110"/>
            </w:tcMar>
          </w:tcPr>
          <w:p>
            <w:pPr>
              <w:spacing w:after="0" w:line="238"/>
            </w:pPr>
            <w:r>
              <w:rPr>
                <w:rFonts w:ascii="Calibri" w:cs="Calibri" w:eastAsia="Calibri" w:hAnsi="Calibri"/>
                <w:b/>
                <w:bCs/>
                <w:color w:val="9A6B3F"/>
                <w:sz w:val="15"/>
                <w:szCs w:val="15"/>
              </w:rPr>
              <w:t xml:space="preserve">Compliance</w:t>
            </w:r>
          </w:p>
        </w:tc>
        <w:tc>
          <w:tcPr>
            <w:tcW w:type="dxa" w:w="7600"/>
            <w:tcBorders>
              <w:top w:val="single" w:color="D9DEE8" w:sz="4"/>
              <w:left w:val="single" w:color="D9DEE8" w:sz="4"/>
              <w:bottom w:val="single" w:color="D9DEE8" w:sz="4"/>
              <w:right w:val="single" w:color="D9DEE8" w:sz="4"/>
            </w:tcBorders>
            <w:shd w:fill="FFFFFF" w:color="auto" w:val="clear"/>
            <w:tcMar>
              <w:top w:type="dxa" w:w="50"/>
              <w:left w:type="dxa" w:w="110"/>
              <w:bottom w:type="dxa" w:w="50"/>
              <w:right w:type="dxa" w:w="110"/>
            </w:tcMar>
          </w:tcPr>
          <w:p>
            <w:pPr>
              <w:spacing w:after="0" w:line="238"/>
            </w:pPr>
            <w:r>
              <w:rPr>
                <w:rFonts w:ascii="Calibri" w:cs="Calibri" w:eastAsia="Calibri" w:hAnsi="Calibri"/>
                <w:b w:val="false"/>
                <w:bCs w:val="false"/>
                <w:color w:val="24303F"/>
                <w:sz w:val="15"/>
                <w:szCs w:val="15"/>
              </w:rPr>
              <w:t xml:space="preserve">SOC 2 Type II, ISO 27001, HIPAA, GDPR, ACMA, TCPA on every plan, with audit trails and call recordings and transcripts</w:t>
            </w:r>
          </w:p>
        </w:tc>
      </w:tr>
      <w:tr>
        <w:tc>
          <w:tcPr>
            <w:tcW w:type="dxa" w:w="1760"/>
            <w:tcBorders>
              <w:top w:val="single" w:color="D9DEE8" w:sz="4"/>
              <w:left w:val="single" w:color="D9DEE8" w:sz="4"/>
              <w:bottom w:val="single" w:color="D9DEE8" w:sz="4"/>
              <w:right w:val="single" w:color="D9DEE8" w:sz="4"/>
            </w:tcBorders>
            <w:shd w:fill="F4F5F7" w:color="auto" w:val="clear"/>
            <w:tcMar>
              <w:top w:type="dxa" w:w="50"/>
              <w:left w:type="dxa" w:w="110"/>
              <w:bottom w:type="dxa" w:w="50"/>
              <w:right w:type="dxa" w:w="110"/>
            </w:tcMar>
          </w:tcPr>
          <w:p>
            <w:pPr>
              <w:spacing w:after="0" w:line="238"/>
            </w:pPr>
            <w:r>
              <w:rPr>
                <w:rFonts w:ascii="Calibri" w:cs="Calibri" w:eastAsia="Calibri" w:hAnsi="Calibri"/>
                <w:b/>
                <w:bCs/>
                <w:color w:val="9A6B3F"/>
                <w:sz w:val="15"/>
                <w:szCs w:val="15"/>
              </w:rPr>
              <w:t xml:space="preserve">Watch for</w:t>
            </w:r>
          </w:p>
        </w:tc>
        <w:tc>
          <w:tcPr>
            <w:tcW w:type="dxa" w:w="7600"/>
            <w:tcBorders>
              <w:top w:val="single" w:color="D9DEE8" w:sz="4"/>
              <w:left w:val="single" w:color="D9DEE8" w:sz="4"/>
              <w:bottom w:val="single" w:color="D9DEE8" w:sz="4"/>
              <w:right w:val="single" w:color="D9DEE8" w:sz="4"/>
            </w:tcBorders>
            <w:shd w:fill="FFFFFF" w:color="auto" w:val="clear"/>
            <w:tcMar>
              <w:top w:type="dxa" w:w="50"/>
              <w:left w:type="dxa" w:w="110"/>
              <w:bottom w:type="dxa" w:w="50"/>
              <w:right w:type="dxa" w:w="110"/>
            </w:tcMar>
          </w:tcPr>
          <w:p>
            <w:pPr>
              <w:spacing w:after="0" w:line="238"/>
            </w:pPr>
            <w:r>
              <w:rPr>
                <w:rFonts w:ascii="Calibri" w:cs="Calibri" w:eastAsia="Calibri" w:hAnsi="Calibri"/>
                <w:b w:val="false"/>
                <w:bCs w:val="false"/>
                <w:color w:val="24303F"/>
                <w:sz w:val="15"/>
                <w:szCs w:val="15"/>
              </w:rPr>
              <w:t xml:space="preserve">A focused phone product, not a broad marketing stack; pair it with the CRM slot above</w:t>
            </w:r>
          </w:p>
        </w:tc>
      </w:tr>
    </w:tbl>
    <w:p>
      <w:pPr>
        <w:spacing w:after="110" w:line="278"/>
      </w:pPr>
      <w:r>
        <w:rPr>
          <w:rFonts w:ascii="Calibri" w:cs="Calibri" w:eastAsia="Calibri" w:hAnsi="Calibri"/>
          <w:b w:val="false"/>
          <w:bCs w:val="false"/>
          <w:i w:val="false"/>
          <w:iCs w:val="false"/>
          <w:color w:val="24303F"/>
          <w:sz w:val="20"/>
          <w:szCs w:val="20"/>
        </w:rPr>
        <w:t xml:space="preserve">Clients keep their existing numbers through carrier-level call forwarding, so going live takes about 30 seconds each. The full picture is on the </w:t>
      </w:r>
      <w:r>
        <w:rPr>
          <w:rFonts w:ascii="Calibri" w:cs="Calibri" w:eastAsia="Calibri" w:hAnsi="Calibri"/>
          <w:color w:val="1B5E86"/>
          <w:sz w:val="20"/>
          <w:szCs w:val="20"/>
          <w:u w:val="single"/>
        </w:rPr>
        <w:t xml:space="preserve">white-label voice AI platform</w:t>
      </w:r>
      <w:r>
        <w:rPr>
          <w:rFonts w:ascii="Consolas" w:cs="Consolas" w:eastAsia="Consolas" w:hAnsi="Consolas"/>
          <w:color w:val="5A6675"/>
          <w:sz w:val="12"/>
          <w:szCs w:val="12"/>
        </w:rPr>
        <w:t xml:space="preserve"> [/whitelabel]</w:t>
      </w:r>
      <w:r>
        <w:rPr>
          <w:rFonts w:ascii="Calibri" w:cs="Calibri" w:eastAsia="Calibri" w:hAnsi="Calibri"/>
          <w:b w:val="false"/>
          <w:bCs w:val="false"/>
          <w:i w:val="false"/>
          <w:iCs w:val="false"/>
          <w:color w:val="24303F"/>
          <w:sz w:val="20"/>
          <w:szCs w:val="20"/>
        </w:rPr>
        <w:t xml:space="preserve"> page, and the platform-by-platform voice comparison sits in our </w:t>
      </w:r>
      <w:r>
        <w:rPr>
          <w:rFonts w:ascii="Calibri" w:cs="Calibri" w:eastAsia="Calibri" w:hAnsi="Calibri"/>
          <w:color w:val="1B5E86"/>
          <w:sz w:val="20"/>
          <w:szCs w:val="20"/>
          <w:u w:val="single"/>
        </w:rPr>
        <w:t xml:space="preserve">reseller programs</w:t>
      </w:r>
      <w:r>
        <w:rPr>
          <w:rFonts w:ascii="Consolas" w:cs="Consolas" w:eastAsia="Consolas" w:hAnsi="Consolas"/>
          <w:color w:val="5A6675"/>
          <w:sz w:val="12"/>
          <w:szCs w:val="12"/>
        </w:rPr>
        <w:t xml:space="preserve"> [/blogs/best-white-label-reseller-programs]</w:t>
      </w:r>
      <w:r>
        <w:rPr>
          <w:rFonts w:ascii="Calibri" w:cs="Calibri" w:eastAsia="Calibri" w:hAnsi="Calibri"/>
          <w:b w:val="false"/>
          <w:bCs w:val="false"/>
          <w:i w:val="false"/>
          <w:iCs w:val="false"/>
          <w:color w:val="24303F"/>
          <w:sz w:val="20"/>
          <w:szCs w:val="20"/>
        </w:rPr>
        <w:t xml:space="preserve"> guide.</w:t>
      </w:r>
    </w:p>
    <w:p>
      <w:pPr>
        <w:spacing w:after="6" w:before="130"/>
      </w:pPr>
      <w:r>
        <w:rPr>
          <w:rFonts w:ascii="Calibri" w:cs="Calibri" w:eastAsia="Calibri" w:hAnsi="Calibri"/>
          <w:b/>
          <w:bCs/>
          <w:color w:val="16223C"/>
          <w:sz w:val="22"/>
          <w:szCs w:val="22"/>
        </w:rPr>
        <w:t xml:space="preserve">Synthflow / Autocalls</w:t>
      </w:r>
      <w:r>
        <w:rPr>
          <w:rFonts w:ascii="Consolas" w:cs="Consolas" w:eastAsia="Consolas" w:hAnsi="Consolas"/>
          <w:b/>
          <w:bCs/>
          <w:color w:val="9A6B3F"/>
          <w:spacing w:val="8"/>
          <w:sz w:val="13"/>
          <w:szCs w:val="13"/>
        </w:rPr>
        <w:t xml:space="preserve">    VOICE AI ALTERNATIVES</w:t>
      </w:r>
    </w:p>
    <w:p>
      <w:pPr>
        <w:spacing w:after="110" w:line="278"/>
      </w:pPr>
      <w:r>
        <w:rPr>
          <w:rFonts w:ascii="Calibri" w:cs="Calibri" w:eastAsia="Calibri" w:hAnsi="Calibri"/>
          <w:b w:val="false"/>
          <w:bCs w:val="false"/>
          <w:i w:val="false"/>
          <w:iCs w:val="false"/>
          <w:color w:val="24303F"/>
          <w:sz w:val="20"/>
          <w:szCs w:val="20"/>
        </w:rPr>
        <w:t xml:space="preserve">Two credible alternatives depending on your priority. Synthflow is a strong no-code voice builder with SOC 2, HIPAA, GDPR and ISO 27001, though its white-label sits on an enterprise-level tier that is a real commitment. Autocalls goes the other way: fast and cheap, all-inclusive from around $0.09 a minute with unlimited sub-accounts and multi-channel, but a lighter compliance story, so check it against regulated clients before you commit.</w:t>
      </w:r>
    </w:p>
    <w:p>
      <w:pPr>
        <w:spacing w:after="90" w:line="250"/>
      </w:pPr>
      <w:r>
        <w:rPr>
          <w:rFonts w:ascii="Calibri" w:cs="Calibri" w:eastAsia="Calibri" w:hAnsi="Calibri"/>
          <w:b/>
          <w:bCs/>
          <w:color w:val="9A6B3F"/>
          <w:sz w:val="16"/>
          <w:szCs w:val="16"/>
        </w:rPr>
        <w:t xml:space="preserve">Synthflow: </w:t>
      </w:r>
      <w:r>
        <w:rPr>
          <w:rFonts w:ascii="Calibri" w:cs="Calibri" w:eastAsia="Calibri" w:hAnsi="Calibri"/>
          <w:color w:val="24303F"/>
          <w:sz w:val="16"/>
          <w:szCs w:val="16"/>
        </w:rPr>
        <w:t xml:space="preserve">No-code, well-certified; white-label is enterprise-tier</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Autocalls: </w:t>
      </w:r>
      <w:r>
        <w:rPr>
          <w:rFonts w:ascii="Calibri" w:cs="Calibri" w:eastAsia="Calibri" w:hAnsi="Calibri"/>
          <w:color w:val="24303F"/>
          <w:sz w:val="16"/>
          <w:szCs w:val="16"/>
        </w:rPr>
        <w:t xml:space="preserve">~$0.09/min, ~$419/mo white-label, multi-channel; lighter compliance</w:t>
      </w:r>
    </w:p>
    <w:p>
      <w:pPr>
        <w:spacing w:after="6" w:before="130"/>
      </w:pPr>
      <w:r>
        <w:rPr>
          <w:rFonts w:ascii="Calibri" w:cs="Calibri" w:eastAsia="Calibri" w:hAnsi="Calibri"/>
          <w:b/>
          <w:bCs/>
          <w:color w:val="16223C"/>
          <w:sz w:val="22"/>
          <w:szCs w:val="22"/>
        </w:rPr>
        <w:t xml:space="preserve">TextUs</w:t>
      </w:r>
      <w:r>
        <w:rPr>
          <w:rFonts w:ascii="Consolas" w:cs="Consolas" w:eastAsia="Consolas" w:hAnsi="Consolas"/>
          <w:b/>
          <w:bCs/>
          <w:color w:val="9A6B3F"/>
          <w:spacing w:val="8"/>
          <w:sz w:val="13"/>
          <w:szCs w:val="13"/>
        </w:rPr>
        <w:t xml:space="preserve">    WHITE-LABEL SMS</w:t>
      </w:r>
    </w:p>
    <w:p>
      <w:pPr>
        <w:spacing w:after="110" w:line="278"/>
      </w:pPr>
      <w:r>
        <w:rPr>
          <w:rFonts w:ascii="Calibri" w:cs="Calibri" w:eastAsia="Calibri" w:hAnsi="Calibri"/>
          <w:b w:val="false"/>
          <w:bCs w:val="false"/>
          <w:i w:val="false"/>
          <w:iCs w:val="false"/>
          <w:color w:val="24303F"/>
          <w:sz w:val="20"/>
          <w:szCs w:val="20"/>
        </w:rPr>
        <w:t xml:space="preserve">For the texting half of communication, TextUs offers a genuinely white-label (and OEM) SMS platform you can fold into your own offering. It is aimed at B2B and revenue teams, so it suits agencies whose clients book, remind and follow up by text. Pair it with voice, or lean on the SMS built into your CRM if volumes are light.</w:t>
      </w:r>
    </w:p>
    <w:p>
      <w:pPr>
        <w:spacing w:after="90" w:line="250"/>
      </w:pPr>
      <w:r>
        <w:rPr>
          <w:rFonts w:ascii="Calibri" w:cs="Calibri" w:eastAsia="Calibri" w:hAnsi="Calibri"/>
          <w:b/>
          <w:bCs/>
          <w:color w:val="9A6B3F"/>
          <w:sz w:val="16"/>
          <w:szCs w:val="16"/>
        </w:rPr>
        <w:t xml:space="preserve">Best for: </w:t>
      </w:r>
      <w:r>
        <w:rPr>
          <w:rFonts w:ascii="Calibri" w:cs="Calibri" w:eastAsia="Calibri" w:hAnsi="Calibri"/>
          <w:color w:val="24303F"/>
          <w:sz w:val="16"/>
          <w:szCs w:val="16"/>
        </w:rPr>
        <w:t xml:space="preserve">Agencies adding branded SMS to client communication</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Pricing: </w:t>
      </w:r>
      <w:r>
        <w:rPr>
          <w:rFonts w:ascii="Calibri" w:cs="Calibri" w:eastAsia="Calibri" w:hAnsi="Calibri"/>
          <w:color w:val="24303F"/>
          <w:sz w:val="16"/>
          <w:szCs w:val="16"/>
        </w:rPr>
        <w:t xml:space="preserve">Custom; white-label and OEM options</w:t>
      </w:r>
      <w:r>
        <w:rPr>
          <w:rFonts w:ascii="Calibri" w:cs="Calibri" w:eastAsia="Calibri" w:hAnsi="Calibri"/>
          <w:color w:val="5A6675"/>
          <w:sz w:val="15"/>
          <w:szCs w:val="15"/>
        </w:rPr>
        <w:t xml:space="preserve">    ·  </w:t>
      </w:r>
      <w:r>
        <w:rPr>
          <w:rFonts w:ascii="Calibri" w:cs="Calibri" w:eastAsia="Calibri" w:hAnsi="Calibri"/>
          <w:b/>
          <w:bCs/>
          <w:color w:val="9A6B3F"/>
          <w:sz w:val="16"/>
          <w:szCs w:val="16"/>
        </w:rPr>
        <w:t xml:space="preserve">White-label: </w:t>
      </w:r>
      <w:r>
        <w:rPr>
          <w:rFonts w:ascii="Calibri" w:cs="Calibri" w:eastAsia="Calibri" w:hAnsi="Calibri"/>
          <w:color w:val="24303F"/>
          <w:sz w:val="16"/>
          <w:szCs w:val="16"/>
        </w:rPr>
        <w:t xml:space="preserve">Full platform, embedded messenger, or API</w:t>
      </w:r>
    </w:p>
    <w:p>
      <w:pPr>
        <w:spacing w:after="50" w:before="160"/>
      </w:pPr>
      <w:r>
        <w:rPr>
          <w:rFonts w:ascii="Georgia" w:cs="Georgia" w:eastAsia="Georgia" w:hAnsi="Georgia"/>
          <w:b/>
          <w:bCs/>
          <w:color w:val="16223C"/>
          <w:sz w:val="25"/>
          <w:szCs w:val="25"/>
        </w:rPr>
        <w:t xml:space="preserve">How the stack fits together</w:t>
      </w:r>
    </w:p>
    <w:p>
      <w:pPr>
        <w:spacing w:after="110" w:line="278"/>
      </w:pPr>
      <w:r>
        <w:rPr>
          <w:rFonts w:ascii="Calibri" w:cs="Calibri" w:eastAsia="Calibri" w:hAnsi="Calibri"/>
          <w:b w:val="false"/>
          <w:bCs w:val="false"/>
          <w:i w:val="false"/>
          <w:iCs w:val="false"/>
          <w:color w:val="24303F"/>
          <w:sz w:val="20"/>
          <w:szCs w:val="20"/>
        </w:rPr>
        <w:t xml:space="preserve">You do not buy all of this at once. The minimum viable white-label stack is three tools: a client portal so you look like a real product, a way to communicate with clients' customers, and reporting so the value is visible. In practice that is something like SuperOkay or ManyRequests, Trillet for the calls, and DashThis or SE Ranking for the reports. That alone lets you onboard, deliver and prove results under your brand.</w:t>
      </w:r>
    </w:p>
    <w:p>
      <w:pPr>
        <w:spacing w:after="110" w:line="278"/>
      </w:pPr>
      <w:r>
        <w:rPr>
          <w:rFonts w:ascii="Calibri" w:cs="Calibri" w:eastAsia="Calibri" w:hAnsi="Calibri"/>
          <w:b w:val="false"/>
          <w:bCs w:val="false"/>
          <w:i w:val="false"/>
          <w:iCs w:val="false"/>
          <w:color w:val="24303F"/>
          <w:sz w:val="20"/>
          <w:szCs w:val="20"/>
        </w:rPr>
        <w:t xml:space="preserve">Add the rest as the work demands it: a CRM platform when you are running campaigns at volume, a site builder when websites become a core service, social when you take on content retainers. The goal is not the biggest stack, it is one dependable tool per job, each one branded as yours, none of them showing a client who really built it. If your first move is to package one of these as a product you sell on, the </w:t>
      </w:r>
      <w:r>
        <w:rPr>
          <w:rFonts w:ascii="Calibri" w:cs="Calibri" w:eastAsia="Calibri" w:hAnsi="Calibri"/>
          <w:color w:val="1B5E86"/>
          <w:sz w:val="20"/>
          <w:szCs w:val="20"/>
          <w:u w:val="single"/>
        </w:rPr>
        <w:t xml:space="preserve">reseller programs</w:t>
      </w:r>
      <w:r>
        <w:rPr>
          <w:rFonts w:ascii="Consolas" w:cs="Consolas" w:eastAsia="Consolas" w:hAnsi="Consolas"/>
          <w:color w:val="5A6675"/>
          <w:sz w:val="12"/>
          <w:szCs w:val="12"/>
        </w:rPr>
        <w:t xml:space="preserve"> [/blogs/best-white-label-reseller-programs]</w:t>
      </w:r>
      <w:r>
        <w:rPr>
          <w:rFonts w:ascii="Calibri" w:cs="Calibri" w:eastAsia="Calibri" w:hAnsi="Calibri"/>
          <w:b w:val="false"/>
          <w:bCs w:val="false"/>
          <w:i w:val="false"/>
          <w:iCs w:val="false"/>
          <w:color w:val="24303F"/>
          <w:sz w:val="20"/>
          <w:szCs w:val="20"/>
        </w:rPr>
        <w:t xml:space="preserve"> and </w:t>
      </w:r>
      <w:r>
        <w:rPr>
          <w:rFonts w:ascii="Calibri" w:cs="Calibri" w:eastAsia="Calibri" w:hAnsi="Calibri"/>
          <w:color w:val="1B5E86"/>
          <w:sz w:val="20"/>
          <w:szCs w:val="20"/>
          <w:u w:val="single"/>
        </w:rPr>
        <w:t xml:space="preserve">partner tracks</w:t>
      </w:r>
      <w:r>
        <w:rPr>
          <w:rFonts w:ascii="Consolas" w:cs="Consolas" w:eastAsia="Consolas" w:hAnsi="Consolas"/>
          <w:color w:val="5A6675"/>
          <w:sz w:val="12"/>
          <w:szCs w:val="12"/>
        </w:rPr>
        <w:t xml:space="preserve"> [/partners]</w:t>
      </w:r>
      <w:r>
        <w:rPr>
          <w:rFonts w:ascii="Calibri" w:cs="Calibri" w:eastAsia="Calibri" w:hAnsi="Calibri"/>
          <w:b w:val="false"/>
          <w:bCs w:val="false"/>
          <w:i w:val="false"/>
          <w:iCs w:val="false"/>
          <w:color w:val="24303F"/>
          <w:sz w:val="20"/>
          <w:szCs w:val="20"/>
        </w:rPr>
        <w:t xml:space="preserve"> guides pick up from here.</w:t>
      </w:r>
    </w:p>
    <w:p>
      <w:pPr>
        <w:spacing w:after="50" w:before="160"/>
      </w:pPr>
      <w:r>
        <w:rPr>
          <w:rFonts w:ascii="Georgia" w:cs="Georgia" w:eastAsia="Georgia" w:hAnsi="Georgia"/>
          <w:b/>
          <w:bCs/>
          <w:color w:val="16223C"/>
          <w:sz w:val="25"/>
          <w:szCs w:val="25"/>
        </w:rPr>
        <w:t xml:space="preserve">Frequently asked questions</w:t>
      </w:r>
    </w:p>
    <w:p>
      <w:pPr>
        <w:spacing w:after="16" w:before="90"/>
      </w:pPr>
      <w:r>
        <w:rPr>
          <w:rFonts w:ascii="Calibri" w:cs="Calibri" w:eastAsia="Calibri" w:hAnsi="Calibri"/>
          <w:b/>
          <w:bCs/>
          <w:color w:val="16223C"/>
          <w:sz w:val="20"/>
          <w:szCs w:val="20"/>
        </w:rPr>
        <w:t xml:space="preserve">What is a white-label agency stack?</w:t>
      </w:r>
    </w:p>
    <w:p>
      <w:pPr>
        <w:spacing w:after="110" w:line="278"/>
      </w:pPr>
      <w:r>
        <w:rPr>
          <w:rFonts w:ascii="Calibri" w:cs="Calibri" w:eastAsia="Calibri" w:hAnsi="Calibri"/>
          <w:b w:val="false"/>
          <w:bCs w:val="false"/>
          <w:i w:val="false"/>
          <w:iCs w:val="false"/>
          <w:color w:val="24303F"/>
          <w:sz w:val="20"/>
          <w:szCs w:val="20"/>
        </w:rPr>
        <w:t xml:space="preserve">The set of tools an agency runs under its own brand to win, deliver and keep clients, one tool per job. A typical stack covers a client portal, a CRM, websites, SEO and reporting, social, and client communication, all branded so clients only ever see your agency.</w:t>
      </w:r>
    </w:p>
    <w:p>
      <w:pPr>
        <w:spacing w:after="16" w:before="90"/>
      </w:pPr>
      <w:r>
        <w:rPr>
          <w:rFonts w:ascii="Calibri" w:cs="Calibri" w:eastAsia="Calibri" w:hAnsi="Calibri"/>
          <w:b/>
          <w:bCs/>
          <w:color w:val="16223C"/>
          <w:sz w:val="20"/>
          <w:szCs w:val="20"/>
        </w:rPr>
        <w:t xml:space="preserve">Do I need all of these tools?</w:t>
      </w:r>
    </w:p>
    <w:p>
      <w:pPr>
        <w:spacing w:after="110" w:line="278"/>
      </w:pPr>
      <w:r>
        <w:rPr>
          <w:rFonts w:ascii="Calibri" w:cs="Calibri" w:eastAsia="Calibri" w:hAnsi="Calibri"/>
          <w:b w:val="false"/>
          <w:bCs w:val="false"/>
          <w:i w:val="false"/>
          <w:iCs w:val="false"/>
          <w:color w:val="24303F"/>
          <w:sz w:val="20"/>
          <w:szCs w:val="20"/>
        </w:rPr>
        <w:t xml:space="preserve">No. Start with three: a client portal, a way to communicate with clients' customers (voice and SMS), and reporting. Add a CRM, site builder and social tools as the work demands. One dependable tool per job beats a sprawling stack you half-use.</w:t>
      </w:r>
    </w:p>
    <w:p>
      <w:pPr>
        <w:spacing w:after="16" w:before="90"/>
      </w:pPr>
      <w:r>
        <w:rPr>
          <w:rFonts w:ascii="Calibri" w:cs="Calibri" w:eastAsia="Calibri" w:hAnsi="Calibri"/>
          <w:b/>
          <w:bCs/>
          <w:color w:val="16223C"/>
          <w:sz w:val="20"/>
          <w:szCs w:val="20"/>
        </w:rPr>
        <w:t xml:space="preserve">How much does a white-label agency stack cost?</w:t>
      </w:r>
    </w:p>
    <w:p>
      <w:pPr>
        <w:spacing w:after="110" w:line="278"/>
      </w:pPr>
      <w:r>
        <w:rPr>
          <w:rFonts w:ascii="Calibri" w:cs="Calibri" w:eastAsia="Calibri" w:hAnsi="Calibri"/>
          <w:b w:val="false"/>
          <w:bCs w:val="false"/>
          <w:i w:val="false"/>
          <w:iCs w:val="false"/>
          <w:color w:val="24303F"/>
          <w:sz w:val="20"/>
          <w:szCs w:val="20"/>
        </w:rPr>
        <w:t xml:space="preserve">A lean starting stack runs roughly $150-$400 a month in tool costs, plus usage-based fees for things like voice minutes. Costs scale with clients and profiles, so watch per-client pricing on reporting and social tools, which climbs fastest.</w:t>
      </w:r>
    </w:p>
    <w:p>
      <w:pPr>
        <w:spacing w:after="16" w:before="90"/>
      </w:pPr>
      <w:r>
        <w:rPr>
          <w:rFonts w:ascii="Calibri" w:cs="Calibri" w:eastAsia="Calibri" w:hAnsi="Calibri"/>
          <w:b/>
          <w:bCs/>
          <w:color w:val="16223C"/>
          <w:sz w:val="20"/>
          <w:szCs w:val="20"/>
        </w:rPr>
        <w:t xml:space="preserve">Which white-label tools are actually white-label, not just 'agency' plans?</w:t>
      </w:r>
    </w:p>
    <w:p>
      <w:pPr>
        <w:spacing w:after="110" w:line="278"/>
      </w:pPr>
      <w:r>
        <w:rPr>
          <w:rFonts w:ascii="Calibri" w:cs="Calibri" w:eastAsia="Calibri" w:hAnsi="Calibri"/>
          <w:b w:val="false"/>
          <w:bCs w:val="false"/>
          <w:i w:val="false"/>
          <w:iCs w:val="false"/>
          <w:color w:val="24303F"/>
          <w:sz w:val="20"/>
          <w:szCs w:val="20"/>
        </w:rPr>
        <w:t xml:space="preserve">Check that your domain, the dashboard and the billing all carry your brand, and that the vendor's name never shows to the client. Some 'agency' plans only add a logo. The portal, reporting, social and voice tools above offer genuine full white-label on the plans noted.</w:t>
      </w:r>
    </w:p>
    <w:p>
      <w:pPr>
        <w:spacing w:after="16" w:before="90"/>
      </w:pPr>
      <w:r>
        <w:rPr>
          <w:rFonts w:ascii="Calibri" w:cs="Calibri" w:eastAsia="Calibri" w:hAnsi="Calibri"/>
          <w:b/>
          <w:bCs/>
          <w:color w:val="16223C"/>
          <w:sz w:val="20"/>
          <w:szCs w:val="20"/>
        </w:rPr>
        <w:t xml:space="preserve">Can one platform do everything?</w:t>
      </w:r>
    </w:p>
    <w:p>
      <w:pPr>
        <w:spacing w:after="110" w:line="278"/>
      </w:pPr>
      <w:r>
        <w:rPr>
          <w:rFonts w:ascii="Calibri" w:cs="Calibri" w:eastAsia="Calibri" w:hAnsi="Calibri"/>
          <w:b w:val="false"/>
          <w:bCs w:val="false"/>
          <w:i w:val="false"/>
          <w:iCs w:val="false"/>
          <w:color w:val="24303F"/>
          <w:sz w:val="20"/>
          <w:szCs w:val="20"/>
        </w:rPr>
        <w:t xml:space="preserve">An all-in-one like GoHighLevel covers several jobs at once, which is why agencies like it, but it goes shallow on specialist jobs like polished websites, deep reporting and compliant voice. Most agencies run an all-in-one plus two or three specialists.</w:t>
      </w:r>
    </w:p>
    <w:p>
      <w:pPr>
        <w:spacing w:after="16" w:before="90"/>
      </w:pPr>
      <w:r>
        <w:rPr>
          <w:rFonts w:ascii="Calibri" w:cs="Calibri" w:eastAsia="Calibri" w:hAnsi="Calibri"/>
          <w:b/>
          <w:bCs/>
          <w:color w:val="16223C"/>
          <w:sz w:val="20"/>
          <w:szCs w:val="20"/>
        </w:rPr>
        <w:t xml:space="preserve">What is the best white-label tool for client communication?</w:t>
      </w:r>
    </w:p>
    <w:p>
      <w:pPr>
        <w:spacing w:after="110" w:line="278"/>
      </w:pPr>
      <w:r>
        <w:rPr>
          <w:rFonts w:ascii="Calibri" w:cs="Calibri" w:eastAsia="Calibri" w:hAnsi="Calibri"/>
          <w:b w:val="false"/>
          <w:bCs w:val="false"/>
          <w:i w:val="false"/>
          <w:iCs w:val="false"/>
          <w:color w:val="24303F"/>
          <w:sz w:val="20"/>
          <w:szCs w:val="20"/>
        </w:rPr>
        <w:t xml:space="preserve">For voice, choose on compliance and the call record first, especially for regulated clients: Trillet includes SOC 2, HIPAA and the rest on every plan with audit trails. For SMS, a white-label platform like TextUs, or the texting built into your CRM for light volumes.</w:t>
      </w:r>
    </w:p>
    <w:p>
      <w:pPr>
        <w:spacing w:after="110" w:line="278"/>
      </w:pPr>
      <w:r>
        <w:rPr>
          <w:rFonts w:ascii="Calibri" w:cs="Calibri" w:eastAsia="Calibri" w:hAnsi="Calibri"/>
          <w:b w:val="false"/>
          <w:bCs w:val="false"/>
          <w:i/>
          <w:iCs/>
          <w:color w:val="5A6675"/>
          <w:sz w:val="16"/>
          <w:szCs w:val="16"/>
        </w:rPr>
        <w:t xml:space="preserve">Last reviewed: September 2026.</w:t>
      </w:r>
    </w:p>
    <w:p>
      <w:pPr>
        <w:pBdr>
          <w:bottom w:val="single" w:color="D9DEE8" w:sz="6"/>
        </w:pBdr>
        <w:spacing w:after="120" w:before="120"/>
      </w:pPr>
      <w:r>
        <w:t xml:space="preserve"/>
      </w:r>
    </w:p>
    <w:p>
      <w:pPr>
        <w:spacing w:after="50" w:before="160"/>
      </w:pPr>
      <w:r>
        <w:rPr>
          <w:rFonts w:ascii="Georgia" w:cs="Georgia" w:eastAsia="Georgia" w:hAnsi="Georgia"/>
          <w:b/>
          <w:bCs/>
          <w:color w:val="16223C"/>
          <w:sz w:val="25"/>
          <w:szCs w:val="25"/>
        </w:rPr>
        <w:t xml:space="preserve">Structured data (JSON-LD)</w:t>
      </w:r>
    </w:p>
    <w:p>
      <w:pPr>
        <w:spacing w:after="110" w:line="278"/>
      </w:pPr>
      <w:r>
        <w:rPr>
          <w:rFonts w:ascii="Calibri" w:cs="Calibri" w:eastAsia="Calibri" w:hAnsi="Calibri"/>
          <w:b w:val="false"/>
          <w:bCs w:val="false"/>
          <w:i w:val="false"/>
          <w:iCs w:val="false"/>
          <w:color w:val="5A6675"/>
          <w:sz w:val="17"/>
          <w:szCs w:val="17"/>
        </w:rPr>
        <w:t xml:space="preserve">Article + FAQPage + ItemList (the named tools) + BreadcrumbList. Keep dateModified current; author must be the real byline. Consider an author with agency-community credentials, it reinforces the first-party sourcing.</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tcBorders>
              <w:top w:val="single" w:color="D9DEE8" w:sz="4"/>
              <w:left w:val="single" w:color="D9DEE8" w:sz="4"/>
              <w:bottom w:val="single" w:color="D9DEE8" w:sz="4"/>
              <w:right w:val="single" w:color="D9DEE8" w:sz="4"/>
            </w:tcBorders>
            <w:shd w:fill="F4F5F7" w:color="auto" w:val="clear"/>
            <w:tcMar>
              <w:top w:type="dxa" w:w="90"/>
              <w:left w:type="dxa" w:w="120"/>
              <w:bottom w:type="dxa" w:w="90"/>
              <w:right w:type="dxa" w:w="120"/>
            </w:tcMar>
          </w:tcPr>
          <w:p>
            <w:pPr>
              <w:spacing w:after="0" w:line="230"/>
            </w:pPr>
            <w:r>
              <w:rPr>
                <w:rFonts w:ascii="Consolas" w:cs="Consolas" w:eastAsia="Consolas" w:hAnsi="Consolas"/>
                <w:color w:val="24303F"/>
                <w:sz w:val="13"/>
                <w:szCs w:val="13"/>
              </w:rPr>
              <w:t xml:space="preserve">&lt;script type="application/ld+json"&gt;</w:t>
            </w:r>
          </w:p>
          <w:p>
            <w:pPr>
              <w:spacing w:after="0" w:line="230"/>
            </w:pPr>
            <w:r>
              <w:rPr>
                <w:rFonts w:ascii="Consolas" w:cs="Consolas" w:eastAsia="Consolas" w:hAnsi="Consolas"/>
                <w:color w:val="24303F"/>
                <w:sz w:val="13"/>
                <w:szCs w:val="13"/>
              </w:rPr>
              <w:t xml:space="preserve">{ "@context":"https://schema.org", "@graph":[</w:t>
            </w:r>
          </w:p>
          <w:p>
            <w:pPr>
              <w:spacing w:after="0" w:line="230"/>
            </w:pPr>
            <w:r>
              <w:rPr>
                <w:rFonts w:ascii="Consolas" w:cs="Consolas" w:eastAsia="Consolas" w:hAnsi="Consolas"/>
                <w:color w:val="24303F"/>
                <w:sz w:val="13"/>
                <w:szCs w:val="13"/>
              </w:rPr>
              <w:t xml:space="preserve">  { "@type":"Article",</w:t>
            </w:r>
          </w:p>
          <w:p>
            <w:pPr>
              <w:spacing w:after="0" w:line="230"/>
            </w:pPr>
            <w:r>
              <w:rPr>
                <w:rFonts w:ascii="Consolas" w:cs="Consolas" w:eastAsia="Consolas" w:hAnsi="Consolas"/>
                <w:color w:val="24303F"/>
                <w:sz w:val="13"/>
                <w:szCs w:val="13"/>
              </w:rPr>
              <w:t xml:space="preserve">    "headline":"The White-Label Agency Stack for 2026: Tools by the Job They Do",</w:t>
            </w:r>
          </w:p>
          <w:p>
            <w:pPr>
              <w:spacing w:after="0" w:line="230"/>
            </w:pPr>
            <w:r>
              <w:rPr>
                <w:rFonts w:ascii="Consolas" w:cs="Consolas" w:eastAsia="Consolas" w:hAnsi="Consolas"/>
                <w:color w:val="24303F"/>
                <w:sz w:val="13"/>
                <w:szCs w:val="13"/>
              </w:rPr>
              <w:t xml:space="preserve">    "author":{"@type":"Person","name":"&lt;real founder&gt;","jobTitle":"Founder, Trillet"},</w:t>
            </w:r>
          </w:p>
          <w:p>
            <w:pPr>
              <w:spacing w:after="0" w:line="230"/>
            </w:pPr>
            <w:r>
              <w:rPr>
                <w:rFonts w:ascii="Consolas" w:cs="Consolas" w:eastAsia="Consolas" w:hAnsi="Consolas"/>
                <w:color w:val="24303F"/>
                <w:sz w:val="13"/>
                <w:szCs w:val="13"/>
              </w:rPr>
              <w:t xml:space="preserve">    "publisher":{"@id":"https://trillet.ai/#org"},</w:t>
            </w:r>
          </w:p>
          <w:p>
            <w:pPr>
              <w:spacing w:after="0" w:line="230"/>
            </w:pPr>
            <w:r>
              <w:rPr>
                <w:rFonts w:ascii="Consolas" w:cs="Consolas" w:eastAsia="Consolas" w:hAnsi="Consolas"/>
                <w:color w:val="24303F"/>
                <w:sz w:val="13"/>
                <w:szCs w:val="13"/>
              </w:rPr>
              <w:t xml:space="preserve">    "datePublished":"2026-09-26","dateModified":"2026-09-26",</w:t>
            </w:r>
          </w:p>
          <w:p>
            <w:pPr>
              <w:spacing w:after="0" w:line="230"/>
            </w:pPr>
            <w:r>
              <w:rPr>
                <w:rFonts w:ascii="Consolas" w:cs="Consolas" w:eastAsia="Consolas" w:hAnsi="Consolas"/>
                <w:color w:val="24303F"/>
                <w:sz w:val="13"/>
                <w:szCs w:val="13"/>
              </w:rPr>
              <w:t xml:space="preserve">    "mainEntityOfPage":"https://trillet.ai/blogs/white-label-tools-for-agencies" },</w:t>
            </w:r>
          </w:p>
          <w:p>
            <w:pPr>
              <w:spacing w:after="0" w:line="230"/>
            </w:pPr>
            <w:r>
              <w:rPr>
                <w:rFonts w:ascii="Consolas" w:cs="Consolas" w:eastAsia="Consolas" w:hAnsi="Consolas"/>
                <w:color w:val="24303F"/>
                <w:sz w:val="13"/>
                <w:szCs w:val="13"/>
              </w:rPr>
              <w:t xml:space="preserve">  { "@type":"FAQPage","mainEntity":[ /* 6 Q&amp;As, text matching page verbatim */ ] },</w:t>
            </w:r>
          </w:p>
          <w:p>
            <w:pPr>
              <w:spacing w:after="0" w:line="230"/>
            </w:pPr>
            <w:r>
              <w:rPr>
                <w:rFonts w:ascii="Consolas" w:cs="Consolas" w:eastAsia="Consolas" w:hAnsi="Consolas"/>
                <w:color w:val="24303F"/>
                <w:sz w:val="13"/>
                <w:szCs w:val="13"/>
              </w:rPr>
              <w:t xml:space="preserve">  { "@type":"ItemList","name":"White-label agency stack 2026","itemListElement":[</w:t>
            </w:r>
          </w:p>
          <w:p>
            <w:pPr>
              <w:spacing w:after="0" w:line="230"/>
            </w:pPr>
            <w:r>
              <w:rPr>
                <w:rFonts w:ascii="Consolas" w:cs="Consolas" w:eastAsia="Consolas" w:hAnsi="Consolas"/>
                <w:color w:val="24303F"/>
                <w:sz w:val="13"/>
                <w:szCs w:val="13"/>
              </w:rPr>
              <w:t xml:space="preserve">     {"@type":"ListItem","position":1,"name":"SuperOkay"},</w:t>
            </w:r>
          </w:p>
          <w:p>
            <w:pPr>
              <w:spacing w:after="0" w:line="230"/>
            </w:pPr>
            <w:r>
              <w:rPr>
                <w:rFonts w:ascii="Consolas" w:cs="Consolas" w:eastAsia="Consolas" w:hAnsi="Consolas"/>
                <w:color w:val="24303F"/>
                <w:sz w:val="13"/>
                <w:szCs w:val="13"/>
              </w:rPr>
              <w:t xml:space="preserve">     {"@type":"ListItem","position":2,"name":"ManyRequests"},</w:t>
            </w:r>
          </w:p>
          <w:p>
            <w:pPr>
              <w:spacing w:after="0" w:line="230"/>
            </w:pPr>
            <w:r>
              <w:rPr>
                <w:rFonts w:ascii="Consolas" w:cs="Consolas" w:eastAsia="Consolas" w:hAnsi="Consolas"/>
                <w:color w:val="24303F"/>
                <w:sz w:val="13"/>
                <w:szCs w:val="13"/>
              </w:rPr>
              <w:t xml:space="preserve">     {"@type":"ListItem","position":3,"name":"Service Provider Pro"},</w:t>
            </w:r>
          </w:p>
          <w:p>
            <w:pPr>
              <w:spacing w:after="0" w:line="230"/>
            </w:pPr>
            <w:r>
              <w:rPr>
                <w:rFonts w:ascii="Consolas" w:cs="Consolas" w:eastAsia="Consolas" w:hAnsi="Consolas"/>
                <w:color w:val="24303F"/>
                <w:sz w:val="13"/>
                <w:szCs w:val="13"/>
              </w:rPr>
              <w:t xml:space="preserve">     {"@type":"ListItem","position":4,"name":"GoHighLevel"},</w:t>
            </w:r>
          </w:p>
          <w:p>
            <w:pPr>
              <w:spacing w:after="0" w:line="230"/>
            </w:pPr>
            <w:r>
              <w:rPr>
                <w:rFonts w:ascii="Consolas" w:cs="Consolas" w:eastAsia="Consolas" w:hAnsi="Consolas"/>
                <w:color w:val="24303F"/>
                <w:sz w:val="13"/>
                <w:szCs w:val="13"/>
              </w:rPr>
              <w:t xml:space="preserve">     {"@type":"ListItem","position":5,"name":"Vendasta"},</w:t>
            </w:r>
          </w:p>
          <w:p>
            <w:pPr>
              <w:spacing w:after="0" w:line="230"/>
            </w:pPr>
            <w:r>
              <w:rPr>
                <w:rFonts w:ascii="Consolas" w:cs="Consolas" w:eastAsia="Consolas" w:hAnsi="Consolas"/>
                <w:color w:val="24303F"/>
                <w:sz w:val="13"/>
                <w:szCs w:val="13"/>
              </w:rPr>
              <w:t xml:space="preserve">     {"@type":"ListItem","position":6,"name":"Duda"},</w:t>
            </w:r>
          </w:p>
          <w:p>
            <w:pPr>
              <w:spacing w:after="0" w:line="230"/>
            </w:pPr>
            <w:r>
              <w:rPr>
                <w:rFonts w:ascii="Consolas" w:cs="Consolas" w:eastAsia="Consolas" w:hAnsi="Consolas"/>
                <w:color w:val="24303F"/>
                <w:sz w:val="13"/>
                <w:szCs w:val="13"/>
              </w:rPr>
              <w:t xml:space="preserve">     {"@type":"ListItem","position":7,"name":"Simvoly"},</w:t>
            </w:r>
          </w:p>
          <w:p>
            <w:pPr>
              <w:spacing w:after="0" w:line="230"/>
            </w:pPr>
            <w:r>
              <w:rPr>
                <w:rFonts w:ascii="Consolas" w:cs="Consolas" w:eastAsia="Consolas" w:hAnsi="Consolas"/>
                <w:color w:val="24303F"/>
                <w:sz w:val="13"/>
                <w:szCs w:val="13"/>
              </w:rPr>
              <w:t xml:space="preserve">     {"@type":"ListItem","position":8,"name":"SE Ranking"},</w:t>
            </w:r>
          </w:p>
          <w:p>
            <w:pPr>
              <w:spacing w:after="0" w:line="230"/>
            </w:pPr>
            <w:r>
              <w:rPr>
                <w:rFonts w:ascii="Consolas" w:cs="Consolas" w:eastAsia="Consolas" w:hAnsi="Consolas"/>
                <w:color w:val="24303F"/>
                <w:sz w:val="13"/>
                <w:szCs w:val="13"/>
              </w:rPr>
              <w:t xml:space="preserve">     {"@type":"ListItem","position":9,"name":"AgencyAnalytics"},</w:t>
            </w:r>
          </w:p>
          <w:p>
            <w:pPr>
              <w:spacing w:after="0" w:line="230"/>
            </w:pPr>
            <w:r>
              <w:rPr>
                <w:rFonts w:ascii="Consolas" w:cs="Consolas" w:eastAsia="Consolas" w:hAnsi="Consolas"/>
                <w:color w:val="24303F"/>
                <w:sz w:val="13"/>
                <w:szCs w:val="13"/>
              </w:rPr>
              <w:t xml:space="preserve">     {"@type":"ListItem","position":10,"name":"DashThis"},</w:t>
            </w:r>
          </w:p>
          <w:p>
            <w:pPr>
              <w:spacing w:after="0" w:line="230"/>
            </w:pPr>
            <w:r>
              <w:rPr>
                <w:rFonts w:ascii="Consolas" w:cs="Consolas" w:eastAsia="Consolas" w:hAnsi="Consolas"/>
                <w:color w:val="24303F"/>
                <w:sz w:val="13"/>
                <w:szCs w:val="13"/>
              </w:rPr>
              <w:t xml:space="preserve">     {"@type":"ListItem","position":11,"name":"Sendible"},</w:t>
            </w:r>
          </w:p>
          <w:p>
            <w:pPr>
              <w:spacing w:after="0" w:line="230"/>
            </w:pPr>
            <w:r>
              <w:rPr>
                <w:rFonts w:ascii="Consolas" w:cs="Consolas" w:eastAsia="Consolas" w:hAnsi="Consolas"/>
                <w:color w:val="24303F"/>
                <w:sz w:val="13"/>
                <w:szCs w:val="13"/>
              </w:rPr>
              <w:t xml:space="preserve">     {"@type":"ListItem","position":12,"name":"SocialPilot"},</w:t>
            </w:r>
          </w:p>
          <w:p>
            <w:pPr>
              <w:spacing w:after="0" w:line="230"/>
            </w:pPr>
            <w:r>
              <w:rPr>
                <w:rFonts w:ascii="Consolas" w:cs="Consolas" w:eastAsia="Consolas" w:hAnsi="Consolas"/>
                <w:color w:val="24303F"/>
                <w:sz w:val="13"/>
                <w:szCs w:val="13"/>
              </w:rPr>
              <w:t xml:space="preserve">     {"@type":"ListItem","position":13,"name":"Trillet"},</w:t>
            </w:r>
          </w:p>
          <w:p>
            <w:pPr>
              <w:spacing w:after="0" w:line="230"/>
            </w:pPr>
            <w:r>
              <w:rPr>
                <w:rFonts w:ascii="Consolas" w:cs="Consolas" w:eastAsia="Consolas" w:hAnsi="Consolas"/>
                <w:color w:val="24303F"/>
                <w:sz w:val="13"/>
                <w:szCs w:val="13"/>
              </w:rPr>
              <w:t xml:space="preserve">     {"@type":"ListItem","position":14,"name":"TextUs"} ] },</w:t>
            </w:r>
          </w:p>
          <w:p>
            <w:pPr>
              <w:spacing w:after="0" w:line="230"/>
            </w:pPr>
            <w:r>
              <w:rPr>
                <w:rFonts w:ascii="Consolas" w:cs="Consolas" w:eastAsia="Consolas" w:hAnsi="Consolas"/>
                <w:color w:val="24303F"/>
                <w:sz w:val="13"/>
                <w:szCs w:val="13"/>
              </w:rPr>
              <w:t xml:space="preserve">  { "@type":"BreadcrumbList","itemListElement":[</w:t>
            </w:r>
          </w:p>
          <w:p>
            <w:pPr>
              <w:spacing w:after="0" w:line="230"/>
            </w:pPr>
            <w:r>
              <w:rPr>
                <w:rFonts w:ascii="Consolas" w:cs="Consolas" w:eastAsia="Consolas" w:hAnsi="Consolas"/>
                <w:color w:val="24303F"/>
                <w:sz w:val="13"/>
                <w:szCs w:val="13"/>
              </w:rPr>
              <w:t xml:space="preserve">    {"@type":"ListItem","position":1,"name":"Home","item":"https://trillet.ai/"},</w:t>
            </w:r>
          </w:p>
          <w:p>
            <w:pPr>
              <w:spacing w:after="0" w:line="230"/>
            </w:pPr>
            <w:r>
              <w:rPr>
                <w:rFonts w:ascii="Consolas" w:cs="Consolas" w:eastAsia="Consolas" w:hAnsi="Consolas"/>
                <w:color w:val="24303F"/>
                <w:sz w:val="13"/>
                <w:szCs w:val="13"/>
              </w:rPr>
              <w:t xml:space="preserve">    {"@type":"ListItem","position":2,"name":"Blog","item":"https://trillet.ai/blogs"},</w:t>
            </w:r>
          </w:p>
          <w:p>
            <w:pPr>
              <w:spacing w:after="0" w:line="230"/>
            </w:pPr>
            <w:r>
              <w:rPr>
                <w:rFonts w:ascii="Consolas" w:cs="Consolas" w:eastAsia="Consolas" w:hAnsi="Consolas"/>
                <w:color w:val="24303F"/>
                <w:sz w:val="13"/>
                <w:szCs w:val="13"/>
              </w:rPr>
              <w:t xml:space="preserve">    {"@type":"ListItem","position":3,"name":"White-Label Tools for Agencies"}]}</w:t>
            </w:r>
          </w:p>
          <w:p>
            <w:pPr>
              <w:spacing w:after="0" w:line="230"/>
            </w:pPr>
            <w:r>
              <w:rPr>
                <w:rFonts w:ascii="Consolas" w:cs="Consolas" w:eastAsia="Consolas" w:hAnsi="Consolas"/>
                <w:color w:val="24303F"/>
                <w:sz w:val="13"/>
                <w:szCs w:val="13"/>
              </w:rPr>
              <w:t xml:space="preserve">]}</w:t>
            </w:r>
          </w:p>
          <w:p>
            <w:pPr>
              <w:spacing w:after="0" w:line="230"/>
            </w:pPr>
            <w:r>
              <w:rPr>
                <w:rFonts w:ascii="Consolas" w:cs="Consolas" w:eastAsia="Consolas" w:hAnsi="Consolas"/>
                <w:color w:val="24303F"/>
                <w:sz w:val="13"/>
                <w:szCs w:val="13"/>
              </w:rPr>
              <w:t xml:space="preserve">&lt;/script&gt;</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0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2026-09-26T13:48:49.460Z</dcterms:created>
  <dcterms:modified xsi:type="dcterms:W3CDTF">2026-09-26T13:48:49.471Z</dcterms:modified>
</cp:coreProperties>
</file>

<file path=docProps/custom.xml><?xml version="1.0" encoding="utf-8"?>
<Properties xmlns="http://schemas.openxmlformats.org/officeDocument/2006/custom-properties" xmlns:vt="http://schemas.openxmlformats.org/officeDocument/2006/docPropsVTypes"/>
</file>