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Verdana" w:cs="Verdana" w:eastAsia="Verdana" w:hAnsi="Verdana"/>
          <w:color w:val="222222"/>
          <w:highlight w:val="white"/>
          <w:rtl w:val="0"/>
        </w:rPr>
        <w:t xml:space="preserve">Attached is form 7520-2b, a screenshot of the form showing the named fields, and an Excel spreadsheet with my pseudocode.  The form 2b has numbers in the fields to indicate the tab order used when manually navigating through the form.  I used these numbers to create the spreadsheet.  The pseudocode corresponds with the named form fields. I added another field for Steve's coding priority but realized that if you have the code for one column you have it for the other 3, just need to change the well class.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