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13" w:rsidRPr="00675513" w:rsidRDefault="00675513">
      <w:r>
        <w:t xml:space="preserve">We are track </w:t>
      </w:r>
      <w:r>
        <w:rPr>
          <w:b/>
        </w:rPr>
        <w:t>8</w:t>
      </w:r>
      <w:r>
        <w:t xml:space="preserve"> (yellow)</w:t>
      </w:r>
      <w:bookmarkStart w:id="0" w:name="_GoBack"/>
      <w:bookmarkEnd w:id="0"/>
    </w:p>
    <w:p w:rsidR="00675513" w:rsidRDefault="0067551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352"/>
        <w:gridCol w:w="750"/>
        <w:gridCol w:w="750"/>
        <w:gridCol w:w="749"/>
        <w:gridCol w:w="749"/>
        <w:gridCol w:w="749"/>
        <w:gridCol w:w="750"/>
        <w:gridCol w:w="750"/>
        <w:gridCol w:w="749"/>
        <w:gridCol w:w="749"/>
        <w:gridCol w:w="749"/>
      </w:tblGrid>
      <w:tr w:rsidR="00675513" w:rsidRPr="00675513" w:rsidTr="00675513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inherit" w:eastAsia="Times New Roman" w:hAnsi="inherit" w:cs="Courier New"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1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2</w:t>
            </w: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3</w:t>
            </w: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4</w:t>
            </w: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5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6</w:t>
            </w:r>
          </w:p>
        </w:tc>
        <w:tc>
          <w:tcPr>
            <w:tcW w:w="7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7</w:t>
            </w: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8</w:t>
            </w: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9</w:t>
            </w:r>
          </w:p>
        </w:tc>
        <w:tc>
          <w:tcPr>
            <w:tcW w:w="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Week 10</w:t>
            </w:r>
          </w:p>
        </w:tc>
      </w:tr>
      <w:tr w:rsidR="00675513" w:rsidRPr="00675513" w:rsidTr="00675513">
        <w:trPr>
          <w:trHeight w:val="179"/>
        </w:trPr>
        <w:tc>
          <w:tcPr>
            <w:tcW w:w="1499" w:type="dxa"/>
            <w:vMerge w:val="restar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inherit" w:eastAsia="Times New Roman" w:hAnsi="inherit" w:cs="Courier New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Experiment</w:t>
            </w:r>
          </w:p>
        </w:tc>
        <w:tc>
          <w:tcPr>
            <w:tcW w:w="352" w:type="dxa"/>
            <w:vMerge w:val="restar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inherit" w:eastAsia="Times New Roman" w:hAnsi="inherit" w:cs="Courier New"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179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75513" w:rsidRPr="00675513" w:rsidRDefault="00675513" w:rsidP="00675513">
            <w:pPr>
              <w:spacing w:after="0" w:line="240" w:lineRule="auto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75513" w:rsidRPr="00675513" w:rsidRDefault="00675513" w:rsidP="00675513">
            <w:pPr>
              <w:spacing w:after="0" w:line="240" w:lineRule="auto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179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75513" w:rsidRPr="00675513" w:rsidRDefault="00675513" w:rsidP="00675513">
            <w:pPr>
              <w:spacing w:after="0" w:line="240" w:lineRule="auto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675513" w:rsidRPr="00675513" w:rsidRDefault="00675513" w:rsidP="00675513">
            <w:pPr>
              <w:spacing w:after="0" w:line="240" w:lineRule="auto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Alpha Decay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Gamma-Ray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Quantum Analogs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Gamma-Gamma</w:t>
            </w: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br/>
              <w:t>Coincidence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Muon Lifetime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Noise</w:t>
            </w: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br/>
              <w:t>Fundamentals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STM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2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2249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5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Holography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2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249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6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Diode Laser</w:t>
            </w: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br/>
              <w:t>Spectroscopy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24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2249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9</w:t>
            </w:r>
          </w:p>
        </w:tc>
      </w:tr>
      <w:tr w:rsidR="00675513" w:rsidRPr="00675513" w:rsidTr="00675513">
        <w:trPr>
          <w:trHeight w:val="750"/>
        </w:trPr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Pulsed NMR</w:t>
            </w:r>
          </w:p>
        </w:tc>
        <w:tc>
          <w:tcPr>
            <w:tcW w:w="3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997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2998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513" w:rsidRPr="00675513" w:rsidRDefault="00675513" w:rsidP="00675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inherit" w:eastAsia="Times New Roman" w:hAnsi="inherit" w:cs="Courier New"/>
                <w:color w:val="111111"/>
                <w:sz w:val="20"/>
                <w:szCs w:val="20"/>
              </w:rPr>
            </w:pPr>
            <w:r w:rsidRPr="00675513">
              <w:rPr>
                <w:rFonts w:ascii="Arial" w:eastAsia="Times New Roman" w:hAnsi="Arial" w:cs="Arial"/>
                <w:b/>
                <w:bCs/>
                <w:color w:val="111111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:rsidR="00FF08D4" w:rsidRDefault="00675513"/>
    <w:sectPr w:rsidR="00FF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13"/>
    <w:rsid w:val="001F52D9"/>
    <w:rsid w:val="003E3814"/>
    <w:rsid w:val="00675513"/>
    <w:rsid w:val="007C3445"/>
    <w:rsid w:val="00D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0B11"/>
  <w15:chartTrackingRefBased/>
  <w15:docId w15:val="{691B2925-8D30-4542-B775-4EA8F165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5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5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1</cp:revision>
  <dcterms:created xsi:type="dcterms:W3CDTF">2018-01-13T19:35:00Z</dcterms:created>
  <dcterms:modified xsi:type="dcterms:W3CDTF">2018-01-13T19:36:00Z</dcterms:modified>
</cp:coreProperties>
</file>