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300"/>
        <w:jc w:val="center"/>
      </w:pPr>
      <w:r>
        <w:rPr>
          <w:sz w:val="26"/>
          <w:szCs w:val="26"/>
        </w:rPr>
        <w:t xml:space="preserve">Федеральное государственное образовательное бюджетное учреждение</w:t>
      </w:r>
    </w:p>
    <w:p>
      <w:pPr>
        <w:spacing w:after="0" w:line="300"/>
        <w:jc w:val="center"/>
      </w:pPr>
      <w:r>
        <w:rPr>
          <w:sz w:val="26"/>
          <w:szCs w:val="26"/>
        </w:rPr>
        <w:t xml:space="preserve">высшего образования</w:t>
      </w:r>
    </w:p>
    <w:p>
      <w:pPr>
        <w:spacing w:after="0" w:line="300"/>
        <w:jc w:val="center"/>
      </w:pPr>
      <w:r>
        <w:rPr>
          <w:b/>
          <w:bCs/>
          <w:sz w:val="26"/>
          <w:szCs w:val="26"/>
        </w:rPr>
        <w:t xml:space="preserve">«ФИНАНСОВЫЙ УНИВЕРСИТЕТ ПРИ ПРАВИТЕЛЬСТВЕ</w:t>
      </w:r>
    </w:p>
    <w:p>
      <w:pPr>
        <w:spacing w:after="0" w:line="300"/>
        <w:jc w:val="center"/>
      </w:pPr>
      <w:r>
        <w:rPr>
          <w:b/>
          <w:bCs/>
          <w:sz w:val="26"/>
          <w:szCs w:val="26"/>
        </w:rPr>
        <w:t xml:space="preserve">РОССИЙСКОЙ ФЕДЕРАЦИИ»</w:t>
      </w:r>
    </w:p>
    <w:p>
      <w:pPr>
        <w:spacing w:after="0" w:line="300"/>
        <w:jc w:val="center"/>
      </w:pPr>
      <w:r>
        <w:rPr>
          <w:sz w:val="26"/>
          <w:szCs w:val="26"/>
        </w:rPr>
        <w:t xml:space="preserve">(Финансовый университет)</w:t>
      </w:r>
    </w:p>
    <w:p>
      <w:pPr>
        <w:spacing w:after="0" w:line="300"/>
        <w:jc w:val="center"/>
      </w:pPr>
      <w:r>
        <w:t xml:space="preserve"/>
      </w:r>
    </w:p>
    <w:p>
      <w:pPr>
        <w:spacing w:after="0" w:line="300"/>
        <w:jc w:val="center"/>
      </w:pPr>
      <w:r>
        <w:rPr>
          <w:sz w:val="26"/>
          <w:szCs w:val="26"/>
        </w:rPr>
        <w:t xml:space="preserve">Факультет информационных технологий и анализа больших данных</w:t>
      </w:r>
    </w:p>
    <w:p>
      <w:pPr>
        <w:spacing w:after="0" w:line="300"/>
        <w:jc w:val="center"/>
      </w:pPr>
      <w:r>
        <w:rPr>
          <w:sz w:val="26"/>
          <w:szCs w:val="26"/>
        </w:rPr>
        <w:t xml:space="preserve">Кафедра информационных технологий</w:t>
      </w:r>
    </w:p>
    <w:p>
      <w:pPr>
        <w:spacing w:after="0" w:line="300"/>
        <w:jc w:val="center"/>
      </w:pPr>
      <w:r>
        <w:t xml:space="preserve"/>
      </w:r>
    </w:p>
    <w:p>
      <w:pPr>
        <w:spacing w:after="0" w:line="300"/>
        <w:jc w:val="center"/>
      </w:pPr>
      <w:r>
        <w:t xml:space="preserve"/>
      </w:r>
    </w:p>
    <w:p>
      <w:pPr>
        <w:spacing w:after="0" w:line="300"/>
        <w:jc w:val="center"/>
      </w:pPr>
      <w:r>
        <w:t xml:space="preserve"/>
      </w:r>
    </w:p>
    <w:p>
      <w:pPr>
        <w:spacing w:after="0" w:line="300"/>
        <w:jc w:val="center"/>
      </w:pPr>
      <w:r>
        <w:t xml:space="preserve"/>
      </w:r>
    </w:p>
    <w:p>
      <w:pPr>
        <w:spacing w:after="0" w:line="300"/>
        <w:jc w:val="center"/>
      </w:pPr>
      <w:r>
        <w:rPr>
          <w:b/>
          <w:bCs/>
          <w:sz w:val="32"/>
          <w:szCs w:val="32"/>
        </w:rPr>
        <w:t xml:space="preserve">ОТЧЁТ</w:t>
      </w:r>
    </w:p>
    <w:p>
      <w:pPr>
        <w:spacing w:after="0" w:line="300"/>
        <w:jc w:val="center"/>
      </w:pPr>
      <w:r>
        <w:rPr>
          <w:b/>
          <w:bCs/>
          <w:sz w:val="28"/>
          <w:szCs w:val="28"/>
        </w:rPr>
        <w:t xml:space="preserve">о практической работе № 3</w:t>
      </w:r>
    </w:p>
    <w:p>
      <w:pPr>
        <w:spacing w:after="0" w:line="300"/>
        <w:jc w:val="center"/>
      </w:pPr>
      <w:r>
        <w:rPr>
          <w:sz w:val="28"/>
          <w:szCs w:val="28"/>
        </w:rPr>
        <w:t xml:space="preserve">по дисциплине «Кросс-платформенная разработка»</w:t>
      </w:r>
    </w:p>
    <w:p>
      <w:pPr>
        <w:spacing w:after="0" w:line="300"/>
        <w:jc w:val="center"/>
      </w:pPr>
      <w:r>
        <w:t xml:space="preserve"/>
      </w:r>
    </w:p>
    <w:p>
      <w:pPr>
        <w:spacing w:after="0" w:line="300"/>
        <w:jc w:val="center"/>
      </w:pPr>
      <w:r>
        <w:rPr>
          <w:sz w:val="28"/>
          <w:szCs w:val="28"/>
        </w:rPr>
        <w:t xml:space="preserve">Тема 2: «Кросс-платформенная разработка десктопных программ»</w:t>
      </w:r>
    </w:p>
    <w:p>
      <w:pPr>
        <w:spacing w:after="0" w:line="300"/>
        <w:jc w:val="center"/>
      </w:pPr>
      <w:r>
        <w:rPr>
          <w:sz w:val="28"/>
          <w:szCs w:val="28"/>
        </w:rPr>
        <w:t xml:space="preserve">Тема работы: «Практикум работы с фреймворком Electron»</w:t>
      </w:r>
    </w:p>
    <w:p>
      <w:pPr>
        <w:spacing w:after="0" w:line="300"/>
        <w:jc w:val="center"/>
      </w:pPr>
      <w:r>
        <w:t xml:space="preserve"/>
      </w:r>
    </w:p>
    <w:p>
      <w:pPr>
        <w:spacing w:after="0" w:line="300"/>
        <w:jc w:val="center"/>
      </w:pPr>
      <w:r>
        <w:t xml:space="preserve"/>
      </w:r>
    </w:p>
    <w:p>
      <w:pPr>
        <w:spacing w:after="0" w:line="300"/>
        <w:jc w:val="center"/>
      </w:pPr>
      <w:r>
        <w:t xml:space="preserve"/>
      </w:r>
    </w:p>
    <w:p>
      <w:pPr>
        <w:spacing w:after="0" w:line="300"/>
        <w:ind w:left="4820"/>
        <w:jc w:val="left"/>
      </w:pPr>
      <w:r>
        <w:rPr>
          <w:b/>
          <w:bCs/>
        </w:rPr>
        <w:t xml:space="preserve">Выполнил:</w:t>
      </w:r>
    </w:p>
    <w:p>
      <w:pPr>
        <w:spacing w:after="0" w:line="300"/>
        <w:ind w:left="4820"/>
        <w:jc w:val="left"/>
      </w:pPr>
      <w:r>
        <w:t xml:space="preserve">студент группы ТРПО23-2</w:t>
      </w:r>
    </w:p>
    <w:p>
      <w:pPr>
        <w:spacing w:after="0" w:line="300"/>
        <w:ind w:left="4820"/>
        <w:jc w:val="left"/>
      </w:pPr>
      <w:r>
        <w:t xml:space="preserve">Боков Никита Евгеньевич</w:t>
      </w:r>
    </w:p>
    <w:p>
      <w:pPr>
        <w:spacing w:after="0" w:line="300"/>
        <w:ind w:left="4820"/>
        <w:jc w:val="left"/>
      </w:pPr>
      <w:r>
        <w:t xml:space="preserve">Вариант: 3</w:t>
      </w:r>
    </w:p>
    <w:p>
      <w:pPr>
        <w:spacing w:after="0" w:line="300"/>
        <w:ind w:left="4820"/>
        <w:jc w:val="left"/>
      </w:pPr>
      <w:r>
        <w:t xml:space="preserve"/>
      </w:r>
    </w:p>
    <w:p>
      <w:pPr>
        <w:spacing w:after="0" w:line="300"/>
        <w:ind w:left="4820"/>
        <w:jc w:val="left"/>
      </w:pPr>
      <w:r>
        <w:rPr>
          <w:b/>
          <w:bCs/>
        </w:rPr>
        <w:t xml:space="preserve">Проверил:</w:t>
      </w:r>
    </w:p>
    <w:p>
      <w:pPr>
        <w:spacing w:after="0" w:line="300"/>
        <w:ind w:left="4820"/>
        <w:jc w:val="left"/>
      </w:pPr>
      <w:r>
        <w:t xml:space="preserve">преподаватель</w:t>
      </w:r>
    </w:p>
    <w:p>
      <w:pPr>
        <w:spacing w:after="0" w:line="300"/>
        <w:ind w:left="4820"/>
        <w:jc w:val="left"/>
      </w:pPr>
      <w:r>
        <w:t xml:space="preserve">Бузыкова Юлия Сергеевна</w:t>
      </w:r>
    </w:p>
    <w:p>
      <w:pPr>
        <w:spacing w:after="0" w:line="300"/>
        <w:jc w:val="center"/>
      </w:pPr>
      <w:r>
        <w:t xml:space="preserve"/>
      </w:r>
    </w:p>
    <w:p>
      <w:pPr>
        <w:spacing w:after="0" w:line="300"/>
        <w:jc w:val="center"/>
      </w:pPr>
      <w:r>
        <w:t xml:space="preserve"/>
      </w:r>
    </w:p>
    <w:p>
      <w:pPr>
        <w:spacing w:after="0" w:line="300"/>
        <w:jc w:val="center"/>
      </w:pPr>
      <w:r>
        <w:t xml:space="preserve"/>
      </w:r>
    </w:p>
    <w:p>
      <w:pPr>
        <w:spacing w:after="0" w:line="300"/>
        <w:jc w:val="center"/>
      </w:pPr>
      <w:r>
        <w:t xml:space="preserve"/>
      </w:r>
    </w:p>
    <w:p>
      <w:pPr>
        <w:spacing w:after="0" w:line="300"/>
        <w:jc w:val="center"/>
      </w:pPr>
      <w:r>
        <w:t xml:space="preserve">Москва — 2026</w:t>
      </w:r>
    </w:p>
    <w:p>
      <w:pPr>
        <w:pStyle w:val="Heading1"/>
      </w:pPr>
      <w:r>
        <w:br w:type="page"/>
      </w:r>
      <w:r>
        <w:t xml:space="preserve">ЦЕЛЬ И ЗАДАЧИ РАБОТЫ</w:t>
      </w:r>
    </w:p>
    <w:p>
      <w:pPr>
        <w:spacing w:after="0" w:line="360"/>
        <w:ind w:firstLine="709"/>
        <w:jc w:val="both"/>
      </w:pPr>
      <w:r>
        <w:rPr>
          <w:b/>
          <w:bCs/>
        </w:rPr>
        <w:t xml:space="preserve">Цель работы</w:t>
      </w:r>
      <w:r>
        <w:t xml:space="preserve"> — приобретение практических навыков разработки кросс-платформенных десктопных приложений средствами фреймворка Electron: от инициализации проекта до сборки распространяемого дистрибутива.</w:t>
      </w:r>
    </w:p>
    <w:p>
      <w:pPr>
        <w:spacing w:after="0" w:line="360"/>
        <w:ind w:firstLine="709"/>
        <w:jc w:val="both"/>
      </w:pPr>
      <w:r>
        <w:rPr>
          <w:b/>
          <w:bCs/>
        </w:rPr>
        <w:t xml:space="preserve">Задачи:</w:t>
      </w:r>
      <w:r>
        <w:t xml:space="preserve"> подготовить окружение (Node.js, npm, VS Code, Git); инициализировать проект Electron и создать окно BrowserWindow; организовать безопасное взаимодействие процессов через preload и IPC; реализовать функцию по варианту 3 — «Сохранить заметку» (dialog.showSaveDialog, fs.writeFile); собрать дистрибутив electron-builder и оценить его размер.</w:t>
      </w:r>
    </w:p>
    <w:p>
      <w:pPr>
        <w:spacing w:after="0" w:line="360"/>
        <w:ind w:firstLine="709"/>
        <w:jc w:val="both"/>
      </w:pPr>
      <w:r>
        <w:rPr>
          <w:b/>
          <w:bCs/>
        </w:rPr>
        <w:t xml:space="preserve">Рабочее место:</w:t>
      </w:r>
      <w:r>
        <w:t xml:space="preserve"> MacBook (Apple Silicon, arm64), macOS 27.0.1, Node.js 26.0.0, npm 11.12.1, Electron 45.0.0 (актуальный стабильный релиз на дату выполнения — 21.10.2026), electron-builder 26.15.3, Visual Studio Code 1.140.0, Git 2.45.2. Программное обеспечение установлено локально. Примечание: в системе установлена текущая линия Node.js 26.x; линия LTS на дату выполнения — 24.x (24.22.0). Для разработки Electron это не принципиально, так как приложение исполняется встроенной в Electron средой Node.js.</w:t>
      </w:r>
    </w:p>
    <w:p>
      <w:pPr>
        <w:spacing w:after="0" w:line="360"/>
        <w:ind w:firstLine="709"/>
        <w:jc w:val="both"/>
      </w:pPr>
      <w:r>
        <w:rPr>
          <w:b/>
          <w:bCs/>
        </w:rPr>
        <w:t xml:space="preserve">Репозиторий с полным кодом проекта:</w:t>
      </w:r>
      <w:r>
        <w:t xml:space="preserve"> https://github.com/agregik/crossplatform-practice-03.</w:t>
      </w:r>
    </w:p>
    <w:p>
      <w:pPr>
        <w:pStyle w:val="Heading1"/>
      </w:pPr>
      <w:r>
        <w:br w:type="page"/>
      </w:r>
      <w:r>
        <w:t xml:space="preserve">ЗАДАНИЕ 1. ПОДГОТОВКА ОКРУЖЕНИЯ И ИНИЦИАЛИЗАЦИЯ ПРОЕКТА</w:t>
      </w:r>
    </w:p>
    <w:p>
      <w:pPr>
        <w:spacing w:after="0" w:line="360"/>
        <w:ind w:firstLine="709"/>
        <w:jc w:val="both"/>
      </w:pPr>
      <w:r>
        <w:t xml:space="preserve">Создан каталог electron-file-explorer, выполнена команда </w:t>
      </w:r>
      <w:r>
        <w:rPr>
          <w:rFonts w:ascii="Courier New" w:cs="Courier New" w:eastAsia="Courier New" w:hAnsi="Courier New"/>
          <w:sz w:val="24"/>
          <w:szCs w:val="24"/>
        </w:rPr>
        <w:t xml:space="preserve">npm init -y</w:t>
      </w:r>
      <w:r>
        <w:t xml:space="preserve">, установлен Electron как зависимость разработки (</w:t>
      </w:r>
      <w:r>
        <w:rPr>
          <w:rFonts w:ascii="Courier New" w:cs="Courier New" w:eastAsia="Courier New" w:hAnsi="Courier New"/>
          <w:sz w:val="24"/>
          <w:szCs w:val="24"/>
        </w:rPr>
        <w:t xml:space="preserve">npm install --save-dev electron</w:t>
      </w:r>
      <w:r>
        <w:t xml:space="preserve">). В манифесте package.json заполнены поля name, version, description, author, точка входа main = main.js, скрипты start и dist (рисунок 1).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52425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24"/>
          <w:szCs w:val="24"/>
        </w:rPr>
        <w:t xml:space="preserve">Рисунок 1 — Версии node, npm, electron и содержимое package.json</w:t>
      </w:r>
    </w:p>
    <w:p>
      <w:pPr>
        <w:spacing w:after="0" w:line="360"/>
        <w:ind w:firstLine="709"/>
        <w:jc w:val="both"/>
      </w:pPr>
      <w:r>
        <w:t xml:space="preserve">Инициализирован git-репозиторий, добавлены README.md (дисциплина, тема, ФИО, группа, вариант) и .gitignore (node_modules, dist). Командой </w:t>
      </w:r>
      <w:r>
        <w:rPr>
          <w:rFonts w:ascii="Courier New" w:cs="Courier New" w:eastAsia="Courier New" w:hAnsi="Courier New"/>
          <w:sz w:val="24"/>
          <w:szCs w:val="24"/>
        </w:rPr>
        <w:t xml:space="preserve">gh repo create crossplatform-practice-03 --public --source=. --push</w:t>
      </w:r>
      <w:r>
        <w:t xml:space="preserve"> создан публичный репозиторий на GitHub и выполнена отправка коммитов (рисунок 2).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524250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24"/>
          <w:szCs w:val="24"/>
        </w:rPr>
        <w:t xml:space="preserve">Рисунок 2 — Создание репозитория, коммиты и отправка на GitHub</w:t>
      </w:r>
    </w:p>
    <w:p>
      <w:pPr>
        <w:pStyle w:val="Heading1"/>
      </w:pPr>
      <w:r>
        <w:br w:type="page"/>
      </w:r>
      <w:r>
        <w:t xml:space="preserve">ЗАДАНИЕ 2. МИНИМАЛЬНОЕ ПРИЛОЖЕНИЕ: ОКНО И СТРАНИЦА</w:t>
      </w:r>
    </w:p>
    <w:p>
      <w:pPr>
        <w:spacing w:after="0" w:line="360"/>
        <w:ind w:firstLine="709"/>
        <w:jc w:val="both"/>
      </w:pPr>
      <w:r>
        <w:t xml:space="preserve">Создан файл главного процесса main.js по шаблону (окно BrowserWindow 900×600 с preload-скриптом), страница index.html (заголовок с ФИО и группой, кнопка «Показать содержимое каталога», список результатов, блок заметки) и таблица стилей styles.css. Приложение запускается командой </w:t>
      </w:r>
      <w:r>
        <w:rPr>
          <w:rFonts w:ascii="Courier New" w:cs="Courier New" w:eastAsia="Courier New" w:hAnsi="Courier New"/>
          <w:sz w:val="24"/>
          <w:szCs w:val="24"/>
        </w:rPr>
        <w:t xml:space="preserve">npm start</w:t>
      </w:r>
      <w:r>
        <w:t xml:space="preserve"> (скрипт "electron ."). Через меню View → Toggle Developer Tools открыты инструменты разработчика — это инструменты Chromium, что подтверждает: окно приложения является окном браузерного движка Chromium (рисунок 3).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305175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24"/>
          <w:szCs w:val="24"/>
        </w:rPr>
        <w:t xml:space="preserve">Рисунок 3 — Запущенное приложение с открытыми Developer Tools (Chromium)</w:t>
      </w:r>
    </w:p>
    <w:p>
      <w:pPr>
        <w:spacing w:after="0" w:line="360"/>
        <w:ind w:firstLine="709"/>
        <w:jc w:val="both"/>
      </w:pPr>
      <w:r>
        <w:rPr>
          <w:b/>
          <w:bCs/>
        </w:rPr>
        <w:t xml:space="preserve">События жизненного цикла в main.js: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app.whenReady()</w:t>
      </w:r>
      <w:r>
        <w:t xml:space="preserve"> — Electron инициализирован, можно создавать окна; вызывается createWindow();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window-all-closed</w:t>
      </w:r>
      <w:r>
        <w:t xml:space="preserve"> — закрыто последнее окно; на Windows и Linux приложение завершается вызовом app.quit();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activate</w:t>
      </w:r>
      <w:r>
        <w:t xml:space="preserve"> — активация приложения (щелчок по значку в Dock); если окон нет, окно создаётся заново.</w:t>
      </w:r>
    </w:p>
    <w:p>
      <w:pPr>
        <w:spacing w:after="0" w:line="360"/>
        <w:ind w:firstLine="709"/>
        <w:jc w:val="both"/>
      </w:pPr>
      <w:r>
        <w:rPr>
          <w:b/>
          <w:bCs/>
        </w:rPr>
        <w:t xml:space="preserve">macOS — особый случай:</w:t>
      </w:r>
      <w:r>
        <w:t xml:space="preserve"> по соглашениям этой ОС приложение не завершается при закрытии всех окон, а остаётся активным в Dock и строке меню. Поэтому в обработчике window-all-closed для </w:t>
      </w:r>
      <w:r>
        <w:rPr>
          <w:rFonts w:ascii="Courier New" w:cs="Courier New" w:eastAsia="Courier New" w:hAnsi="Courier New"/>
          <w:sz w:val="24"/>
          <w:szCs w:val="24"/>
        </w:rPr>
        <w:t xml:space="preserve">process.platform === "darwin"</w:t>
      </w:r>
      <w:r>
        <w:t xml:space="preserve"> выход не выполняется, а событие activate (которое есть только в macOS) восстанавливает окно.</w:t>
      </w:r>
    </w:p>
    <w:p>
      <w:pPr>
        <w:pStyle w:val="Heading1"/>
      </w:pPr>
      <w:r>
        <w:br w:type="page"/>
      </w:r>
      <w:r>
        <w:t xml:space="preserve">ЗАДАНИЕ 3. СКРИПТ ПРЕДЗАГРУЗКИ И IPC: ЧТЕНИЕ КАТАЛОГА</w:t>
      </w:r>
    </w:p>
    <w:p>
      <w:pPr>
        <w:spacing w:after="0" w:line="360"/>
        <w:ind w:firstLine="709"/>
        <w:jc w:val="both"/>
      </w:pPr>
      <w:r>
        <w:t xml:space="preserve">Реализован безопасный мост между процессами. Preload-скрипт публикует в окне объект </w:t>
      </w:r>
      <w:r>
        <w:rPr>
          <w:rFonts w:ascii="Courier New" w:cs="Courier New" w:eastAsia="Courier New" w:hAnsi="Courier New"/>
          <w:sz w:val="24"/>
          <w:szCs w:val="24"/>
        </w:rPr>
        <w:t xml:space="preserve">window.api</w:t>
      </w:r>
      <w:r>
        <w:t xml:space="preserve"> с методами </w:t>
      </w:r>
      <w:r>
        <w:rPr>
          <w:rFonts w:ascii="Courier New" w:cs="Courier New" w:eastAsia="Courier New" w:hAnsi="Courier New"/>
          <w:sz w:val="24"/>
          <w:szCs w:val="24"/>
        </w:rPr>
        <w:t xml:space="preserve">listDir</w:t>
      </w:r>
      <w:r>
        <w:t xml:space="preserve"> и </w:t>
      </w:r>
      <w:r>
        <w:rPr>
          <w:rFonts w:ascii="Courier New" w:cs="Courier New" w:eastAsia="Courier New" w:hAnsi="Courier New"/>
          <w:sz w:val="24"/>
          <w:szCs w:val="24"/>
        </w:rPr>
        <w:t xml:space="preserve">saveNote</w:t>
      </w:r>
      <w:r>
        <w:t xml:space="preserve">; главный процесс регистрирует обработчики </w:t>
      </w:r>
      <w:r>
        <w:rPr>
          <w:rFonts w:ascii="Courier New" w:cs="Courier New" w:eastAsia="Courier New" w:hAnsi="Courier New"/>
          <w:sz w:val="24"/>
          <w:szCs w:val="24"/>
        </w:rPr>
        <w:t xml:space="preserve">ipcMain.handle("list-dir")</w:t>
      </w:r>
      <w:r>
        <w:t xml:space="preserve"> и </w:t>
      </w:r>
      <w:r>
        <w:rPr>
          <w:rFonts w:ascii="Courier New" w:cs="Courier New" w:eastAsia="Courier New" w:hAnsi="Courier New"/>
          <w:sz w:val="24"/>
          <w:szCs w:val="24"/>
        </w:rPr>
        <w:t xml:space="preserve">ipcMain.handle("save-note")</w:t>
      </w:r>
      <w:r>
        <w:t xml:space="preserve">; renderer.js вызывает </w:t>
      </w:r>
      <w:r>
        <w:rPr>
          <w:rFonts w:ascii="Courier New" w:cs="Courier New" w:eastAsia="Courier New" w:hAnsi="Courier New"/>
          <w:sz w:val="24"/>
          <w:szCs w:val="24"/>
        </w:rPr>
        <w:t xml:space="preserve">window.api.listDir(".")</w:t>
      </w:r>
      <w:r>
        <w:t xml:space="preserve"> и выводит список, выделяя каталоги жирным начертанием и значком папки. Настройки окна: </w:t>
      </w:r>
      <w:r>
        <w:rPr>
          <w:rFonts w:ascii="Courier New" w:cs="Courier New" w:eastAsia="Courier New" w:hAnsi="Courier New"/>
          <w:sz w:val="24"/>
          <w:szCs w:val="24"/>
        </w:rPr>
        <w:t xml:space="preserve">contextIsolation: true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nodeIntegration: false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sandbox: true</w:t>
      </w:r>
      <w:r>
        <w:t xml:space="preserve">.</w:t>
      </w:r>
    </w:p>
    <w:p>
      <w:pPr>
        <w:pStyle w:val="Heading2"/>
      </w:pPr>
      <w:r>
        <w:t xml:space="preserve">Код главного процесса main.js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Главный процесс (main process) приложения Electron File Explorer.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Управляет жизненным циклом приложения, создаёт окно и выполняет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все системные операции (чтение каталога, диалог сохранения, запись файла).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{ app, BrowserWindow, ipcMain, dialog } = require('electron');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path = require('path');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fs = require('fs/promises');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let mainWindow = null;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function createWindow()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mainWindow = new BrowserWindow({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width: 900,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height: 600,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minWidth: 700,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minHeight: 480,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title: 'Electron File Explorer — Боков Н. Е., ТРПО23-2',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webPreferences: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preload: path.join(__dirname, 'preload.js'),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contextIsolation: true, // изоляция контекста preload от страницы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nodeIntegration: false, // запрет прямого доступа к Node.js из интерфейса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sandbox: true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mainWindow.loadFile(path.join(__dirname, 'index.html'));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mainWindow.on('closed', () =&gt; { mainWindow = null; });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Задание 3: чтение содержимого каталога средствами Node.js (модуль fs).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ipcMain.handle('list-dir', async (event, dir) =&gt;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const target = path.resolve(dir || '.');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const entries = await fs.readdir(target, { withFileTypes: true });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return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path: target,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entries: entries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.map(e =&gt; ({ name: e.name, isDir: e.isDirectory() }))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.sort((a, b) =&gt; (b.isDir - a.isDir) || a.name.localeCompare(b.name, 'ru'))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Задание 4 (вариант 3): «Сохранить заметку» — системный диалог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сохранения файла (dialog.showSaveDialog) и запись текста (fs.writeFile).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ipcMain.handle('save-note', async (event, text) =&gt;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const win = BrowserWindow.fromWebContents(event.sender);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const { canceled, filePath } = await dialog.showSaveDialog(win,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title: 'Сохранить заметку',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buttonLabel: 'Сохранить',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defaultPath: path.join(process.cwd(), 'заметка.txt'),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filters: [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{ name: 'Текстовые файлы', extensions: ['txt'] },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{ name: 'Markdown', extensions: ['md'] },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{ name: 'Все файлы', extensions: ['*']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if (canceled || !filePath)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{ saved: false 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await fs.writeFile(filePath, String(text ?? ''), 'utf-8');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const { size } = await fs.stat(filePath);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return { saved: true, filePath, size 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События жизненного цикла приложения.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app.whenReady().then(() =&gt;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createWindow();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// macOS: приложение продолжает работать без окон; при щелчке по значку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// в Dock (событие activate) окно создаётся заново.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app.on('activate', () =&gt;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(BrowserWindow.getAllWindows().length === 0) createWindow();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Windows и Linux: закрытие последнего окна завершает приложение.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app.on('window-all-closed', () =&gt;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if (process.platform !== 'darwin') app.quit();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});</w:t>
            </w:r>
          </w:p>
        </w:tc>
      </w:tr>
    </w:tbl>
    <w:p>
      <w:pPr>
        <w:keepNext/>
        <w:spacing w:after="60" w:before="120"/>
        <w:jc w:val="center"/>
      </w:pPr>
      <w:r>
        <w:drawing>
          <wp:inline distT="0" distB="0" distL="0" distR="0">
            <wp:extent cx="5715000" cy="3200400"/>
            <wp:effectExtent t="0" r="0" b="0" l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24"/>
          <w:szCs w:val="24"/>
        </w:rPr>
        <w:t xml:space="preserve">Рисунок 4 — main.js в VS Code (строки 1–36): окно и обработчик list-dir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200400"/>
            <wp:effectExtent t="0" r="0" b="0" l="0"/>
            <wp:docPr id="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24"/>
          <w:szCs w:val="24"/>
        </w:rPr>
        <w:t xml:space="preserve">Рисунок 5 — main.js в VS Code (строки 42–76): обработчик save-note и жизненный цикл</w:t>
      </w:r>
    </w:p>
    <w:p>
      <w:pPr>
        <w:pStyle w:val="Heading2"/>
      </w:pPr>
      <w:r>
        <w:t xml:space="preserve">Код скрипта предзагрузки preload.js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Скрипт предзагрузки: работает в привилегированном изолированном контексте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и публикует для интерфейса «тонкий» API window.api.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{ contextBridge, ipcRenderer } = require('electron');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contextBridge.exposeInMainWorld('api',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listDir: (dir) =&gt; ipcRenderer.invoke('list-dir', dir),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saveNote: (text) =&gt; ipcRenderer.invoke('save-note', text)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});</w:t>
            </w:r>
          </w:p>
        </w:tc>
      </w:tr>
    </w:tbl>
    <w:p>
      <w:pPr>
        <w:keepNext/>
        <w:spacing w:after="60" w:before="120"/>
        <w:jc w:val="center"/>
      </w:pPr>
      <w:r>
        <w:drawing>
          <wp:inline distT="0" distB="0" distL="0" distR="0">
            <wp:extent cx="5715000" cy="3200400"/>
            <wp:effectExtent t="0" r="0" b="0" l="0"/>
            <wp:docPr id="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24"/>
          <w:szCs w:val="24"/>
        </w:rPr>
        <w:t xml:space="preserve">Рисунок 6 — preload.js в VS Code</w:t>
      </w:r>
    </w:p>
    <w:p>
      <w:pPr>
        <w:pStyle w:val="Heading2"/>
      </w:pPr>
      <w:r>
        <w:t xml:space="preserve">Код процесса отрисовки renderer.js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Процесс отрисовки (renderer): только интерфейс.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Системные операции запрашиваются через window.api (preload + IPC).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btnList = document.getElementById('btn-list');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dirPath = document.getElementById('dir-path');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fileList = document.getElementById('file-list');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note = document.getElementById('note');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noteInfo = document.getElementById('note-info');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btnSave = document.getElementById('btn-save');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statusEl = document.getElementById('status');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async function showDir(highlight)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try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const { path, entries } = await window.api.listDir('.');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dirPath.textContent = `Каталог: ${path} (элементов: ${entries.length})`;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fileList.innerHTML = '';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(const entry of entries)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const li = document.createElement('li');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li.textContent = entry.name;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li.className = entry.isDir ? 'dir' : 'file';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if (entry.name === highlight) li.classList.add('new');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fileList.appendChild(li);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 catch (err)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dirPath.textContent = `Ошибка чтения каталога: ${err.message}`;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function setStatus(text, kind)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statusEl.textContent = text;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statusEl.className = kind;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btnList.addEventListener('click', () =&gt; showDir());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note.addEventListener('input', () =&gt;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noteInfo.textContent = `${note.value.length} символов`;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Вариант 3: «Сохранить заметку».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btnSave.addEventListener('click', async () =&gt;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if (!note.value.trim())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setStatus('Заметка пуста — введите текст.', 'warn');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try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const result = await window.api.saveNote(note.value);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(!result.saved)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setStatus('Сохранение отменено пользователем.', 'warn');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return;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setStatus(`Заметка сохранена: ${result.filePath} (${result.size} байт)`, 'ok');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const fileName = result.filePath.split(/[\\/]/).pop();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await showDir(fileName);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 catch (err)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setStatus(`Ошибка сохранения: ${err.message}`, 'err');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});</w:t>
            </w:r>
          </w:p>
        </w:tc>
      </w:tr>
    </w:tbl>
    <w:p>
      <w:pPr>
        <w:keepNext/>
        <w:spacing w:after="60" w:before="120"/>
        <w:jc w:val="center"/>
      </w:pPr>
      <w:r>
        <w:drawing>
          <wp:inline distT="0" distB="0" distL="0" distR="0">
            <wp:extent cx="5715000" cy="3200400"/>
            <wp:effectExtent t="0" r="0" b="0" l="0"/>
            <wp:docPr id="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24"/>
          <w:szCs w:val="24"/>
        </w:rPr>
        <w:t xml:space="preserve">Рисунок 7 — renderer.js в VS Code (строки 1–36)</w:t>
      </w:r>
    </w:p>
    <w:p>
      <w:pPr>
        <w:pStyle w:val="Heading2"/>
      </w:pPr>
      <w:r>
        <w:t xml:space="preserve">Разметка index.html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&lt;!DOCTYPE html&gt;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&lt;html lang="ru"&gt;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&lt;head&gt;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&lt;meta charset="UTF-8"&gt;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&lt;meta http-equiv="Content-Security-Policy" content="default-src 'self'; script-src 'self'; style-src 'self'"&gt;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&lt;title&gt;Electron File Explorer&lt;/title&gt;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&lt;link rel="stylesheet" href="styles.css"&gt;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&lt;/head&gt;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&lt;body&gt;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&lt;header&gt;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&lt;h1&gt;Electron File Explorer&lt;/h1&gt;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&lt;p class="author"&gt;Боков Никита Евгеньевич · группа ТРПО23-2 · вариант 3&lt;/p&gt;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&lt;/header&gt;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&lt;main&gt;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&lt;section class="panel"&gt;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&lt;h2&gt;Содержимое каталога&lt;/h2&gt;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&lt;button id="btn-list"&gt;Показать содержимое каталога&lt;/button&gt;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&lt;p id="dir-path" class="muted"&gt;&lt;/p&gt;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&lt;ul id="file-list"&gt;&lt;/ul&gt;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&lt;/section&gt;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&lt;section class="panel"&gt;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&lt;h2&gt;Заметка&lt;/h2&gt;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&lt;textarea id="note" placeholder="Введите текст заметки…"&gt;&lt;/textarea&gt;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&lt;div class="row"&gt;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&lt;button id="btn-save"&gt;Сохранить заметку&lt;/button&gt;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&lt;span id="note-info" class="muted"&gt;0 символов&lt;/span&gt;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&lt;/div&gt;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&lt;p id="status"&gt;&lt;/p&gt;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&lt;/section&gt;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&lt;/main&gt;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&lt;script src="renderer.js"&gt;&lt;/script&gt;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&lt;/body&gt;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&lt;/html&gt;</w:t>
            </w:r>
          </w:p>
        </w:tc>
      </w:tr>
    </w:tbl>
    <w:p>
      <w:pPr>
        <w:spacing w:before="120"/>
        <w:ind w:firstLine="709"/>
        <w:jc w:val="both"/>
      </w:pPr>
      <w:r>
        <w:t xml:space="preserve">Работающее окно с содержимым рабочего каталога проекта показано на рисунке 9.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552825"/>
            <wp:effectExtent t="0" r="0" b="0" l="0"/>
            <wp:docPr id="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24"/>
          <w:szCs w:val="24"/>
        </w:rPr>
        <w:t xml:space="preserve">Рисунок 8 — Окно приложения: содержимое рабочего каталога</w:t>
      </w:r>
    </w:p>
    <w:p>
      <w:pPr>
        <w:pStyle w:val="Heading2"/>
      </w:pPr>
      <w:r>
        <w:t xml:space="preserve">Пояснения</w:t>
      </w:r>
    </w:p>
    <w:p>
      <w:pPr>
        <w:spacing w:after="0" w:line="360"/>
        <w:ind w:firstLine="709"/>
        <w:jc w:val="both"/>
      </w:pPr>
      <w:r>
        <w:rPr>
          <w:b/>
          <w:bCs/>
        </w:rPr>
        <w:t xml:space="preserve">Роль preload-скрипта.</w:t>
      </w:r>
      <w:r>
        <w:t xml:space="preserve"> Preload выполняется до загрузки страницы в отдельном изолированном контексте, имеющем доступ к модулю electron (contextBridge, ipcRenderer). Через </w:t>
      </w:r>
      <w:r>
        <w:rPr>
          <w:rFonts w:ascii="Courier New" w:cs="Courier New" w:eastAsia="Courier New" w:hAnsi="Courier New"/>
          <w:sz w:val="24"/>
          <w:szCs w:val="24"/>
        </w:rPr>
        <w:t xml:space="preserve">contextBridge.exposeInMainWorld("api", {...})</w:t>
      </w:r>
      <w:r>
        <w:t xml:space="preserve"> он публикует для страницы только узкий набор функций, а не весь Node.js. Страница не может получить ссылку на ipcRenderer или вызвать произвольный IPC-канал.</w:t>
      </w:r>
    </w:p>
    <w:p>
      <w:pPr>
        <w:spacing w:after="0" w:line="360"/>
        <w:ind w:firstLine="709"/>
        <w:jc w:val="both"/>
      </w:pPr>
      <w:r>
        <w:rPr>
          <w:b/>
          <w:bCs/>
        </w:rPr>
        <w:t xml:space="preserve">Механизм invoke/handle.</w:t>
      </w:r>
      <w:r>
        <w:t xml:space="preserve"> </w:t>
      </w:r>
      <w:r>
        <w:rPr>
          <w:rFonts w:ascii="Courier New" w:cs="Courier New" w:eastAsia="Courier New" w:hAnsi="Courier New"/>
          <w:sz w:val="24"/>
          <w:szCs w:val="24"/>
        </w:rPr>
        <w:t xml:space="preserve">ipcRenderer.invoke(канал, данные)</w:t>
      </w:r>
      <w:r>
        <w:t xml:space="preserve"> отправляет асинхронный запрос главному процессу и возвращает Promise; </w:t>
      </w:r>
      <w:r>
        <w:rPr>
          <w:rFonts w:ascii="Courier New" w:cs="Courier New" w:eastAsia="Courier New" w:hAnsi="Courier New"/>
          <w:sz w:val="24"/>
          <w:szCs w:val="24"/>
        </w:rPr>
        <w:t xml:space="preserve">ipcMain.handle(канал, обработчик)</w:t>
      </w:r>
      <w:r>
        <w:t xml:space="preserve"> обрабатывает запрос (может быть async), а его возвращаемое значение (или исключение) передаётся обратно в renderer как результат Promise. Так реализуется модель «запрос — ответ».</w:t>
      </w:r>
    </w:p>
    <w:p>
      <w:pPr>
        <w:spacing w:after="0" w:line="360"/>
        <w:ind w:firstLine="709"/>
        <w:jc w:val="both"/>
      </w:pPr>
      <w:r>
        <w:rPr>
          <w:b/>
          <w:bCs/>
        </w:rPr>
        <w:t xml:space="preserve">Почему недопустим require("fs") в renderer.</w:t>
      </w:r>
      <w:r>
        <w:t xml:space="preserve"> Процесс отрисовки показывает веб-содержимое, которое может оказаться недоверенным (XSS, внешние ресурсы, уязвимые зависимости). При nodeIntegration: true любой внедрённый скрипт получил бы полный доступ к файловой системе и процессам ОС пользователя — читать, удалять файлы, запускать программы. Изоляция контекста и запрет Node.js в renderer ограничивают последствия: системные операции выполняются только в главном процессе и только те, что явно разрешены через preload.</w:t>
      </w:r>
    </w:p>
    <w:p>
      <w:pPr>
        <w:spacing w:after="0" w:line="360"/>
        <w:ind w:firstLine="709"/>
        <w:jc w:val="both"/>
      </w:pPr>
      <w:r>
        <w:rPr>
          <w:b/>
          <w:bCs/>
        </w:rPr>
        <w:t xml:space="preserve">Связь с POSIX-совместимым программированием.</w:t>
      </w:r>
      <w:r>
        <w:t xml:space="preserve"> Вызов </w:t>
      </w:r>
      <w:r>
        <w:rPr>
          <w:rFonts w:ascii="Courier New" w:cs="Courier New" w:eastAsia="Courier New" w:hAnsi="Courier New"/>
          <w:sz w:val="24"/>
          <w:szCs w:val="24"/>
        </w:rPr>
        <w:t xml:space="preserve">fs.readdir(dir, { withFileTypes: true })</w:t>
      </w:r>
      <w:r>
        <w:t xml:space="preserve"> в Node.js реализован библиотекой libuv поверх системных вызовов ОС: в Linux и macOS — POSIX-функций opendir/readdir (getdents), в Windows — FindFirstFile/FindNextFile. Прикладной код при этом одинаков на всех ОС. Здесь наблюдаются два слоя совместимости: слой системных вызовов (POSIX и его аналоги, скрытые libuv) и слой фреймворка (Electron, предоставляющий единый API окон, диалогов и IPC). Это иллюстрирует идею лекции: переносимость достигается опорой на стандартизованный интерфейс, за которым скрыты различия операционных систем.</w:t>
      </w:r>
    </w:p>
    <w:p>
      <w:pPr>
        <w:pStyle w:val="Heading1"/>
      </w:pPr>
      <w:r>
        <w:br w:type="page"/>
      </w:r>
      <w:r>
        <w:t xml:space="preserve">ЗАДАНИЕ 4. ИНДИВИДУАЛЬНОЕ ЗАДАНИЕ (ВАРИАНТ 3)</w:t>
      </w:r>
    </w:p>
    <w:p>
      <w:pPr>
        <w:spacing w:after="0" w:line="360"/>
        <w:ind w:firstLine="709"/>
        <w:jc w:val="both"/>
      </w:pPr>
      <w:r>
        <w:rPr>
          <w:b/>
          <w:bCs/>
        </w:rPr>
        <w:t xml:space="preserve">Вариант 3:</w:t>
      </w:r>
      <w:r>
        <w:t xml:space="preserve"> кнопка «Сохранить заметку» — системный диалог сохранения файла и запись введённого текста. Используемые возможности: </w:t>
      </w:r>
      <w:r>
        <w:rPr>
          <w:rFonts w:ascii="Courier New" w:cs="Courier New" w:eastAsia="Courier New" w:hAnsi="Courier New"/>
          <w:sz w:val="24"/>
          <w:szCs w:val="24"/>
        </w:rPr>
        <w:t xml:space="preserve">dialog.showSaveDialog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fs.writeFile</w:t>
      </w:r>
      <w:r>
        <w:t xml:space="preserve">.</w:t>
      </w:r>
    </w:p>
    <w:p>
      <w:pPr>
        <w:spacing w:after="0" w:line="360"/>
        <w:ind w:firstLine="709"/>
        <w:jc w:val="both"/>
      </w:pPr>
      <w:r>
        <w:rPr>
          <w:b/>
          <w:bCs/>
        </w:rPr>
        <w:t xml:space="preserve">Описание функции.</w:t>
      </w:r>
      <w:r>
        <w:t xml:space="preserve"> В правой панели окна находится поле ввода заметки (textarea) со счётчиком символов и кнопка «Сохранить заметку». При нажатии renderer проверяет, что текст не пустой, и вызывает </w:t>
      </w:r>
      <w:r>
        <w:rPr>
          <w:rFonts w:ascii="Courier New" w:cs="Courier New" w:eastAsia="Courier New" w:hAnsi="Courier New"/>
          <w:sz w:val="24"/>
          <w:szCs w:val="24"/>
        </w:rPr>
        <w:t xml:space="preserve">window.api.saveNote(text)</w:t>
      </w:r>
      <w:r>
        <w:t xml:space="preserve">. Через preload и IPC-канал save-note запрос поступает в главный процесс, который открывает модальный системный диалог сохранения (</w:t>
      </w:r>
      <w:r>
        <w:rPr>
          <w:rFonts w:ascii="Courier New" w:cs="Courier New" w:eastAsia="Courier New" w:hAnsi="Courier New"/>
          <w:sz w:val="24"/>
          <w:szCs w:val="24"/>
        </w:rPr>
        <w:t xml:space="preserve">dialog.showSaveDialog</w:t>
      </w:r>
      <w:r>
        <w:t xml:space="preserve">) с предложенным именем «заметка.txt» в рабочем каталоге и фильтрами типов (txt, md, все файлы). Если пользователь подтвердил выбор, текст записывается в файл функцией </w:t>
      </w:r>
      <w:r>
        <w:rPr>
          <w:rFonts w:ascii="Courier New" w:cs="Courier New" w:eastAsia="Courier New" w:hAnsi="Courier New"/>
          <w:sz w:val="24"/>
          <w:szCs w:val="24"/>
        </w:rPr>
        <w:t xml:space="preserve">fs.writeFile</w:t>
      </w:r>
      <w:r>
        <w:t xml:space="preserve"> в кодировке UTF-8, после чего главный процесс возвращает путь и размер файла. Интерфейс выводит сообщение об успехе, обновляет список каталога и подсвечивает новый файл. При отмене диалога выводится «Сохранение отменено пользователем», при ошибке записи — текст ошибки. Архитектура задания 3 соблюдена: системные вызовы выполняются только в главном процессе.</w:t>
      </w:r>
    </w:p>
    <w:p>
      <w:pPr>
        <w:pStyle w:val="Heading2"/>
      </w:pPr>
      <w:r>
        <w:t xml:space="preserve">Фрагменты кода по варианту</w:t>
      </w:r>
    </w:p>
    <w:p>
      <w:pPr>
        <w:spacing w:after="0" w:line="360"/>
        <w:ind w:firstLine="709"/>
        <w:jc w:val="both"/>
      </w:pPr>
      <w:r>
        <w:t xml:space="preserve">preload.js — публикация метода: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saveNote: (text) =&gt; ipcRenderer.invoke('save-note', text)</w:t>
            </w:r>
          </w:p>
        </w:tc>
      </w:tr>
    </w:tbl>
    <w:p>
      <w:pPr>
        <w:spacing w:before="120"/>
        <w:ind w:firstLine="709"/>
        <w:jc w:val="both"/>
      </w:pPr>
      <w:r>
        <w:t xml:space="preserve">main.js — обработчик в главном процессе: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Задание 4 (вариант 3): «Сохранить заметку» — системный диалог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сохранения файла (dialog.showSaveDialog) и запись текста (fs.writeFile).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ipcMain.handle('save-note', async (event, text) =&gt;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const win = BrowserWindow.fromWebContents(event.sender);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const { canceled, filePath } = await dialog.showSaveDialog(win,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title: 'Сохранить заметку',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buttonLabel: 'Сохранить',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defaultPath: path.join(process.cwd(), 'заметка.txt'),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filters: [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{ name: 'Текстовые файлы', extensions: ['txt'] },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{ name: 'Markdown', extensions: ['md'] },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{ name: 'Все файлы', extensions: ['*']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if (canceled || !filePath)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{ saved: false 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await fs.writeFile(filePath, String(text ?? ''), 'utf-8');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const { size } = await fs.stat(filePath);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return { saved: true, filePath, size 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});</w:t>
            </w:r>
          </w:p>
        </w:tc>
      </w:tr>
    </w:tbl>
    <w:p>
      <w:pPr>
        <w:spacing w:before="120"/>
        <w:ind w:firstLine="709"/>
        <w:jc w:val="both"/>
      </w:pPr>
      <w:r>
        <w:t xml:space="preserve">renderer.js — обработчик кнопки: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Вариант 3: «Сохранить заметку».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btnSave.addEventListener('click', async () =&gt;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if (!note.value.trim())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setStatus('Заметка пуста — введите текст.', 'warn');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try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const result = await window.api.saveNote(note.value);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(!result.saved)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setStatus('Сохранение отменено пользователем.', 'warn');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return;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setStatus(`Заметка сохранена: ${result.filePath} (${result.size} байт)`, 'ok');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const fileName = result.filePath.split(/[\\/]/).pop();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await showDir(fileName);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 catch (err)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setStatus(`Ошибка сохранения: ${err.message}`, 'err');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});</w:t>
            </w:r>
          </w:p>
        </w:tc>
      </w:tr>
    </w:tbl>
    <w:p>
      <w:pPr>
        <w:keepNext/>
        <w:spacing w:after="60" w:before="120"/>
        <w:jc w:val="center"/>
      </w:pPr>
      <w:r>
        <w:drawing>
          <wp:inline distT="0" distB="0" distL="0" distR="0">
            <wp:extent cx="5715000" cy="3200400"/>
            <wp:effectExtent t="0" r="0" b="0" l="0"/>
            <wp:docPr id="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24"/>
          <w:szCs w:val="24"/>
        </w:rPr>
        <w:t xml:space="preserve">Рисунок 9 — Обработчик кнопки «Сохранить заметку» в renderer.js</w:t>
      </w:r>
    </w:p>
    <w:p>
      <w:pPr>
        <w:pStyle w:val="Heading2"/>
      </w:pPr>
      <w:r>
        <w:t xml:space="preserve">Результат работы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552825"/>
            <wp:effectExtent t="0" r="0" b="0" l="0"/>
            <wp:docPr id="1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24"/>
          <w:szCs w:val="24"/>
        </w:rPr>
        <w:t xml:space="preserve">Рисунок 10 — Системный диалог сохранения файла (dialog.showSaveDialog)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552825"/>
            <wp:effectExtent t="0" r="0" b="0" l="0"/>
            <wp:docPr id="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24"/>
          <w:szCs w:val="24"/>
        </w:rPr>
        <w:t xml:space="preserve">Рисунок 11 — Заметка сохранена: сообщение с путём и размером, новый файл подсвечен в списке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1924050"/>
            <wp:effectExtent t="0" r="0" b="0" l="0"/>
            <wp:docPr id="1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24"/>
          <w:szCs w:val="24"/>
        </w:rPr>
        <w:t xml:space="preserve">Рисунок 12 — Проверка содержимого сохранённого файла в терминале</w:t>
      </w:r>
    </w:p>
    <w:p>
      <w:pPr>
        <w:pStyle w:val="Heading1"/>
      </w:pPr>
      <w:r>
        <w:br w:type="page"/>
      </w:r>
      <w:r>
        <w:t xml:space="preserve">ЗАДАНИЕ 5. СБОРКА ДИСТРИБУТИВА</w:t>
      </w:r>
    </w:p>
    <w:p>
      <w:pPr>
        <w:spacing w:after="0" w:line="360"/>
        <w:ind w:firstLine="709"/>
        <w:jc w:val="both"/>
      </w:pPr>
      <w:r>
        <w:t xml:space="preserve">Установлен инструмент сборки (</w:t>
      </w:r>
      <w:r>
        <w:rPr>
          <w:rFonts w:ascii="Courier New" w:cs="Courier New" w:eastAsia="Courier New" w:hAnsi="Courier New"/>
          <w:sz w:val="24"/>
          <w:szCs w:val="24"/>
        </w:rPr>
        <w:t xml:space="preserve">npm install --save-dev electron-builder</w:t>
      </w:r>
      <w:r>
        <w:t xml:space="preserve">), в package.json добавлены скрипт "dist": "electron-builder" и секция build (appId ru.fa.student.fileexplorer, productName «Electron File Explorer», цели nsis для Windows, AppImage для Linux, dmg для macOS). Сборка выполнена под текущую ОС рабочего места командой </w:t>
      </w:r>
      <w:r>
        <w:rPr>
          <w:rFonts w:ascii="Courier New" w:cs="Courier New" w:eastAsia="Courier New" w:hAnsi="Courier New"/>
          <w:sz w:val="24"/>
          <w:szCs w:val="24"/>
        </w:rPr>
        <w:t xml:space="preserve">npm run dist</w:t>
      </w:r>
      <w:r>
        <w:t xml:space="preserve">: electron-builder 26.15.3 упаковал приложение для платформы darwin/arm64 с Electron 45.0.0 и сформировал образ DMG.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562225"/>
            <wp:effectExtent t="0" r="0" b="0" l="0"/>
            <wp:docPr id="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24"/>
          <w:szCs w:val="24"/>
        </w:rPr>
        <w:t xml:space="preserve">Рисунок 13 — Каталог dist и размер дистрибутива</w:t>
      </w:r>
    </w:p>
    <w:p>
      <w:pPr>
        <w:keepNext/>
        <w:spacing w:after="60" w:before="160"/>
      </w:pPr>
      <w:r>
        <w:rPr>
          <w:sz w:val="28"/>
          <w:szCs w:val="28"/>
        </w:rPr>
        <w:t xml:space="preserve">Таблица 1 — Результаты сборки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55"/>
        <w:gridCol w:w="3000"/>
      </w:tblGrid>
      <w:tr>
        <w:trPr>
          <w:tblHeader/>
        </w:trPr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Артефакт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Размер</w:t>
            </w:r>
          </w:p>
        </w:tc>
      </w:tr>
      <w:tr>
        <w:trPr>
          <w:cantSplit/>
        </w:trPr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dist/Electron File Explorer-1.0.0-arm64.dmg (установочный образ)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≈ 114 Мбайт (119 793 572 байт)</w:t>
            </w:r>
          </w:p>
        </w:tc>
      </w:tr>
      <w:tr>
        <w:trPr>
          <w:cantSplit/>
        </w:trPr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dist/mac-arm64/Electron File Explorer.app (распакованное приложение)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≈ 252 Мбайт</w:t>
            </w:r>
          </w:p>
        </w:tc>
      </w:tr>
      <w:tr>
        <w:trPr>
          <w:cantSplit/>
        </w:trPr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Собственный код приложения (main.js, preload.js, renderer.js, index.html, styles.css)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≈ 10 Кбайт</w:t>
            </w:r>
          </w:p>
        </w:tc>
      </w:tr>
      <w:tr>
        <w:trPr>
          <w:cantSplit/>
        </w:trPr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Сопоставимая программа «hello world» на C/C++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единицы–десятки Кбайт</w:t>
            </w:r>
          </w:p>
        </w:tc>
      </w:tr>
    </w:tbl>
    <w:p>
      <w:pPr>
        <w:pStyle w:val="Heading2"/>
      </w:pPr>
      <w:r>
        <w:t xml:space="preserve">Вывод о размере и применимости Electron</w:t>
      </w:r>
    </w:p>
    <w:p>
      <w:pPr>
        <w:spacing w:after="0" w:line="360"/>
        <w:ind w:firstLine="709"/>
        <w:jc w:val="both"/>
      </w:pPr>
      <w:r>
        <w:t xml:space="preserve">Код приложения занимает около 10 Кбайт, а дистрибутив — около 114 Мбайт (252 Мбайт в распакованном виде), то есть более чем в десять тысяч раз больше. Причина в том, что каждое приложение Electron несёт собственные экземпляры движка Chromium (Electron Framework — основная часть объёма) и среды Node.js, а также ресурсы локализации и вспомогательные процессы (GPU, renderer, utility). Нативная программа «hello world» на C/C++ использует системные библиотеки ОС и занимает единицы килобайт. По той же причине Electron-приложения потребляют больше оперативной памяти: каждое окно — отдельный процесс Chromium.</w:t>
      </w:r>
    </w:p>
    <w:p>
      <w:pPr>
        <w:spacing w:after="0" w:line="360"/>
        <w:ind w:firstLine="709"/>
        <w:jc w:val="both"/>
      </w:pPr>
      <w:r>
        <w:t xml:space="preserve">Electron целесообразен для насыщенных десктопных приложений, где важны скорость разработки, единая кодовая база для Windows, macOS и Linux, веб-команда и экосистема npm: редакторы кода (VS Code), мессенджеры (Discord, Slack), клиенты веб-сервисов, внутренние корпоративные инструменты. Нативная разработка или более лёгкие фреймворки предпочтительны, когда критичны размер дистрибутива и потребление ресурсов (утилиты, слабое железо, встраиваемые системы, массовое развёртывание по медленным каналам), требуется максимальная производительность или глубокая интеграция с ОС. В этих случаях следует выбирать Tauri (системный WebView и ядро на Rust — дистрибутив в единицы мегабайт), Qt или нативные средства ОС.</w:t>
      </w:r>
    </w:p>
    <w:p>
      <w:pPr>
        <w:pStyle w:val="Heading1"/>
      </w:pPr>
      <w:r>
        <w:br w:type="page"/>
      </w:r>
      <w:r>
        <w:t xml:space="preserve">ОТВЕТЫ НА КОНТРОЛЬНЫЕ ВОПРОСЫ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b/>
          <w:bCs/>
        </w:rPr>
        <w:t xml:space="preserve">Electron vs нативная разработка и Tauri.</w:t>
      </w:r>
      <w:r>
        <w:t xml:space="preserve"> Нативное приложение пишется под API конкретной ОС (WinAPI/WinUI, Cocoa, GTK) — максимальная производительность и минимальный размер, но отдельная кодовая база на каждую ОС. Electron — одна кодовая база на HTML/CSS/JS со встроенными Chromium и Node.js. Tauri также использует веб-интерфейс, но через системный WebView и ядро на Rust. Сильные стороны Electron: скорость разработки, одинаковый движок отображения на всех ОС, огромная экосистема npm, зрелость (VS Code, Discord). Слабые: большой размер дистрибутива, высокий расход памяти, необходимость следить за безопасностью и частыми обновлениями Chromium.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b/>
          <w:bCs/>
        </w:rPr>
        <w:t xml:space="preserve">Главный процесс</w:t>
      </w:r>
      <w:r>
        <w:t xml:space="preserve"> — единственный в приложении процесс Node.js, точка входа (main.js): управляет жизненным циклом, создаёт окна, имеет полный доступ к API ОС. </w:t>
      </w:r>
      <w:r>
        <w:rPr>
          <w:b/>
          <w:bCs/>
        </w:rPr>
        <w:t xml:space="preserve">Процесс отрисовки</w:t>
      </w:r>
      <w:r>
        <w:t xml:space="preserve"> — процесс Chromium, отображающий веб-страницу окна; по одному на каждое окно BrowserWindow (может быть несколько). В приложении ровно один main и столько renderer, сколько окон (в нашей работе — один).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b/>
          <w:bCs/>
        </w:rPr>
        <w:t xml:space="preserve">package.json</w:t>
      </w:r>
      <w:r>
        <w:t xml:space="preserve"> — манифест проекта Node.js: имя, версия, описание, автор, точка входа main, скрипты (start, dist), зависимости и devDependencies, настройки electron-builder (build). Для упаковки обязательны name, version, description, author и main.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b/>
          <w:bCs/>
        </w:rPr>
        <w:t xml:space="preserve">Отключение Node.js в renderer</w:t>
      </w:r>
      <w:r>
        <w:t xml:space="preserve"> защищает систему от выполнения произвольного кода из загруженной страницы. </w:t>
      </w:r>
      <w:r>
        <w:rPr>
          <w:rFonts w:ascii="Courier New" w:cs="Courier New" w:eastAsia="Courier New" w:hAnsi="Courier New"/>
          <w:sz w:val="24"/>
          <w:szCs w:val="24"/>
        </w:rPr>
        <w:t xml:space="preserve">contextIsolation: true</w:t>
      </w:r>
      <w:r>
        <w:t xml:space="preserve"> — preload и страница работают в разных JavaScript-контекстах, страница не может изменить объекты preload или получить доступ к API Electron; </w:t>
      </w:r>
      <w:r>
        <w:rPr>
          <w:rFonts w:ascii="Courier New" w:cs="Courier New" w:eastAsia="Courier New" w:hAnsi="Courier New"/>
          <w:sz w:val="24"/>
          <w:szCs w:val="24"/>
        </w:rPr>
        <w:t xml:space="preserve">nodeIntegration: false</w:t>
      </w:r>
      <w:r>
        <w:t xml:space="preserve"> — в контексте страницы нет require, process и модулей Node.js.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b/>
          <w:bCs/>
        </w:rPr>
        <w:t xml:space="preserve">Preload</w:t>
      </w:r>
      <w:r>
        <w:t xml:space="preserve"> — скрипт, выполняемый в окне до загрузки страницы в изолированном привилегированном контексте. </w:t>
      </w:r>
      <w:r>
        <w:rPr>
          <w:rFonts w:ascii="Courier New" w:cs="Courier New" w:eastAsia="Courier New" w:hAnsi="Courier New"/>
          <w:sz w:val="24"/>
          <w:szCs w:val="24"/>
        </w:rPr>
        <w:t xml:space="preserve">contextBridge.exposeInMainWorld(имя, объект)</w:t>
      </w:r>
      <w:r>
        <w:t xml:space="preserve"> безопасно публикует объект API в глобальной области страницы (window.api), передавая через границу контекстов только разрешённые функции и копии данных.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b/>
          <w:bCs/>
        </w:rPr>
        <w:t xml:space="preserve">invoke/handle</w:t>
      </w:r>
      <w:r>
        <w:t xml:space="preserve"> — двусторонний асинхронный обмен «запрос — ответ»: invoke возвращает Promise с результатом обработчика ipcMain.handle (или ошибкой). Пара </w:t>
      </w:r>
      <w:r>
        <w:rPr>
          <w:b/>
          <w:bCs/>
        </w:rPr>
        <w:t xml:space="preserve">send/on</w:t>
      </w:r>
      <w:r>
        <w:t xml:space="preserve"> — одностороннее сообщение без ответа: ipcRenderer.send отправляет событие, ipcMain.on его принимает; для ответа нужно отдельно отправлять сообщение обратно (event.reply / webContents.send).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b/>
          <w:bCs/>
        </w:rPr>
        <w:t xml:space="preserve">loadFile vs loadURL.</w:t>
      </w:r>
      <w:r>
        <w:t xml:space="preserve"> </w:t>
      </w:r>
      <w:r>
        <w:rPr>
          <w:rFonts w:ascii="Courier New" w:cs="Courier New" w:eastAsia="Courier New" w:hAnsi="Courier New"/>
          <w:sz w:val="24"/>
          <w:szCs w:val="24"/>
        </w:rPr>
        <w:t xml:space="preserve">win.loadFile(путь)</w:t>
      </w:r>
      <w:r>
        <w:t xml:space="preserve"> загружает локальный HTML-файл из пакета приложения (протокол file://); </w:t>
      </w:r>
      <w:r>
        <w:rPr>
          <w:rFonts w:ascii="Courier New" w:cs="Courier New" w:eastAsia="Courier New" w:hAnsi="Courier New"/>
          <w:sz w:val="24"/>
          <w:szCs w:val="24"/>
        </w:rPr>
        <w:t xml:space="preserve">win.loadURL(адрес)</w:t>
      </w:r>
      <w:r>
        <w:t xml:space="preserve"> — любой URL (http/https, dev-сервер, data:). В работе применён loadFile, так как интерфейс — локальные файлы приложения: он работает без сети и не загружает недоверенное удалённое содержимое.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b/>
          <w:bCs/>
        </w:rPr>
        <w:t xml:space="preserve">События жизненного цикла:</w:t>
      </w:r>
      <w:r>
        <w:t xml:space="preserve"> whenReady — запуск и создание окна; window-all-closed — выход на Windows/Linux при закрытии всех окон; activate — восстановление окна при щелчке по значку в Dock. macOS — особый случай, потому что там приложение принято оставлять работающим без окон до явного выхода (Cmd+Q).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b/>
          <w:bCs/>
        </w:rPr>
        <w:t xml:space="preserve">electron-builder</w:t>
      </w:r>
      <w:r>
        <w:t xml:space="preserve"> копирует код приложения и производственные зависимости в архив app.asar, добавляет предсобранный двоичный файл Electron для целевой ОС и архитектуры, прописывает метаданные (имя, appId, иконки) и формирует установщик нужного формата (NSIS/MSI, DMG, AppImage/DEB/RPM), при необходимости подписывает его. Кросс-сборка ограничена тем, что для некоторых форматов нужны инструменты конкретной ОС: подпись и нотаризация macOS выполняются только на macOS (codesign, notarytool), создание DMG — средствами macOS, сборка MSI/подпись Authenticode удобнее на Windows; нативные модули компилируются под целевую платформу.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b/>
          <w:bCs/>
        </w:rPr>
        <w:t xml:space="preserve">Большой размер дистрибутива</w:t>
      </w:r>
      <w:r>
        <w:t xml:space="preserve"> обусловлен встроенными Chromium и Node.js (в работе: DMG ≈ 114 Мбайт при коде ≈ 10 Кбайт). Способы уменьшения: исключить лишние файлы и devDependencies (поле files, .npmignore), упаковка в asar с максимальным сжатием, удаление неиспользуемых локалей (electronLanguages), сборка под одну архитектуру, минификация и бандлинг кода; радикально — переход на Tauri или нативные средства.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b/>
          <w:bCs/>
        </w:rPr>
        <w:t xml:space="preserve">Связь задания 3 с POSIX.</w:t>
      </w:r>
      <w:r>
        <w:t xml:space="preserve"> fs.readdir — переносимый интерфейс Node.js, в основе которого лежат POSIX-вызовы opendir/readdir (в Windows — их аналоги WinAPI), скрытые библиотекой libuv. Код чтения каталога одинаков для всех ОС; различия скрыты двумя слоями — системных вызовов (POSIX) и фреймворка (Node.js/Electron).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b/>
          <w:bCs/>
        </w:rPr>
        <w:t xml:space="preserve">process.versions</w:t>
      </w:r>
      <w:r>
        <w:t xml:space="preserve"> возвращает объект с версиями компонентов среды: node, v8, uv, openssl и др., а в Electron дополнительно electron и chrome. Эти сведения используются при диагностике: чтобы проверить совместимость нативных модулей (ABI Node.js), воспроизвести ошибку на той же версии Chromium, указать версии в отчёте об ошибке и проверить, что пользователь работает с актуальной версией с исправлениями безопасности.</w:t>
      </w:r>
    </w:p>
    <w:p>
      <w:pPr>
        <w:pStyle w:val="Heading1"/>
      </w:pPr>
      <w:r>
        <w:br w:type="page"/>
      </w:r>
      <w:r>
        <w:t xml:space="preserve">СПИСОК ИСПОЛЬЗОВАННЫХ ИСТОЧНИКОВ</w:t>
      </w:r>
    </w:p>
    <w:p>
      <w:pPr>
        <w:pStyle w:val="ListParagraph"/>
        <w:numPr>
          <w:ilvl w:val="0"/>
          <w:numId w:val="4"/>
        </w:numPr>
        <w:spacing w:after="0" w:line="360"/>
        <w:jc w:val="both"/>
      </w:pPr>
      <w:r>
        <w:t xml:space="preserve">Рочев К. В. Кроссплатформенная разработка в примерах. — 2-е изд. — СПб. : БХВ-Петербург, 2025. — 396 с. — URL: https://book.ru/book/960835.</w:t>
      </w:r>
    </w:p>
    <w:p>
      <w:pPr>
        <w:pStyle w:val="ListParagraph"/>
        <w:numPr>
          <w:ilvl w:val="0"/>
          <w:numId w:val="4"/>
        </w:numPr>
        <w:spacing w:after="0" w:line="360"/>
        <w:jc w:val="both"/>
      </w:pPr>
      <w:r>
        <w:t xml:space="preserve">Беспалов Е. А. JavaScript. Курс лекций. Ч. 1–3 : учебное пособие. — М. : Финансовый университет при Правительстве Российской Федерации, 2025.</w:t>
      </w:r>
    </w:p>
    <w:p>
      <w:pPr>
        <w:pStyle w:val="ListParagraph"/>
        <w:numPr>
          <w:ilvl w:val="0"/>
          <w:numId w:val="4"/>
        </w:numPr>
        <w:spacing w:after="0" w:line="360"/>
        <w:jc w:val="both"/>
      </w:pPr>
      <w:r>
        <w:t xml:space="preserve">Electron : руководство «Первое приложение». — URL: https://electronjs.org/ru/docs/latest/tutorial/tutorial-first-app (дата обращения: 21.10.2026).</w:t>
      </w:r>
    </w:p>
    <w:p>
      <w:pPr>
        <w:pStyle w:val="ListParagraph"/>
        <w:numPr>
          <w:ilvl w:val="0"/>
          <w:numId w:val="4"/>
        </w:numPr>
        <w:spacing w:after="0" w:line="360"/>
        <w:jc w:val="both"/>
      </w:pPr>
      <w:r>
        <w:t xml:space="preserve">Electron : процессная модель. — URL: https://www.electronjs.org/docs/latest/tutorial/process-model (дата обращения: 21.10.2026).</w:t>
      </w:r>
    </w:p>
    <w:p>
      <w:pPr>
        <w:pStyle w:val="ListParagraph"/>
        <w:numPr>
          <w:ilvl w:val="0"/>
          <w:numId w:val="4"/>
        </w:numPr>
        <w:spacing w:after="0" w:line="360"/>
        <w:jc w:val="both"/>
      </w:pPr>
      <w:r>
        <w:t xml:space="preserve">Electron : межпроцессное взаимодействие (IPC). — URL: https://www.electronjs.org/docs/latest/tutorial/ipc (дата обращения: 21.10.2026).</w:t>
      </w:r>
    </w:p>
    <w:p>
      <w:pPr>
        <w:pStyle w:val="ListParagraph"/>
        <w:numPr>
          <w:ilvl w:val="0"/>
          <w:numId w:val="4"/>
        </w:numPr>
        <w:spacing w:after="0" w:line="360"/>
        <w:jc w:val="both"/>
      </w:pPr>
      <w:r>
        <w:t xml:space="preserve">Electron : безопасность (Security). — URL: https://www.electronjs.org/docs/latest/tutorial/security (дата обращения: 21.10.2026).</w:t>
      </w:r>
    </w:p>
    <w:p>
      <w:pPr>
        <w:pStyle w:val="ListParagraph"/>
        <w:numPr>
          <w:ilvl w:val="0"/>
          <w:numId w:val="4"/>
        </w:numPr>
        <w:spacing w:after="0" w:line="360"/>
        <w:jc w:val="both"/>
      </w:pPr>
      <w:r>
        <w:t xml:space="preserve">Electron : API dialog. — URL: https://www.electronjs.org/docs/latest/api/dialog (дата обращения: 21.10.2026).</w:t>
      </w:r>
    </w:p>
    <w:p>
      <w:pPr>
        <w:pStyle w:val="ListParagraph"/>
        <w:numPr>
          <w:ilvl w:val="0"/>
          <w:numId w:val="4"/>
        </w:numPr>
        <w:spacing w:after="0" w:line="360"/>
        <w:jc w:val="both"/>
      </w:pPr>
      <w:r>
        <w:t xml:space="preserve">electron-builder : документация. — URL: https://www.electron.build/ (дата обращения: 21.10.2026).</w:t>
      </w:r>
    </w:p>
    <w:p>
      <w:pPr>
        <w:pStyle w:val="ListParagraph"/>
        <w:numPr>
          <w:ilvl w:val="0"/>
          <w:numId w:val="4"/>
        </w:numPr>
        <w:spacing w:after="0" w:line="360"/>
        <w:jc w:val="both"/>
      </w:pPr>
      <w:r>
        <w:t xml:space="preserve">Каталог релизов Electron. — URL: https://releases.electronjs.org/ (дата обращения: 21.10.2026).</w:t>
      </w:r>
    </w:p>
    <w:p>
      <w:pPr>
        <w:pStyle w:val="ListParagraph"/>
        <w:numPr>
          <w:ilvl w:val="0"/>
          <w:numId w:val="4"/>
        </w:numPr>
        <w:spacing w:after="0" w:line="360"/>
        <w:jc w:val="both"/>
      </w:pPr>
      <w:r>
        <w:t xml:space="preserve">Node.js : документация модуля fs; загрузка версий LTS. — URL: https://nodejs.org/ (дата обращения: 21.10.2026).</w:t>
      </w:r>
    </w:p>
    <w:sectPr>
      <w:footerReference w:type="default" r:id="rId6"/>
      <w:pgSz w:w="11906" w:h="16838" w:orient="portrait"/>
      <w:pgMar w:top="1134" w:right="850" w:bottom="1134" w:left="1701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PAGE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1069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40" w:before="240" w:line="360"/>
      <w:jc w:val="center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00" w:line="360"/>
      <w:ind w:firstLine="709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60" w:before="120" w:line="360"/>
      <w:ind w:firstLine="709"/>
      <w:outlineLvl w:val="2"/>
    </w:pPr>
    <w:rPr>
      <w:rFonts w:ascii="Times New Roman" w:cs="Times New Roman" w:eastAsia="Times New Roman" w:hAnsi="Times New Roman"/>
      <w:b/>
      <w:bCs/>
      <w:i/>
      <w:iCs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a87511550b5ed143cc7ae613162df9fcb9873edc.png"/><Relationship Id="rId9" Type="http://schemas.openxmlformats.org/officeDocument/2006/relationships/image" Target="media/f0fd447efcc9031b720259f23c78c695347011f0.png"/><Relationship Id="rId10" Type="http://schemas.openxmlformats.org/officeDocument/2006/relationships/image" Target="media/8d814c3054a6ec37c0483ad37a7149115e3c155a.png"/><Relationship Id="rId11" Type="http://schemas.openxmlformats.org/officeDocument/2006/relationships/image" Target="media/33e1f7ef782de4f5110f19aebc62c072ebf298b4.png"/><Relationship Id="rId12" Type="http://schemas.openxmlformats.org/officeDocument/2006/relationships/image" Target="media/db0dbd61149183c8471f11c6f091a17c25091eee.png"/><Relationship Id="rId13" Type="http://schemas.openxmlformats.org/officeDocument/2006/relationships/image" Target="media/945e1ca21904d0b68969b35e54c8fdef95c93bdc.png"/><Relationship Id="rId14" Type="http://schemas.openxmlformats.org/officeDocument/2006/relationships/image" Target="media/5fb813c690f67b896668399cba5f5427ef4b81e2.png"/><Relationship Id="rId15" Type="http://schemas.openxmlformats.org/officeDocument/2006/relationships/image" Target="media/c38633631e7692c7f8ee74ea4676cc64a1410c4b.png"/><Relationship Id="rId16" Type="http://schemas.openxmlformats.org/officeDocument/2006/relationships/image" Target="media/2f29284ca555712a8c1e6fe3b3a40518cddd1a44.png"/><Relationship Id="rId17" Type="http://schemas.openxmlformats.org/officeDocument/2006/relationships/image" Target="media/b1708c52bb2cd324cfb26a5633f6d768888f0e93.png"/><Relationship Id="rId18" Type="http://schemas.openxmlformats.org/officeDocument/2006/relationships/image" Target="media/a46cbedfdaf71709f05bd68a6457ae2c4ae89a4f.png"/><Relationship Id="rId19" Type="http://schemas.openxmlformats.org/officeDocument/2006/relationships/image" Target="media/7570cc910f387d33c466a23f2c5d710354afa564.png"/><Relationship Id="rId20" Type="http://schemas.openxmlformats.org/officeDocument/2006/relationships/image" Target="media/4e423e024ba26aadf2660cc47e96946bfa29c9b7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Кросс-платформенная разработка</dc:title>
  <dc:creator>Боков Никита Евгеньевич</dc:creator>
  <cp:lastModifiedBy>Un-named</cp:lastModifiedBy>
  <cp:revision>1</cp:revision>
  <dcterms:created xsi:type="dcterms:W3CDTF">2026-10-21T10:06:57.257Z</dcterms:created>
  <dcterms:modified xsi:type="dcterms:W3CDTF">2026-10-21T10:06:57.258Z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