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852E63" w14:textId="77777777" w:rsidR="00AA1BF0" w:rsidRDefault="0046036F" w:rsidP="00845C5B">
      <w:pPr>
        <w:pStyle w:val="Titre"/>
        <w:spacing w:after="0"/>
      </w:pPr>
      <w:r>
        <w:t>L</w:t>
      </w:r>
      <w:r w:rsidR="00DD0562">
        <w:t>C13 : Synthèse organique : caractérisation</w:t>
      </w:r>
      <w:r>
        <w:t xml:space="preserve"> par spectrométrie</w:t>
      </w:r>
    </w:p>
    <w:p w14:paraId="1F517218" w14:textId="77777777" w:rsidR="0046036F" w:rsidRDefault="00165154" w:rsidP="00845C5B">
      <w:pPr>
        <w:pStyle w:val="Sous-titre"/>
        <w:spacing w:after="0" w:line="240" w:lineRule="auto"/>
        <w:jc w:val="both"/>
      </w:pPr>
      <w:r>
        <w:t>Programme :</w:t>
      </w:r>
      <w:r w:rsidR="00E6531B">
        <w:t xml:space="preserve"> Terminale S</w:t>
      </w:r>
    </w:p>
    <w:p w14:paraId="1292CC4D" w14:textId="77777777" w:rsidR="00E6531B" w:rsidRDefault="00E6531B" w:rsidP="00845C5B">
      <w:pPr>
        <w:pStyle w:val="Paragraphedeliste"/>
        <w:numPr>
          <w:ilvl w:val="0"/>
          <w:numId w:val="11"/>
        </w:numPr>
        <w:spacing w:after="0" w:line="240" w:lineRule="auto"/>
        <w:jc w:val="both"/>
      </w:pPr>
      <w:r w:rsidRPr="00E6531B">
        <w:rPr>
          <w:b/>
        </w:rPr>
        <w:t>Spectres UV-visible, lien entre couleur et longueur d’onde au maximum d’absorption de substances organiques ou inorganiques :</w:t>
      </w:r>
      <w:r>
        <w:t xml:space="preserve"> Mettre en œuvre un protocole expérimental pour caractériser une espèce colorée. Exploiter des spectres UV-visible</w:t>
      </w:r>
    </w:p>
    <w:p w14:paraId="24B467B0" w14:textId="77777777" w:rsidR="00E6531B" w:rsidRDefault="00E6531B" w:rsidP="00845C5B">
      <w:pPr>
        <w:pStyle w:val="Paragraphedeliste"/>
        <w:numPr>
          <w:ilvl w:val="0"/>
          <w:numId w:val="11"/>
        </w:numPr>
        <w:spacing w:after="0" w:line="240" w:lineRule="auto"/>
        <w:jc w:val="both"/>
      </w:pPr>
      <w:r w:rsidRPr="000B5B0F">
        <w:rPr>
          <w:b/>
        </w:rPr>
        <w:t>Spectres IR, Identification à l’aide du nombre d’onde correspondant ; détermination de groupes caractéristiques, mise en évidence de la liaison hydrogène</w:t>
      </w:r>
      <w:r>
        <w:t> : Exploiter su spectre IR pour déterminer des groupes caractéristiques à l’aide de tables de données ou de logiciels. Associer un groupe caractéristique à une fonction dans le cas des alcool</w:t>
      </w:r>
      <w:r w:rsidR="000B5B0F">
        <w:t>s</w:t>
      </w:r>
      <w:r>
        <w:t>, aldéhyde, cétone, acide carboxylique, ester, amine, amide. Connaître les règles de nomenclature de ces composés ainsi que celle des alcanes et des alcènes.</w:t>
      </w:r>
    </w:p>
    <w:p w14:paraId="37FA89E1" w14:textId="77777777" w:rsidR="005B2218" w:rsidRDefault="00E6531B" w:rsidP="00845C5B">
      <w:pPr>
        <w:pStyle w:val="Paragraphedeliste"/>
        <w:numPr>
          <w:ilvl w:val="0"/>
          <w:numId w:val="11"/>
        </w:numPr>
        <w:spacing w:after="0" w:line="240" w:lineRule="auto"/>
        <w:jc w:val="both"/>
      </w:pPr>
      <w:r w:rsidRPr="000B5B0F">
        <w:rPr>
          <w:b/>
        </w:rPr>
        <w:t>Spectre RMN du proton, identification de molécules organiques à l’aide du déplacement chimique, de l’intégration, de la multiplicité du signal, règle des (n+1) uplets</w:t>
      </w:r>
      <w:r w:rsidR="000B5B0F" w:rsidRPr="000B5B0F">
        <w:rPr>
          <w:b/>
        </w:rPr>
        <w:t> :</w:t>
      </w:r>
      <w:r>
        <w:t>  Relier un spectre RMN simple à une molécule organique donnée, à l’aide de tables de données ou de logiciels. Identifier des protons équivalents. Relier la multiplicité du signal au nombre de voisins. Extraire et exploiter des informations sur différents types de spectres et sur leur utilisation.</w:t>
      </w:r>
    </w:p>
    <w:p w14:paraId="21884665" w14:textId="77777777" w:rsidR="007E5536" w:rsidRDefault="007E5536" w:rsidP="007E5536">
      <w:pPr>
        <w:pStyle w:val="Paragraphedeliste"/>
        <w:spacing w:after="0" w:line="240" w:lineRule="auto"/>
        <w:ind w:left="360"/>
        <w:jc w:val="both"/>
      </w:pPr>
    </w:p>
    <w:p w14:paraId="04015960" w14:textId="77777777" w:rsidR="0046036F" w:rsidRDefault="0046036F" w:rsidP="00845C5B">
      <w:pPr>
        <w:pStyle w:val="Sous-titre"/>
        <w:spacing w:after="0" w:line="240" w:lineRule="auto"/>
        <w:jc w:val="both"/>
      </w:pPr>
      <w:r>
        <w:t>Bibliogr</w:t>
      </w:r>
      <w:r w:rsidR="005B2218">
        <w:t>a</w:t>
      </w:r>
      <w:r>
        <w:t>phie :</w:t>
      </w:r>
    </w:p>
    <w:p w14:paraId="42CE72B2" w14:textId="77777777" w:rsidR="004E7885" w:rsidRDefault="00933B86" w:rsidP="00845C5B">
      <w:pPr>
        <w:pStyle w:val="Paragraphedeliste"/>
        <w:numPr>
          <w:ilvl w:val="0"/>
          <w:numId w:val="5"/>
        </w:numPr>
        <w:spacing w:after="0" w:line="240" w:lineRule="auto"/>
        <w:jc w:val="both"/>
      </w:pPr>
      <w:r>
        <w:t xml:space="preserve">Physique Chimie </w:t>
      </w:r>
      <w:r w:rsidR="00983767">
        <w:t>1ere</w:t>
      </w:r>
      <w:r>
        <w:t xml:space="preserve"> S  (nouveau programme) hachette</w:t>
      </w:r>
    </w:p>
    <w:p w14:paraId="0512E0B2" w14:textId="77777777" w:rsidR="009B5F82" w:rsidRDefault="00895B35" w:rsidP="00845C5B">
      <w:pPr>
        <w:pStyle w:val="Paragraphedeliste"/>
        <w:numPr>
          <w:ilvl w:val="0"/>
          <w:numId w:val="5"/>
        </w:numPr>
        <w:spacing w:after="0" w:line="240" w:lineRule="auto"/>
        <w:jc w:val="both"/>
      </w:pPr>
      <w:r>
        <w:t>Chimie organique, Grecias,  Tec &amp; Doc</w:t>
      </w:r>
    </w:p>
    <w:p w14:paraId="4042D1D3" w14:textId="77777777" w:rsidR="00845C5B" w:rsidRDefault="00845C5B" w:rsidP="00845C5B">
      <w:pPr>
        <w:pStyle w:val="Paragraphedeliste"/>
        <w:numPr>
          <w:ilvl w:val="0"/>
          <w:numId w:val="5"/>
        </w:numPr>
        <w:spacing w:after="0" w:line="240" w:lineRule="auto"/>
        <w:jc w:val="both"/>
      </w:pPr>
      <w:r>
        <w:t>Le Maréchal tome 2</w:t>
      </w:r>
    </w:p>
    <w:p w14:paraId="5E78583A" w14:textId="77777777" w:rsidR="007E5536" w:rsidRDefault="007E5536" w:rsidP="00845C5B">
      <w:pPr>
        <w:pStyle w:val="Sous-titre"/>
        <w:spacing w:after="0" w:line="240" w:lineRule="auto"/>
        <w:jc w:val="both"/>
      </w:pPr>
    </w:p>
    <w:p w14:paraId="49DD9B56" w14:textId="77777777" w:rsidR="0046036F" w:rsidRDefault="0046036F" w:rsidP="00845C5B">
      <w:pPr>
        <w:pStyle w:val="Sous-titre"/>
        <w:spacing w:after="0" w:line="240" w:lineRule="auto"/>
        <w:jc w:val="both"/>
      </w:pPr>
      <w:r>
        <w:t>Idée à faire passer :</w:t>
      </w:r>
    </w:p>
    <w:p w14:paraId="559D0C28" w14:textId="77777777" w:rsidR="000B5B0F" w:rsidRDefault="00AB213A" w:rsidP="00845C5B">
      <w:pPr>
        <w:pStyle w:val="Paragraphedeliste"/>
        <w:numPr>
          <w:ilvl w:val="0"/>
          <w:numId w:val="5"/>
        </w:numPr>
        <w:spacing w:after="0" w:line="240" w:lineRule="auto"/>
        <w:jc w:val="both"/>
      </w:pPr>
      <w:r>
        <w:t>synthèse</w:t>
      </w:r>
      <w:r w:rsidR="000B5B0F">
        <w:t xml:space="preserve"> organique </w:t>
      </w:r>
      <w:r w:rsidR="000B5B0F">
        <w:sym w:font="Wingdings" w:char="F0E8"/>
      </w:r>
      <w:r w:rsidR="00AC770C">
        <w:t xml:space="preserve"> reproduire des molécules naturelles de façon </w:t>
      </w:r>
      <w:r>
        <w:t>industrielle</w:t>
      </w:r>
      <w:r w:rsidR="000B5B0F">
        <w:t xml:space="preserve"> </w:t>
      </w:r>
    </w:p>
    <w:p w14:paraId="04E8332D" w14:textId="77777777" w:rsidR="007C66FF" w:rsidRDefault="00AC770C" w:rsidP="00845C5B">
      <w:pPr>
        <w:pStyle w:val="Paragraphedeliste"/>
        <w:numPr>
          <w:ilvl w:val="0"/>
          <w:numId w:val="5"/>
        </w:numPr>
        <w:spacing w:after="0" w:line="240" w:lineRule="auto"/>
        <w:jc w:val="both"/>
      </w:pPr>
      <w:r>
        <w:t>techniques de spectroscopie</w:t>
      </w:r>
      <w:r w:rsidR="000B5B0F">
        <w:t xml:space="preserve"> </w:t>
      </w:r>
      <w:r w:rsidR="000B5B0F">
        <w:sym w:font="Wingdings" w:char="F0E8"/>
      </w:r>
      <w:r w:rsidR="000B5B0F">
        <w:t xml:space="preserve"> identifier les composés synthétisés </w:t>
      </w:r>
      <w:r w:rsidR="000B5B0F">
        <w:sym w:font="Wingdings" w:char="F0E8"/>
      </w:r>
      <w:r w:rsidR="007C66FF">
        <w:t xml:space="preserve"> donne accès à l’énergie des photons qui ont été absorbés et on peut ainsi remonter aux transitions énergétiques au sont caractéristiques de la molécule</w:t>
      </w:r>
    </w:p>
    <w:p w14:paraId="5AFFF440" w14:textId="77777777" w:rsidR="00165154" w:rsidRPr="00845C5B" w:rsidRDefault="00165154" w:rsidP="00845C5B">
      <w:pPr>
        <w:spacing w:after="0" w:line="240" w:lineRule="auto"/>
        <w:jc w:val="both"/>
        <w:rPr>
          <w:rStyle w:val="Sous-titreCar"/>
        </w:rPr>
      </w:pPr>
      <w:r w:rsidRPr="004E7885">
        <w:rPr>
          <w:rStyle w:val="Sous-titreCar"/>
        </w:rPr>
        <w:t>Niveau :</w:t>
      </w:r>
      <w:r>
        <w:t xml:space="preserve"> </w:t>
      </w:r>
      <w:r w:rsidRPr="00845C5B">
        <w:rPr>
          <w:rStyle w:val="Sous-titreCar"/>
        </w:rPr>
        <w:t>Lycée</w:t>
      </w:r>
    </w:p>
    <w:p w14:paraId="284A3037" w14:textId="77777777" w:rsidR="00165154" w:rsidRDefault="00165154" w:rsidP="00845C5B">
      <w:pPr>
        <w:pStyle w:val="Sous-titre"/>
        <w:spacing w:after="0" w:line="240" w:lineRule="auto"/>
        <w:jc w:val="both"/>
      </w:pPr>
      <w:r>
        <w:t>Pré requis :</w:t>
      </w:r>
    </w:p>
    <w:p w14:paraId="41287636" w14:textId="77777777" w:rsidR="00165154" w:rsidRDefault="00165154" w:rsidP="00845C5B">
      <w:pPr>
        <w:pStyle w:val="Paragraphedeliste"/>
        <w:numPr>
          <w:ilvl w:val="0"/>
          <w:numId w:val="2"/>
        </w:numPr>
        <w:spacing w:after="0" w:line="240" w:lineRule="auto"/>
        <w:jc w:val="both"/>
      </w:pPr>
      <w:r>
        <w:t>Nomenclature des molécules</w:t>
      </w:r>
      <w:r w:rsidR="000B5B0F">
        <w:t xml:space="preserve"> et groupes fonctionnels</w:t>
      </w:r>
    </w:p>
    <w:p w14:paraId="484BD35A" w14:textId="77777777" w:rsidR="00165154" w:rsidRDefault="00165154" w:rsidP="00845C5B">
      <w:pPr>
        <w:pStyle w:val="Paragraphedeliste"/>
        <w:numPr>
          <w:ilvl w:val="0"/>
          <w:numId w:val="2"/>
        </w:numPr>
        <w:spacing w:after="0" w:line="240" w:lineRule="auto"/>
        <w:jc w:val="both"/>
      </w:pPr>
      <w:r>
        <w:t>Formule de Lewis</w:t>
      </w:r>
    </w:p>
    <w:p w14:paraId="1FF80674" w14:textId="77777777" w:rsidR="00165154" w:rsidRDefault="00165154" w:rsidP="00845C5B">
      <w:pPr>
        <w:pStyle w:val="Paragraphedeliste"/>
        <w:numPr>
          <w:ilvl w:val="0"/>
          <w:numId w:val="2"/>
        </w:numPr>
        <w:spacing w:after="0" w:line="240" w:lineRule="auto"/>
        <w:jc w:val="both"/>
      </w:pPr>
      <w:r>
        <w:t>Notion de couleurs</w:t>
      </w:r>
    </w:p>
    <w:p w14:paraId="091C530E" w14:textId="77777777" w:rsidR="00165154" w:rsidRDefault="00165154" w:rsidP="00845C5B">
      <w:pPr>
        <w:pStyle w:val="Paragraphedeliste"/>
        <w:numPr>
          <w:ilvl w:val="0"/>
          <w:numId w:val="2"/>
        </w:numPr>
        <w:spacing w:after="0" w:line="240" w:lineRule="auto"/>
        <w:jc w:val="both"/>
      </w:pPr>
      <w:r>
        <w:t>Transferts d’énergie au niveau quantique</w:t>
      </w:r>
    </w:p>
    <w:p w14:paraId="1EAAFB6E" w14:textId="77777777" w:rsidR="00165154" w:rsidRDefault="00165154" w:rsidP="00845C5B">
      <w:pPr>
        <w:pStyle w:val="Paragraphedeliste"/>
        <w:numPr>
          <w:ilvl w:val="0"/>
          <w:numId w:val="2"/>
        </w:numPr>
        <w:spacing w:after="0" w:line="240" w:lineRule="auto"/>
        <w:jc w:val="both"/>
      </w:pPr>
      <w:r>
        <w:t>Notion d’absorbance et loi de BEER-Lambert</w:t>
      </w:r>
    </w:p>
    <w:p w14:paraId="207C7F68" w14:textId="77777777" w:rsidR="003A1243" w:rsidRDefault="003A1243" w:rsidP="003A1243">
      <w:pPr>
        <w:spacing w:after="0" w:line="240" w:lineRule="auto"/>
        <w:jc w:val="both"/>
      </w:pPr>
    </w:p>
    <w:p w14:paraId="63308774" w14:textId="77777777" w:rsidR="003A1243" w:rsidRPr="003A1243" w:rsidRDefault="003A1243" w:rsidP="003A1243">
      <w:pPr>
        <w:spacing w:after="0" w:line="240" w:lineRule="auto"/>
        <w:jc w:val="both"/>
        <w:rPr>
          <w:rStyle w:val="Rfrenceintense"/>
        </w:rPr>
      </w:pPr>
      <w:r>
        <w:rPr>
          <w:rStyle w:val="Rfrenceintense"/>
        </w:rPr>
        <w:t>Pour les spectres, utiliser le logiciel libre Specamp (Lyon doit fournir sa banque de spectre…)</w:t>
      </w:r>
    </w:p>
    <w:p w14:paraId="57C962B4" w14:textId="77777777" w:rsidR="00BB5284" w:rsidRDefault="00352533" w:rsidP="00845C5B">
      <w:pPr>
        <w:pStyle w:val="Titre1"/>
        <w:spacing w:line="240" w:lineRule="auto"/>
      </w:pPr>
      <w:r>
        <w:t>Introduction</w:t>
      </w:r>
      <w:r w:rsidR="00C76589">
        <w:t xml:space="preserve"> </w:t>
      </w:r>
      <w:r w:rsidR="00C76589" w:rsidRPr="00C76589">
        <w:rPr>
          <w:rStyle w:val="Rfrenceintense"/>
        </w:rPr>
        <w:t>Hachette</w:t>
      </w:r>
    </w:p>
    <w:p w14:paraId="63DC6D01" w14:textId="77777777" w:rsidR="00845C5B" w:rsidRDefault="00845C5B" w:rsidP="00845C5B">
      <w:pPr>
        <w:pStyle w:val="Paragraphedeliste"/>
        <w:numPr>
          <w:ilvl w:val="0"/>
          <w:numId w:val="17"/>
        </w:numPr>
        <w:spacing w:after="0" w:line="240" w:lineRule="auto"/>
        <w:jc w:val="both"/>
      </w:pPr>
      <w:r>
        <w:t>synthétiser des molécules </w:t>
      </w:r>
      <w:r>
        <w:sym w:font="Wingdings" w:char="F0E8"/>
      </w:r>
      <w:r w:rsidR="007C66FF" w:rsidRPr="000B5B0F">
        <w:t xml:space="preserve"> plus facile </w:t>
      </w:r>
      <w:r w:rsidR="00580D0A">
        <w:t>que de les obtenir dans la nature</w:t>
      </w:r>
    </w:p>
    <w:p w14:paraId="1A4EA27F" w14:textId="77777777" w:rsidR="00845C5B" w:rsidRDefault="006850CD" w:rsidP="00845C5B">
      <w:pPr>
        <w:pStyle w:val="Paragraphedeliste"/>
        <w:numPr>
          <w:ilvl w:val="0"/>
          <w:numId w:val="17"/>
        </w:numPr>
        <w:spacing w:after="0" w:line="240" w:lineRule="auto"/>
        <w:jc w:val="both"/>
      </w:pPr>
      <w:r w:rsidRPr="000B5B0F">
        <w:t>indigo</w:t>
      </w:r>
      <w:r w:rsidR="00845C5B">
        <w:t xml:space="preserve"> : à l’origine </w:t>
      </w:r>
      <w:r w:rsidR="00845C5B">
        <w:sym w:font="Wingdings" w:char="F0E8"/>
      </w:r>
      <w:r w:rsidRPr="000B5B0F">
        <w:t xml:space="preserve"> colorant nature</w:t>
      </w:r>
      <w:r w:rsidR="00845C5B">
        <w:t xml:space="preserve">l issu d’un arbre, l’indigotier </w:t>
      </w:r>
      <w:r w:rsidR="00845C5B">
        <w:sym w:font="Wingdings" w:char="F0E8"/>
      </w:r>
      <w:r w:rsidR="007C66FF" w:rsidRPr="000B5B0F">
        <w:t xml:space="preserve"> pousse dans les pays chauds, nécessité d’exploiter les colonies ou de faire du commerce</w:t>
      </w:r>
      <w:r w:rsidR="00845C5B">
        <w:t xml:space="preserve"> </w:t>
      </w:r>
      <w:r w:rsidR="00845C5B">
        <w:sym w:font="Wingdings" w:char="F0E8"/>
      </w:r>
      <w:r w:rsidR="00FA496A" w:rsidRPr="000B5B0F">
        <w:t>A  l’origine utilisé</w:t>
      </w:r>
      <w:r w:rsidR="00845C5B">
        <w:t xml:space="preserve"> comme teinture naturelle </w:t>
      </w:r>
      <w:r w:rsidR="00845C5B">
        <w:sym w:font="Wingdings" w:char="F0E8"/>
      </w:r>
      <w:r w:rsidR="00FA496A" w:rsidRPr="000B5B0F">
        <w:t xml:space="preserve"> synthétisé dans les années 80 et utilisé comme teinture. </w:t>
      </w:r>
    </w:p>
    <w:p w14:paraId="55BCA186" w14:textId="77777777" w:rsidR="006850CD" w:rsidRDefault="00FA496A" w:rsidP="00845C5B">
      <w:pPr>
        <w:pStyle w:val="Paragraphedeliste"/>
        <w:numPr>
          <w:ilvl w:val="0"/>
          <w:numId w:val="17"/>
        </w:numPr>
        <w:spacing w:after="0" w:line="240" w:lineRule="auto"/>
        <w:jc w:val="both"/>
      </w:pPr>
      <w:r w:rsidRPr="000B5B0F">
        <w:t xml:space="preserve">mode du jeans dans les années 60, lui redonne vie surtout parce q’il ne résiste pas très bien à la lumière et aux frottements et donnent aux jeans cet aspect délavé qui est assez apprécié aujourd’hui. </w:t>
      </w:r>
    </w:p>
    <w:p w14:paraId="408D8525" w14:textId="77777777" w:rsidR="00845C5B" w:rsidRDefault="00845C5B" w:rsidP="00845C5B">
      <w:pPr>
        <w:spacing w:after="0" w:line="240" w:lineRule="auto"/>
        <w:jc w:val="both"/>
      </w:pPr>
    </w:p>
    <w:p w14:paraId="1039B2C3" w14:textId="77777777" w:rsidR="00845C5B" w:rsidRDefault="00845C5B" w:rsidP="00845C5B">
      <w:pPr>
        <w:spacing w:after="0" w:line="240" w:lineRule="auto"/>
        <w:jc w:val="both"/>
      </w:pPr>
    </w:p>
    <w:p w14:paraId="108B9FE9" w14:textId="77777777" w:rsidR="00845C5B" w:rsidRPr="00032D74" w:rsidRDefault="00845C5B" w:rsidP="00845C5B">
      <w:pPr>
        <w:pBdr>
          <w:top w:val="single" w:sz="4" w:space="1" w:color="auto"/>
          <w:left w:val="single" w:sz="4" w:space="4" w:color="auto"/>
          <w:bottom w:val="single" w:sz="4" w:space="1" w:color="auto"/>
          <w:right w:val="single" w:sz="4" w:space="4" w:color="auto"/>
        </w:pBdr>
        <w:spacing w:after="0" w:line="240" w:lineRule="auto"/>
        <w:jc w:val="both"/>
        <w:rPr>
          <w:rStyle w:val="Rfrenceintense"/>
        </w:rPr>
      </w:pPr>
      <w:r w:rsidRPr="00F67B3D">
        <w:rPr>
          <w:b/>
          <w:u w:val="single"/>
        </w:rPr>
        <w:t xml:space="preserve">Synthèse de l’indigo : </w:t>
      </w:r>
      <w:r w:rsidRPr="00032D74">
        <w:rPr>
          <w:rStyle w:val="Rfrenceintense"/>
        </w:rPr>
        <w:t>Le maréchal expérience 8.2 tome 2</w:t>
      </w:r>
    </w:p>
    <w:p w14:paraId="5782628B" w14:textId="77777777" w:rsidR="00845C5B" w:rsidRDefault="00845C5B" w:rsidP="00845C5B">
      <w:pPr>
        <w:pBdr>
          <w:top w:val="single" w:sz="4" w:space="1" w:color="auto"/>
          <w:left w:val="single" w:sz="4" w:space="4" w:color="auto"/>
          <w:bottom w:val="single" w:sz="4" w:space="1" w:color="auto"/>
          <w:right w:val="single" w:sz="4" w:space="4" w:color="auto"/>
        </w:pBdr>
        <w:spacing w:line="240" w:lineRule="auto"/>
        <w:jc w:val="both"/>
      </w:pPr>
      <w:r>
        <w:t>L’indigo étant insoluble, il se récupère par simple filtrage.</w:t>
      </w:r>
    </w:p>
    <w:p w14:paraId="400B517A" w14:textId="77777777" w:rsidR="00845C5B" w:rsidRDefault="00845C5B" w:rsidP="00845C5B">
      <w:pPr>
        <w:pBdr>
          <w:top w:val="single" w:sz="4" w:space="1" w:color="auto"/>
          <w:left w:val="single" w:sz="4" w:space="4" w:color="auto"/>
          <w:bottom w:val="single" w:sz="4" w:space="1" w:color="auto"/>
          <w:right w:val="single" w:sz="4" w:space="4" w:color="auto"/>
        </w:pBdr>
        <w:spacing w:line="240" w:lineRule="auto"/>
        <w:jc w:val="both"/>
      </w:pPr>
      <w:r w:rsidRPr="00EB351D">
        <w:rPr>
          <w:b/>
        </w:rPr>
        <w:t>Produits chimiques :</w:t>
      </w:r>
      <w:r>
        <w:t xml:space="preserve"> 2-nitrobenzaldhéhyde, acétone, hydroxyde de sodium (solution à C=1 mol.L</w:t>
      </w:r>
      <w:r>
        <w:rPr>
          <w:vertAlign w:val="superscript"/>
        </w:rPr>
        <w:t>-1</w:t>
      </w:r>
      <w:r>
        <w:t xml:space="preserve"> et pastilles) éthanol à 95 %.</w:t>
      </w:r>
    </w:p>
    <w:p w14:paraId="0D418D24" w14:textId="77777777" w:rsidR="00845C5B" w:rsidRDefault="00845C5B" w:rsidP="00845C5B">
      <w:pPr>
        <w:pBdr>
          <w:top w:val="single" w:sz="4" w:space="1" w:color="auto"/>
          <w:left w:val="single" w:sz="4" w:space="4" w:color="auto"/>
          <w:bottom w:val="single" w:sz="4" w:space="1" w:color="auto"/>
          <w:right w:val="single" w:sz="4" w:space="4" w:color="auto"/>
        </w:pBdr>
        <w:spacing w:line="240" w:lineRule="auto"/>
        <w:jc w:val="both"/>
      </w:pPr>
      <w:r w:rsidRPr="00EB351D">
        <w:rPr>
          <w:b/>
        </w:rPr>
        <w:t>Matériel :</w:t>
      </w:r>
      <w:r>
        <w:t xml:space="preserve"> éprouvette (10 ml) , pipette (5 ml), tube à essais, filtre fritté, fiole à vide</w:t>
      </w:r>
    </w:p>
    <w:p w14:paraId="26D04D0F" w14:textId="77777777" w:rsidR="00845C5B" w:rsidRPr="00EB351D" w:rsidRDefault="00845C5B" w:rsidP="00845C5B">
      <w:pPr>
        <w:pBdr>
          <w:top w:val="single" w:sz="4" w:space="1" w:color="auto"/>
          <w:left w:val="single" w:sz="4" w:space="4" w:color="auto"/>
          <w:bottom w:val="single" w:sz="4" w:space="1" w:color="auto"/>
          <w:right w:val="single" w:sz="4" w:space="4" w:color="auto"/>
        </w:pBdr>
        <w:spacing w:after="0" w:line="240" w:lineRule="auto"/>
        <w:jc w:val="both"/>
        <w:rPr>
          <w:b/>
        </w:rPr>
      </w:pPr>
      <w:r w:rsidRPr="00EB351D">
        <w:rPr>
          <w:b/>
        </w:rPr>
        <w:t xml:space="preserve">Mode opératoire : </w:t>
      </w:r>
    </w:p>
    <w:p w14:paraId="20290E05" w14:textId="77777777" w:rsidR="00845C5B" w:rsidRPr="00805714" w:rsidRDefault="00845C5B" w:rsidP="00845C5B">
      <w:pPr>
        <w:pBdr>
          <w:top w:val="single" w:sz="4" w:space="1" w:color="auto"/>
          <w:left w:val="single" w:sz="4" w:space="4" w:color="auto"/>
          <w:bottom w:val="single" w:sz="4" w:space="1" w:color="auto"/>
          <w:right w:val="single" w:sz="4" w:space="4" w:color="auto"/>
        </w:pBdr>
        <w:spacing w:after="0" w:line="240" w:lineRule="auto"/>
        <w:jc w:val="both"/>
        <w:rPr>
          <w:i/>
        </w:rPr>
      </w:pPr>
      <w:r>
        <w:t xml:space="preserve">Introduire dans un tube à essais 0.50g de 2-nitrobenzaldehyde (3.3 mmol) et le dissoudre partiellement dans environ 5 ml d’acétone. </w:t>
      </w:r>
      <w:r w:rsidRPr="00805714">
        <w:rPr>
          <w:i/>
        </w:rPr>
        <w:t>Ici l’acétone sert à la fois de réactif et de solvant.</w:t>
      </w:r>
    </w:p>
    <w:p w14:paraId="620B99ED" w14:textId="77777777" w:rsidR="00845C5B" w:rsidRDefault="00845C5B" w:rsidP="00845C5B">
      <w:pPr>
        <w:pBdr>
          <w:top w:val="single" w:sz="4" w:space="1" w:color="auto"/>
          <w:left w:val="single" w:sz="4" w:space="4" w:color="auto"/>
          <w:bottom w:val="single" w:sz="4" w:space="1" w:color="auto"/>
          <w:right w:val="single" w:sz="4" w:space="4" w:color="auto"/>
        </w:pBdr>
        <w:spacing w:line="240" w:lineRule="auto"/>
        <w:jc w:val="both"/>
      </w:pPr>
      <w:r>
        <w:t>Saisir le tube avec une pince et, avec une pipette graduée de 5 ml, y ajouter goutte à goutte 2.5 ml d’une solution d’hydroxyde de sodium de concentration C=1mol.L</w:t>
      </w:r>
      <w:r>
        <w:rPr>
          <w:vertAlign w:val="superscript"/>
        </w:rPr>
        <w:t>-1</w:t>
      </w:r>
      <w:r>
        <w:t xml:space="preserve">. </w:t>
      </w:r>
      <w:r w:rsidRPr="00805714">
        <w:rPr>
          <w:i/>
        </w:rPr>
        <w:t>Le milieu réactionnel chauffe et peut bouillir. La couleur bleue de l’indigo apparaît immédiatement.</w:t>
      </w:r>
      <w:r>
        <w:t xml:space="preserve"> La réaction est exo</w:t>
      </w:r>
      <w:r w:rsidR="00580D0A">
        <w:t>thermique. Filtrer le précipité</w:t>
      </w:r>
      <w:r>
        <w:t xml:space="preserve"> sur fritté et le laver avec 10 ml d’eau distillée puis 10 ml d’éthanol à 95%.</w:t>
      </w:r>
    </w:p>
    <w:p w14:paraId="721CF734" w14:textId="77777777" w:rsidR="00845C5B" w:rsidRPr="00805714" w:rsidRDefault="00845C5B" w:rsidP="00845C5B">
      <w:pPr>
        <w:pBdr>
          <w:top w:val="single" w:sz="4" w:space="1" w:color="auto"/>
          <w:left w:val="single" w:sz="4" w:space="4" w:color="auto"/>
          <w:bottom w:val="single" w:sz="4" w:space="1" w:color="auto"/>
          <w:right w:val="single" w:sz="4" w:space="4" w:color="auto"/>
        </w:pBdr>
        <w:spacing w:line="240" w:lineRule="auto"/>
        <w:jc w:val="both"/>
        <w:rPr>
          <w:i/>
        </w:rPr>
      </w:pPr>
      <w:r w:rsidRPr="00805714">
        <w:rPr>
          <w:i/>
        </w:rPr>
        <w:t>Le lavage à l’éthanol enlève les résidus de 2-nitrobenzaldéhyde. Il est fait en dernier car l’éthanol s’évapore plus rapidement que l’eau ce qui facilite le séchage du solide.</w:t>
      </w:r>
    </w:p>
    <w:p w14:paraId="5C448B7D" w14:textId="77777777" w:rsidR="00845C5B" w:rsidRDefault="00845C5B" w:rsidP="00845C5B">
      <w:pPr>
        <w:pStyle w:val="Titre1"/>
        <w:spacing w:line="240" w:lineRule="auto"/>
        <w:ind w:left="360"/>
        <w:jc w:val="center"/>
      </w:pPr>
      <w:r>
        <w:rPr>
          <w:noProof/>
          <w:lang w:eastAsia="fr-FR"/>
        </w:rPr>
        <w:drawing>
          <wp:inline distT="0" distB="0" distL="0" distR="0" wp14:anchorId="5C209971" wp14:editId="69AB59FE">
            <wp:extent cx="3824750" cy="3314700"/>
            <wp:effectExtent l="19050" t="0" r="430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828222" cy="3317709"/>
                    </a:xfrm>
                    <a:prstGeom prst="rect">
                      <a:avLst/>
                    </a:prstGeom>
                    <a:noFill/>
                    <a:ln w="9525">
                      <a:noFill/>
                      <a:miter lim="800000"/>
                      <a:headEnd/>
                      <a:tailEnd/>
                    </a:ln>
                  </pic:spPr>
                </pic:pic>
              </a:graphicData>
            </a:graphic>
          </wp:inline>
        </w:drawing>
      </w:r>
    </w:p>
    <w:p w14:paraId="4CA80F27" w14:textId="77777777" w:rsidR="00845C5B" w:rsidRDefault="00845C5B" w:rsidP="00845C5B">
      <w:r>
        <w:t>Présenter la réaction sur le transparent</w:t>
      </w:r>
    </w:p>
    <w:p w14:paraId="665A35B7" w14:textId="77777777" w:rsidR="00845C5B" w:rsidRDefault="006850CD" w:rsidP="00845C5B">
      <w:pPr>
        <w:pStyle w:val="Paragraphedeliste"/>
        <w:numPr>
          <w:ilvl w:val="0"/>
          <w:numId w:val="18"/>
        </w:numPr>
        <w:spacing w:after="0" w:line="240" w:lineRule="auto"/>
        <w:jc w:val="both"/>
      </w:pPr>
      <w:r w:rsidRPr="000B5B0F">
        <w:t>obtenu notre</w:t>
      </w:r>
      <w:r w:rsidR="00845C5B">
        <w:t xml:space="preserve"> composé organique </w:t>
      </w:r>
      <w:r w:rsidR="00845C5B">
        <w:sym w:font="Wingdings" w:char="F0E8"/>
      </w:r>
      <w:r w:rsidRPr="000B5B0F">
        <w:t xml:space="preserve"> vérifier que c’est le bon composé et qu’il n’est pas « pollué » par d’autres substances.</w:t>
      </w:r>
    </w:p>
    <w:p w14:paraId="2DCB928F" w14:textId="77777777" w:rsidR="006850CD" w:rsidRPr="006850CD" w:rsidRDefault="00845C5B" w:rsidP="00845C5B">
      <w:pPr>
        <w:pStyle w:val="Paragraphedeliste"/>
        <w:numPr>
          <w:ilvl w:val="0"/>
          <w:numId w:val="18"/>
        </w:numPr>
        <w:spacing w:after="0" w:line="240" w:lineRule="auto"/>
        <w:jc w:val="both"/>
      </w:pPr>
      <w:r>
        <w:t>caractériser</w:t>
      </w:r>
      <w:r w:rsidR="006850CD" w:rsidRPr="000B5B0F">
        <w:t xml:space="preserve"> les composés obtenus et connaître leur structure, on peut faire un suivi par spectrométrie</w:t>
      </w:r>
    </w:p>
    <w:p w14:paraId="75C2530F" w14:textId="77777777" w:rsidR="009B5F82" w:rsidRDefault="007C66FF" w:rsidP="00845C5B">
      <w:pPr>
        <w:pStyle w:val="Titre1"/>
        <w:numPr>
          <w:ilvl w:val="0"/>
          <w:numId w:val="12"/>
        </w:numPr>
        <w:spacing w:line="240" w:lineRule="auto"/>
      </w:pPr>
      <w:r>
        <w:t xml:space="preserve">Notion </w:t>
      </w:r>
      <w:r w:rsidR="00BB5284">
        <w:t>d’énergie / spectrométrie</w:t>
      </w:r>
    </w:p>
    <w:p w14:paraId="3AF961DB" w14:textId="77777777" w:rsidR="009B5F82" w:rsidRPr="009B5F82" w:rsidRDefault="009B5F82" w:rsidP="00845C5B">
      <w:pPr>
        <w:pStyle w:val="Titre2"/>
        <w:spacing w:before="0" w:line="240" w:lineRule="auto"/>
      </w:pPr>
      <w:r>
        <w:t xml:space="preserve">I.1) </w:t>
      </w:r>
      <w:r w:rsidR="00CC57D4">
        <w:t>Energies d’une molécule, interaction lumière matière</w:t>
      </w:r>
      <w:r w:rsidR="00C76589">
        <w:t xml:space="preserve"> </w:t>
      </w:r>
      <w:r w:rsidR="007E5536">
        <w:rPr>
          <w:rStyle w:val="Rfrenceintense"/>
        </w:rPr>
        <w:t>Grecias</w:t>
      </w:r>
    </w:p>
    <w:p w14:paraId="0C2BEEB2" w14:textId="77777777" w:rsidR="00FD00DF" w:rsidRDefault="00FD00DF" w:rsidP="00845C5B">
      <w:pPr>
        <w:pStyle w:val="Sansinterligne"/>
      </w:pPr>
      <w:r>
        <w:t xml:space="preserve"> Rappel : le modèle corpusculaire de la lumière : le photon</w:t>
      </w:r>
    </w:p>
    <w:tbl>
      <w:tblPr>
        <w:tblStyle w:val="Grille"/>
        <w:tblW w:w="0" w:type="auto"/>
        <w:tblLook w:val="04A0" w:firstRow="1" w:lastRow="0" w:firstColumn="1" w:lastColumn="0" w:noHBand="0" w:noVBand="1"/>
      </w:tblPr>
      <w:tblGrid>
        <w:gridCol w:w="4606"/>
        <w:gridCol w:w="4606"/>
      </w:tblGrid>
      <w:tr w:rsidR="00FD00DF" w14:paraId="49B4C6A0" w14:textId="77777777" w:rsidTr="00FD00DF">
        <w:tc>
          <w:tcPr>
            <w:tcW w:w="4606" w:type="dxa"/>
          </w:tcPr>
          <w:p w14:paraId="0C70D7DE" w14:textId="77777777" w:rsidR="00FD00DF" w:rsidRPr="00FD00DF" w:rsidRDefault="00FD00DF" w:rsidP="00845C5B">
            <w:r>
              <w:t xml:space="preserve">E=h . ν </w:t>
            </w:r>
          </w:p>
        </w:tc>
        <w:tc>
          <w:tcPr>
            <w:tcW w:w="4606" w:type="dxa"/>
          </w:tcPr>
          <w:p w14:paraId="601611C6" w14:textId="77777777" w:rsidR="00FD00DF" w:rsidRPr="00FD00DF" w:rsidRDefault="00FD00DF" w:rsidP="00845C5B">
            <w:r>
              <w:t>E=</w:t>
            </w:r>
            <m:oMath>
              <m:r>
                <w:rPr>
                  <w:rFonts w:ascii="Cambria Math" w:hAnsi="Cambria Math"/>
                </w:rPr>
                <m:t xml:space="preserve"> </m:t>
              </m:r>
              <m:f>
                <m:fPr>
                  <m:ctrlPr>
                    <w:rPr>
                      <w:rFonts w:ascii="Cambria Math" w:hAnsi="Cambria Math"/>
                      <w:i/>
                    </w:rPr>
                  </m:ctrlPr>
                </m:fPr>
                <m:num>
                  <m:r>
                    <w:rPr>
                      <w:rFonts w:ascii="Cambria Math" w:hAnsi="Cambria Math"/>
                    </w:rPr>
                    <m:t>h.c</m:t>
                  </m:r>
                </m:num>
                <m:den>
                  <m:r>
                    <w:rPr>
                      <w:rFonts w:ascii="Cambria Math" w:hAnsi="Cambria Math"/>
                    </w:rPr>
                    <m:t>λ</m:t>
                  </m:r>
                </m:den>
              </m:f>
            </m:oMath>
          </w:p>
        </w:tc>
      </w:tr>
      <w:tr w:rsidR="00FD00DF" w14:paraId="03197252" w14:textId="77777777" w:rsidTr="00FD00DF">
        <w:tc>
          <w:tcPr>
            <w:tcW w:w="4606" w:type="dxa"/>
          </w:tcPr>
          <w:p w14:paraId="3734BEF8" w14:textId="77777777" w:rsidR="00FD00DF" w:rsidRDefault="00FD00DF" w:rsidP="00845C5B">
            <w:pPr>
              <w:pStyle w:val="Paragraphedeliste"/>
              <w:numPr>
                <w:ilvl w:val="0"/>
                <w:numId w:val="3"/>
              </w:numPr>
            </w:pPr>
            <w:r>
              <w:lastRenderedPageBreak/>
              <w:t>E en J</w:t>
            </w:r>
          </w:p>
          <w:p w14:paraId="7D8EF792" w14:textId="77777777" w:rsidR="00FD00DF" w:rsidRPr="00FD00DF" w:rsidRDefault="00FD00DF" w:rsidP="00845C5B">
            <w:pPr>
              <w:pStyle w:val="Paragraphedeliste"/>
              <w:numPr>
                <w:ilvl w:val="0"/>
                <w:numId w:val="3"/>
              </w:numPr>
            </w:pPr>
            <w:r>
              <w:t>H en J . s</w:t>
            </w:r>
            <w:r w:rsidRPr="00FD00DF">
              <w:rPr>
                <w:vertAlign w:val="superscript"/>
              </w:rPr>
              <w:t>-1</w:t>
            </w:r>
            <w:r>
              <w:t xml:space="preserve"> h= 6.626 .10</w:t>
            </w:r>
            <w:r w:rsidRPr="00FD00DF">
              <w:rPr>
                <w:vertAlign w:val="superscript"/>
              </w:rPr>
              <w:t>-34</w:t>
            </w:r>
            <w:r w:rsidRPr="00FD00DF">
              <w:rPr>
                <w:vertAlign w:val="subscript"/>
              </w:rPr>
              <w:t xml:space="preserve"> </w:t>
            </w:r>
            <w:r w:rsidRPr="00FD00DF">
              <w:rPr>
                <w:vertAlign w:val="superscript"/>
              </w:rPr>
              <w:t xml:space="preserve"> </w:t>
            </w:r>
            <w:r>
              <w:t>J.s</w:t>
            </w:r>
            <w:r w:rsidRPr="00FD00DF">
              <w:rPr>
                <w:vertAlign w:val="superscript"/>
              </w:rPr>
              <w:t>-1</w:t>
            </w:r>
          </w:p>
          <w:p w14:paraId="70BCA72E" w14:textId="77777777" w:rsidR="00FD00DF" w:rsidRPr="00FD00DF" w:rsidRDefault="00FD00DF" w:rsidP="00845C5B">
            <w:pPr>
              <w:pStyle w:val="Paragraphedeliste"/>
              <w:numPr>
                <w:ilvl w:val="0"/>
                <w:numId w:val="3"/>
              </w:numPr>
            </w:pPr>
            <w:r>
              <w:t>ν  en Hertz (Hz)</w:t>
            </w:r>
          </w:p>
        </w:tc>
        <w:tc>
          <w:tcPr>
            <w:tcW w:w="4606" w:type="dxa"/>
          </w:tcPr>
          <w:p w14:paraId="10667564" w14:textId="77777777" w:rsidR="00FD00DF" w:rsidRDefault="00FD00DF" w:rsidP="00845C5B">
            <w:pPr>
              <w:pStyle w:val="Paragraphedeliste"/>
              <w:numPr>
                <w:ilvl w:val="0"/>
                <w:numId w:val="3"/>
              </w:numPr>
            </w:pPr>
            <w:r>
              <w:t>E en J</w:t>
            </w:r>
          </w:p>
          <w:p w14:paraId="45B24389" w14:textId="77777777" w:rsidR="00FD00DF" w:rsidRPr="00FD00DF" w:rsidRDefault="00FD00DF" w:rsidP="00845C5B">
            <w:pPr>
              <w:pStyle w:val="Paragraphedeliste"/>
              <w:numPr>
                <w:ilvl w:val="0"/>
                <w:numId w:val="3"/>
              </w:numPr>
            </w:pPr>
            <w:r>
              <w:t>H en J . s</w:t>
            </w:r>
            <w:r w:rsidRPr="00FD00DF">
              <w:rPr>
                <w:vertAlign w:val="superscript"/>
              </w:rPr>
              <w:t>-1</w:t>
            </w:r>
            <w:r>
              <w:t xml:space="preserve"> h= 6.626 .10</w:t>
            </w:r>
            <w:r w:rsidRPr="00FD00DF">
              <w:rPr>
                <w:vertAlign w:val="superscript"/>
              </w:rPr>
              <w:t>-34</w:t>
            </w:r>
            <w:r w:rsidRPr="00FD00DF">
              <w:rPr>
                <w:vertAlign w:val="subscript"/>
              </w:rPr>
              <w:t xml:space="preserve"> </w:t>
            </w:r>
            <w:r w:rsidRPr="00FD00DF">
              <w:rPr>
                <w:vertAlign w:val="superscript"/>
              </w:rPr>
              <w:t xml:space="preserve"> </w:t>
            </w:r>
            <w:r>
              <w:t>J.s</w:t>
            </w:r>
            <w:r w:rsidRPr="00FD00DF">
              <w:rPr>
                <w:vertAlign w:val="superscript"/>
              </w:rPr>
              <w:t>-1</w:t>
            </w:r>
          </w:p>
          <w:p w14:paraId="62D5C02D" w14:textId="77777777" w:rsidR="00FD00DF" w:rsidRPr="00FD00DF" w:rsidRDefault="00FD00DF" w:rsidP="00845C5B">
            <w:pPr>
              <w:pStyle w:val="Paragraphedeliste"/>
              <w:numPr>
                <w:ilvl w:val="0"/>
                <w:numId w:val="3"/>
              </w:numPr>
            </w:pPr>
            <w:r>
              <w:t>C en m.s</w:t>
            </w:r>
            <w:r>
              <w:rPr>
                <w:vertAlign w:val="superscript"/>
              </w:rPr>
              <w:t>-1</w:t>
            </w:r>
          </w:p>
          <w:p w14:paraId="3D3A5D48" w14:textId="77777777" w:rsidR="00FD00DF" w:rsidRPr="006850CD" w:rsidRDefault="00FD00DF" w:rsidP="00845C5B">
            <w:pPr>
              <w:pStyle w:val="Paragraphedeliste"/>
              <w:numPr>
                <w:ilvl w:val="0"/>
                <w:numId w:val="3"/>
              </w:numPr>
            </w:pPr>
            <w:r>
              <w:t>λ en m</w:t>
            </w:r>
          </w:p>
        </w:tc>
      </w:tr>
    </w:tbl>
    <w:p w14:paraId="02435B21" w14:textId="77777777" w:rsidR="00572585" w:rsidRDefault="00BB5284" w:rsidP="00845C5B">
      <w:pPr>
        <w:spacing w:after="0" w:line="240" w:lineRule="auto"/>
      </w:pPr>
      <w:r>
        <w:t>L’énergie de la molécule est égale à la somme de quatre types d’énergie :</w:t>
      </w:r>
    </w:p>
    <w:p w14:paraId="6D0BC253" w14:textId="77777777" w:rsidR="00BB5284" w:rsidRDefault="00572585" w:rsidP="00845C5B">
      <w:pPr>
        <w:spacing w:after="0" w:line="240" w:lineRule="auto"/>
        <w:jc w:val="center"/>
        <w:rPr>
          <w:b/>
          <w:vertAlign w:val="subscript"/>
        </w:rPr>
      </w:pPr>
      <w:r w:rsidRPr="009C7FC9">
        <w:rPr>
          <w:b/>
        </w:rPr>
        <w:t>E</w:t>
      </w:r>
      <w:r w:rsidRPr="009C7FC9">
        <w:rPr>
          <w:b/>
          <w:vertAlign w:val="subscript"/>
        </w:rPr>
        <w:t>molécule</w:t>
      </w:r>
      <w:r w:rsidRPr="009C7FC9">
        <w:rPr>
          <w:b/>
        </w:rPr>
        <w:t>= E</w:t>
      </w:r>
      <w:r w:rsidRPr="009C7FC9">
        <w:rPr>
          <w:b/>
          <w:vertAlign w:val="subscript"/>
        </w:rPr>
        <w:t>elec</w:t>
      </w:r>
      <w:r w:rsidRPr="009C7FC9">
        <w:rPr>
          <w:b/>
        </w:rPr>
        <w:t xml:space="preserve"> +E</w:t>
      </w:r>
      <w:r w:rsidRPr="009C7FC9">
        <w:rPr>
          <w:b/>
          <w:vertAlign w:val="subscript"/>
        </w:rPr>
        <w:t xml:space="preserve">trans </w:t>
      </w:r>
      <w:r w:rsidRPr="009C7FC9">
        <w:rPr>
          <w:b/>
        </w:rPr>
        <w:t>+E</w:t>
      </w:r>
      <w:r w:rsidRPr="009C7FC9">
        <w:rPr>
          <w:b/>
          <w:vertAlign w:val="subscript"/>
        </w:rPr>
        <w:t>vib</w:t>
      </w:r>
      <w:r w:rsidRPr="009C7FC9">
        <w:rPr>
          <w:b/>
        </w:rPr>
        <w:t>+E</w:t>
      </w:r>
      <w:r w:rsidRPr="009C7FC9">
        <w:rPr>
          <w:b/>
          <w:vertAlign w:val="subscript"/>
        </w:rPr>
        <w:t>rot</w:t>
      </w:r>
    </w:p>
    <w:p w14:paraId="772AE9F9" w14:textId="77777777" w:rsidR="009C7FC9" w:rsidRDefault="009C7FC9" w:rsidP="00845C5B">
      <w:pPr>
        <w:spacing w:after="0" w:line="240" w:lineRule="auto"/>
        <w:jc w:val="center"/>
        <w:rPr>
          <w:b/>
          <w:vertAlign w:val="subscript"/>
        </w:rPr>
      </w:pPr>
    </w:p>
    <w:p w14:paraId="445EE985" w14:textId="77777777" w:rsidR="003A3F38" w:rsidRPr="005B2218" w:rsidRDefault="003A3F38" w:rsidP="00845C5B">
      <w:pPr>
        <w:spacing w:after="0" w:line="240" w:lineRule="auto"/>
        <w:rPr>
          <w:color w:val="FF0000"/>
        </w:rPr>
      </w:pPr>
    </w:p>
    <w:tbl>
      <w:tblPr>
        <w:tblStyle w:val="Grille"/>
        <w:tblW w:w="0" w:type="auto"/>
        <w:tblLook w:val="04A0" w:firstRow="1" w:lastRow="0" w:firstColumn="1" w:lastColumn="0" w:noHBand="0" w:noVBand="1"/>
      </w:tblPr>
      <w:tblGrid>
        <w:gridCol w:w="959"/>
        <w:gridCol w:w="1559"/>
        <w:gridCol w:w="1843"/>
        <w:gridCol w:w="2693"/>
        <w:gridCol w:w="2158"/>
      </w:tblGrid>
      <w:tr w:rsidR="00BB5284" w14:paraId="210A6987" w14:textId="77777777" w:rsidTr="009C7FC9">
        <w:tc>
          <w:tcPr>
            <w:tcW w:w="959" w:type="dxa"/>
          </w:tcPr>
          <w:p w14:paraId="08317B19" w14:textId="77777777" w:rsidR="00BB5284" w:rsidRDefault="00BB5284" w:rsidP="00845C5B">
            <w:r>
              <w:t>Energie</w:t>
            </w:r>
          </w:p>
        </w:tc>
        <w:tc>
          <w:tcPr>
            <w:tcW w:w="1559" w:type="dxa"/>
          </w:tcPr>
          <w:p w14:paraId="6D4C1125" w14:textId="77777777" w:rsidR="00BB5284" w:rsidRPr="00BB5284" w:rsidRDefault="00BB5284" w:rsidP="00845C5B">
            <w:pPr>
              <w:rPr>
                <w:vertAlign w:val="subscript"/>
              </w:rPr>
            </w:pPr>
            <w:r>
              <w:t>E</w:t>
            </w:r>
            <w:r>
              <w:rPr>
                <w:vertAlign w:val="subscript"/>
              </w:rPr>
              <w:t>elec</w:t>
            </w:r>
          </w:p>
        </w:tc>
        <w:tc>
          <w:tcPr>
            <w:tcW w:w="1843" w:type="dxa"/>
          </w:tcPr>
          <w:p w14:paraId="1A3AB8F2" w14:textId="77777777" w:rsidR="00BB5284" w:rsidRPr="00BB5284" w:rsidRDefault="00BB5284" w:rsidP="00845C5B">
            <w:pPr>
              <w:rPr>
                <w:vertAlign w:val="subscript"/>
              </w:rPr>
            </w:pPr>
            <w:r>
              <w:t>E</w:t>
            </w:r>
            <w:r>
              <w:rPr>
                <w:vertAlign w:val="subscript"/>
              </w:rPr>
              <w:t>trans</w:t>
            </w:r>
          </w:p>
        </w:tc>
        <w:tc>
          <w:tcPr>
            <w:tcW w:w="2693" w:type="dxa"/>
          </w:tcPr>
          <w:p w14:paraId="59D5E32B" w14:textId="77777777" w:rsidR="00BB5284" w:rsidRPr="00BB5284" w:rsidRDefault="00BB5284" w:rsidP="00845C5B">
            <w:pPr>
              <w:rPr>
                <w:vertAlign w:val="subscript"/>
              </w:rPr>
            </w:pPr>
            <w:r>
              <w:t>E</w:t>
            </w:r>
            <w:r>
              <w:rPr>
                <w:vertAlign w:val="subscript"/>
              </w:rPr>
              <w:t>vib</w:t>
            </w:r>
          </w:p>
        </w:tc>
        <w:tc>
          <w:tcPr>
            <w:tcW w:w="2158" w:type="dxa"/>
          </w:tcPr>
          <w:p w14:paraId="7D78DEDB" w14:textId="77777777" w:rsidR="00BB5284" w:rsidRPr="00BB5284" w:rsidRDefault="00BB5284" w:rsidP="00845C5B">
            <w:pPr>
              <w:rPr>
                <w:vertAlign w:val="subscript"/>
              </w:rPr>
            </w:pPr>
            <w:r>
              <w:t>E</w:t>
            </w:r>
            <w:r>
              <w:rPr>
                <w:vertAlign w:val="subscript"/>
              </w:rPr>
              <w:t>rot</w:t>
            </w:r>
          </w:p>
        </w:tc>
      </w:tr>
      <w:tr w:rsidR="00BB5284" w14:paraId="727B8F96" w14:textId="77777777" w:rsidTr="009C7FC9">
        <w:tc>
          <w:tcPr>
            <w:tcW w:w="959" w:type="dxa"/>
          </w:tcPr>
          <w:p w14:paraId="277F1E29" w14:textId="77777777" w:rsidR="00BB5284" w:rsidRDefault="00BB5284" w:rsidP="00845C5B">
            <w:r>
              <w:t>Nom</w:t>
            </w:r>
          </w:p>
        </w:tc>
        <w:tc>
          <w:tcPr>
            <w:tcW w:w="1559" w:type="dxa"/>
          </w:tcPr>
          <w:p w14:paraId="52B4D4A0" w14:textId="77777777" w:rsidR="00BB5284" w:rsidRDefault="00BB5284" w:rsidP="00845C5B">
            <w:r>
              <w:t xml:space="preserve">Energie </w:t>
            </w:r>
            <w:r w:rsidR="009C7FC9">
              <w:t>électronique</w:t>
            </w:r>
          </w:p>
        </w:tc>
        <w:tc>
          <w:tcPr>
            <w:tcW w:w="1843" w:type="dxa"/>
          </w:tcPr>
          <w:p w14:paraId="7E4DCDC5" w14:textId="77777777" w:rsidR="00BB5284" w:rsidRDefault="00BB5284" w:rsidP="00845C5B">
            <w:r>
              <w:t>Energie de translation</w:t>
            </w:r>
          </w:p>
        </w:tc>
        <w:tc>
          <w:tcPr>
            <w:tcW w:w="2693" w:type="dxa"/>
          </w:tcPr>
          <w:p w14:paraId="09DC01FF" w14:textId="77777777" w:rsidR="00BB5284" w:rsidRDefault="00BB5284" w:rsidP="00845C5B">
            <w:r>
              <w:t>Energie de vibration</w:t>
            </w:r>
          </w:p>
        </w:tc>
        <w:tc>
          <w:tcPr>
            <w:tcW w:w="2158" w:type="dxa"/>
          </w:tcPr>
          <w:p w14:paraId="584537D3" w14:textId="77777777" w:rsidR="00BB5284" w:rsidRDefault="00BB5284" w:rsidP="00845C5B">
            <w:r>
              <w:t>Energie de rotation</w:t>
            </w:r>
          </w:p>
        </w:tc>
      </w:tr>
      <w:tr w:rsidR="00BB5284" w14:paraId="6236E0B6" w14:textId="77777777" w:rsidTr="009C7FC9">
        <w:tc>
          <w:tcPr>
            <w:tcW w:w="959" w:type="dxa"/>
          </w:tcPr>
          <w:p w14:paraId="094069F4" w14:textId="77777777" w:rsidR="00BB5284" w:rsidRDefault="00BB5284" w:rsidP="00845C5B">
            <w:r>
              <w:t>Origine</w:t>
            </w:r>
          </w:p>
        </w:tc>
        <w:tc>
          <w:tcPr>
            <w:tcW w:w="1559" w:type="dxa"/>
          </w:tcPr>
          <w:p w14:paraId="072D5DE2" w14:textId="77777777" w:rsidR="00BB5284" w:rsidRDefault="00BB5284" w:rsidP="00845C5B">
            <w:r>
              <w:t>Electrons de la molécule</w:t>
            </w:r>
          </w:p>
        </w:tc>
        <w:tc>
          <w:tcPr>
            <w:tcW w:w="1843" w:type="dxa"/>
          </w:tcPr>
          <w:p w14:paraId="727748F7" w14:textId="77777777" w:rsidR="00BB5284" w:rsidRDefault="00BB5284" w:rsidP="00845C5B">
            <w:r>
              <w:t>Mouvement de translation de la molécule</w:t>
            </w:r>
          </w:p>
        </w:tc>
        <w:tc>
          <w:tcPr>
            <w:tcW w:w="2693" w:type="dxa"/>
          </w:tcPr>
          <w:p w14:paraId="65372FD4" w14:textId="77777777" w:rsidR="00BB5284" w:rsidRDefault="00BB5284" w:rsidP="00845C5B">
            <w:r>
              <w:t>Vibration de la molécule effectuée par les atomes autour de leur position d’équilibre</w:t>
            </w:r>
          </w:p>
        </w:tc>
        <w:tc>
          <w:tcPr>
            <w:tcW w:w="2158" w:type="dxa"/>
          </w:tcPr>
          <w:p w14:paraId="1132BAD9" w14:textId="77777777" w:rsidR="00BB5284" w:rsidRDefault="00BB5284" w:rsidP="00845C5B">
            <w:r>
              <w:t>Rotations de la molécule autour de son centre de masse</w:t>
            </w:r>
          </w:p>
        </w:tc>
      </w:tr>
    </w:tbl>
    <w:p w14:paraId="6E5783B3" w14:textId="77777777" w:rsidR="006850CD" w:rsidRDefault="006850CD" w:rsidP="00845C5B">
      <w:pPr>
        <w:spacing w:after="0" w:line="240" w:lineRule="auto"/>
        <w:jc w:val="both"/>
      </w:pPr>
    </w:p>
    <w:p w14:paraId="2E646536" w14:textId="77777777" w:rsidR="00845C5B" w:rsidRDefault="00572585" w:rsidP="001F57B8">
      <w:pPr>
        <w:pStyle w:val="Paragraphedeliste"/>
        <w:numPr>
          <w:ilvl w:val="0"/>
          <w:numId w:val="19"/>
        </w:numPr>
        <w:spacing w:after="0" w:line="240" w:lineRule="auto"/>
        <w:jc w:val="both"/>
      </w:pPr>
      <w:r>
        <w:t>énergies électronique, rota</w:t>
      </w:r>
      <w:r w:rsidR="00845C5B">
        <w:t>tionnelle et vibrationnelle</w:t>
      </w:r>
      <w:r>
        <w:t xml:space="preserve"> quantifiées.</w:t>
      </w:r>
      <w:r w:rsidR="00BE5874">
        <w:t xml:space="preserve"> </w:t>
      </w:r>
    </w:p>
    <w:p w14:paraId="5C8B93C5" w14:textId="77777777" w:rsidR="00E55EF5" w:rsidRDefault="00572585" w:rsidP="001F57B8">
      <w:pPr>
        <w:pStyle w:val="Paragraphedeliste"/>
        <w:numPr>
          <w:ilvl w:val="0"/>
          <w:numId w:val="19"/>
        </w:numPr>
        <w:spacing w:after="0" w:line="240" w:lineRule="auto"/>
        <w:jc w:val="both"/>
      </w:pPr>
      <w:r>
        <w:t>énergie de translation est continue</w:t>
      </w:r>
      <w:r w:rsidR="00845C5B">
        <w:t xml:space="preserve"> </w:t>
      </w:r>
      <w:r w:rsidR="00845C5B">
        <w:sym w:font="Wingdings" w:char="F0E8"/>
      </w:r>
      <w:r w:rsidR="007C66FF">
        <w:t>dépend de la température (mouvement brownien + à l’origine des forces de pression sur les parois)</w:t>
      </w:r>
      <w:r>
        <w:t>.</w:t>
      </w:r>
    </w:p>
    <w:p w14:paraId="71B0CD85" w14:textId="77777777" w:rsidR="00E55EF5" w:rsidRDefault="00845C5B" w:rsidP="001F57B8">
      <w:pPr>
        <w:pStyle w:val="Paragraphedeliste"/>
        <w:numPr>
          <w:ilvl w:val="0"/>
          <w:numId w:val="19"/>
        </w:numPr>
        <w:spacing w:after="0" w:line="240" w:lineRule="auto"/>
        <w:jc w:val="both"/>
      </w:pPr>
      <w:r>
        <w:t xml:space="preserve">Spectroscopie </w:t>
      </w:r>
      <w:r>
        <w:sym w:font="Wingdings" w:char="F0E8"/>
      </w:r>
      <w:r w:rsidR="00572585">
        <w:t xml:space="preserve"> transitions d’énergie quantifiées</w:t>
      </w:r>
      <w:r>
        <w:t xml:space="preserve"> </w:t>
      </w:r>
      <w:r>
        <w:sym w:font="Wingdings" w:char="F0E8"/>
      </w:r>
      <w:r>
        <w:t xml:space="preserve"> </w:t>
      </w:r>
      <w:r w:rsidR="00572585">
        <w:t>ne s’intéressera pas à l’énergie de translation.</w:t>
      </w:r>
    </w:p>
    <w:p w14:paraId="26C9692B" w14:textId="77777777" w:rsidR="00572585" w:rsidRPr="001F57B8" w:rsidRDefault="00572585" w:rsidP="001F57B8">
      <w:pPr>
        <w:pStyle w:val="Paragraphedeliste"/>
        <w:numPr>
          <w:ilvl w:val="0"/>
          <w:numId w:val="19"/>
        </w:numPr>
        <w:spacing w:after="0" w:line="240" w:lineRule="auto"/>
        <w:jc w:val="both"/>
      </w:pPr>
      <w:r>
        <w:t>molécule absorbe un ou plusieurs p</w:t>
      </w:r>
      <w:r w:rsidR="001F57B8">
        <w:t>hotons</w:t>
      </w:r>
      <w:r w:rsidR="001F57B8">
        <w:sym w:font="Wingdings" w:char="F0E8"/>
      </w:r>
      <w:r w:rsidR="001F57B8">
        <w:t>énergie</w:t>
      </w:r>
      <w:r>
        <w:t xml:space="preserve"> varie </w:t>
      </w:r>
      <w:r w:rsidRPr="001F57B8">
        <w:rPr>
          <w:b/>
        </w:rPr>
        <w:t>ΔE</w:t>
      </w:r>
      <w:r w:rsidRPr="001F57B8">
        <w:rPr>
          <w:b/>
          <w:vertAlign w:val="subscript"/>
        </w:rPr>
        <w:t>molécule</w:t>
      </w:r>
      <w:r w:rsidRPr="001F57B8">
        <w:rPr>
          <w:b/>
        </w:rPr>
        <w:t>= ΔE</w:t>
      </w:r>
      <w:r w:rsidRPr="001F57B8">
        <w:rPr>
          <w:b/>
          <w:vertAlign w:val="subscript"/>
        </w:rPr>
        <w:t>elec</w:t>
      </w:r>
      <w:r w:rsidRPr="001F57B8">
        <w:rPr>
          <w:b/>
        </w:rPr>
        <w:t xml:space="preserve"> +ΔE</w:t>
      </w:r>
      <w:r w:rsidRPr="001F57B8">
        <w:rPr>
          <w:b/>
          <w:vertAlign w:val="subscript"/>
        </w:rPr>
        <w:t>vib</w:t>
      </w:r>
      <w:r w:rsidRPr="001F57B8">
        <w:rPr>
          <w:b/>
        </w:rPr>
        <w:t>+ΔE</w:t>
      </w:r>
      <w:r w:rsidRPr="001F57B8">
        <w:rPr>
          <w:b/>
          <w:vertAlign w:val="subscript"/>
        </w:rPr>
        <w:t>rot</w:t>
      </w:r>
    </w:p>
    <w:p w14:paraId="17D46839" w14:textId="77777777" w:rsidR="00572585" w:rsidRDefault="00B9194B" w:rsidP="001F57B8">
      <w:pPr>
        <w:pStyle w:val="Paragraphedeliste"/>
        <w:numPr>
          <w:ilvl w:val="0"/>
          <w:numId w:val="19"/>
        </w:numPr>
        <w:spacing w:after="0" w:line="240" w:lineRule="auto"/>
        <w:jc w:val="both"/>
      </w:pPr>
      <w:r>
        <w:t xml:space="preserve">transitions d’énergie  quantifiées mais  pas du même ordre de grandeur </w:t>
      </w:r>
      <w:r>
        <w:sym w:font="Wingdings" w:char="F0E8"/>
      </w:r>
      <w:r w:rsidR="00572585">
        <w:t xml:space="preserve"> délimiter les domaines d’investigation des différentes méthodes spectroscopiques.</w:t>
      </w:r>
    </w:p>
    <w:p w14:paraId="4AAEFEC4" w14:textId="77777777" w:rsidR="006850CD" w:rsidRDefault="005249DF" w:rsidP="005249DF">
      <w:pPr>
        <w:pStyle w:val="Titre3"/>
        <w:spacing w:line="240" w:lineRule="auto"/>
        <w:jc w:val="center"/>
      </w:pPr>
      <w:r>
        <w:rPr>
          <w:noProof/>
          <w:lang w:eastAsia="fr-FR"/>
        </w:rPr>
        <w:drawing>
          <wp:inline distT="0" distB="0" distL="0" distR="0" wp14:anchorId="6DA84C39" wp14:editId="6C811693">
            <wp:extent cx="5762625" cy="1924050"/>
            <wp:effectExtent l="19050" t="0" r="9525"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1924050"/>
                    </a:xfrm>
                    <a:prstGeom prst="rect">
                      <a:avLst/>
                    </a:prstGeom>
                    <a:noFill/>
                    <a:ln w="9525">
                      <a:noFill/>
                      <a:miter lim="800000"/>
                      <a:headEnd/>
                      <a:tailEnd/>
                    </a:ln>
                  </pic:spPr>
                </pic:pic>
              </a:graphicData>
            </a:graphic>
          </wp:inline>
        </w:drawing>
      </w:r>
    </w:p>
    <w:p w14:paraId="3670778D" w14:textId="77777777" w:rsidR="00572585" w:rsidRDefault="009B5F82" w:rsidP="00845C5B">
      <w:pPr>
        <w:pStyle w:val="Titre2"/>
        <w:spacing w:line="240" w:lineRule="auto"/>
      </w:pPr>
      <w:r>
        <w:t>I-2</w:t>
      </w:r>
      <w:r w:rsidR="009C7FC9">
        <w:t>) Spectroscopie : présentation et principe.</w:t>
      </w:r>
      <w:r w:rsidR="005249DF">
        <w:t xml:space="preserve"> </w:t>
      </w:r>
      <w:r w:rsidR="005249DF" w:rsidRPr="005249DF">
        <w:rPr>
          <w:rStyle w:val="Rfrenceintense"/>
        </w:rPr>
        <w:t xml:space="preserve">Hachette &amp; </w:t>
      </w:r>
      <w:r w:rsidR="007E5536">
        <w:rPr>
          <w:rStyle w:val="Rfrenceintense"/>
        </w:rPr>
        <w:t>Grecias</w:t>
      </w:r>
    </w:p>
    <w:p w14:paraId="13A7279B" w14:textId="77777777" w:rsidR="001F57B8" w:rsidRDefault="001F57B8" w:rsidP="001F57B8">
      <w:pPr>
        <w:pStyle w:val="Paragraphedeliste"/>
        <w:numPr>
          <w:ilvl w:val="0"/>
          <w:numId w:val="20"/>
        </w:numPr>
        <w:spacing w:after="0" w:line="240" w:lineRule="auto"/>
        <w:jc w:val="both"/>
      </w:pPr>
      <w:r>
        <w:t>Spectroscopie</w:t>
      </w:r>
      <w:r>
        <w:sym w:font="Wingdings" w:char="F0E8"/>
      </w:r>
      <w:r w:rsidR="009C7FC9">
        <w:t xml:space="preserve">étude quantitative des interactions entre la lumière et la matière. </w:t>
      </w:r>
    </w:p>
    <w:p w14:paraId="0EA70E73" w14:textId="77777777" w:rsidR="009C7FC9" w:rsidRDefault="009C7FC9" w:rsidP="001F57B8">
      <w:pPr>
        <w:pStyle w:val="Paragraphedeliste"/>
        <w:numPr>
          <w:ilvl w:val="0"/>
          <w:numId w:val="20"/>
        </w:numPr>
        <w:spacing w:after="0" w:line="240" w:lineRule="auto"/>
        <w:jc w:val="both"/>
      </w:pPr>
      <w:r>
        <w:t>lumière t</w:t>
      </w:r>
      <w:r w:rsidR="001F57B8">
        <w:t>raverse une solution </w:t>
      </w:r>
      <w:r w:rsidR="001F57B8">
        <w:sym w:font="Wingdings" w:char="F0E8"/>
      </w:r>
      <w:r>
        <w:t>en partie transmise et en partie absorbée.</w:t>
      </w:r>
    </w:p>
    <w:p w14:paraId="39E1FA8A" w14:textId="77777777" w:rsidR="004E7885" w:rsidRDefault="004E7885" w:rsidP="001F57B8">
      <w:pPr>
        <w:pStyle w:val="Paragraphedeliste"/>
        <w:numPr>
          <w:ilvl w:val="0"/>
          <w:numId w:val="20"/>
        </w:numPr>
        <w:spacing w:after="0" w:line="240" w:lineRule="auto"/>
        <w:jc w:val="both"/>
      </w:pPr>
      <w:r>
        <w:t>spectrométrie utilise comme appareil d</w:t>
      </w:r>
      <w:r w:rsidR="001F57B8">
        <w:t>e mesure un spectrophotomètre</w:t>
      </w:r>
      <w:r w:rsidR="001F57B8">
        <w:sym w:font="Wingdings" w:char="F0E8"/>
      </w:r>
      <w:r>
        <w:t>comparer l’intensité d’un faisceau d’une radiation monochromatique avant (I</w:t>
      </w:r>
      <w:r w:rsidRPr="001F57B8">
        <w:rPr>
          <w:vertAlign w:val="subscript"/>
        </w:rPr>
        <w:t>0</w:t>
      </w:r>
      <w:r>
        <w:t>) et après (I) la traversée de la cuve contenant l’espèce moléculaire étudiée en solution dans un solvant approprié.</w:t>
      </w:r>
    </w:p>
    <w:p w14:paraId="2D5552C8" w14:textId="77777777" w:rsidR="001F57B8" w:rsidRDefault="001F57B8" w:rsidP="001F57B8">
      <w:pPr>
        <w:pStyle w:val="Paragraphedeliste"/>
        <w:spacing w:after="0" w:line="240" w:lineRule="auto"/>
        <w:ind w:left="360"/>
        <w:jc w:val="center"/>
      </w:pPr>
      <w:r>
        <w:rPr>
          <w:noProof/>
          <w:lang w:eastAsia="fr-FR"/>
        </w:rPr>
        <w:drawing>
          <wp:inline distT="0" distB="0" distL="0" distR="0" wp14:anchorId="2F4BE696" wp14:editId="0DD9D29A">
            <wp:extent cx="3324225" cy="1353906"/>
            <wp:effectExtent l="19050" t="0" r="9525"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24225" cy="1353906"/>
                    </a:xfrm>
                    <a:prstGeom prst="rect">
                      <a:avLst/>
                    </a:prstGeom>
                    <a:noFill/>
                    <a:ln w="9525">
                      <a:noFill/>
                      <a:miter lim="800000"/>
                      <a:headEnd/>
                      <a:tailEnd/>
                    </a:ln>
                  </pic:spPr>
                </pic:pic>
              </a:graphicData>
            </a:graphic>
          </wp:inline>
        </w:drawing>
      </w:r>
    </w:p>
    <w:p w14:paraId="3D55838B" w14:textId="77777777" w:rsidR="00BB5284" w:rsidRDefault="009C7FC9" w:rsidP="00845C5B">
      <w:pPr>
        <w:pStyle w:val="Titre1"/>
        <w:numPr>
          <w:ilvl w:val="0"/>
          <w:numId w:val="12"/>
        </w:numPr>
        <w:spacing w:line="240" w:lineRule="auto"/>
      </w:pPr>
      <w:r>
        <w:lastRenderedPageBreak/>
        <w:t>Spectre UV et visible</w:t>
      </w:r>
    </w:p>
    <w:p w14:paraId="14A450E1" w14:textId="77777777" w:rsidR="005B2218" w:rsidRPr="005B2218" w:rsidRDefault="009B5F82" w:rsidP="000C40D2">
      <w:pPr>
        <w:pStyle w:val="Titre2"/>
        <w:spacing w:before="0" w:line="240" w:lineRule="auto"/>
      </w:pPr>
      <w:r>
        <w:t>II-1) Rappels</w:t>
      </w:r>
      <w:r w:rsidR="00CC57D4">
        <w:t> : principe</w:t>
      </w:r>
      <w:r w:rsidR="000C40D2">
        <w:t xml:space="preserve"> </w:t>
      </w:r>
      <w:r w:rsidR="000C40D2" w:rsidRPr="000C40D2">
        <w:rPr>
          <w:rStyle w:val="Rfrenceintense"/>
        </w:rPr>
        <w:t>HACHETTE</w:t>
      </w:r>
    </w:p>
    <w:p w14:paraId="7EBF71FF" w14:textId="77777777" w:rsidR="009C7FC9" w:rsidRPr="00FA733C" w:rsidRDefault="009C7FC9" w:rsidP="000C40D2">
      <w:pPr>
        <w:pStyle w:val="Paragraphedeliste"/>
        <w:numPr>
          <w:ilvl w:val="0"/>
          <w:numId w:val="22"/>
        </w:numPr>
        <w:spacing w:after="0" w:line="240" w:lineRule="auto"/>
        <w:jc w:val="both"/>
      </w:pPr>
      <w:r>
        <w:t>absorbance loi de Beer-Lambert :</w:t>
      </w:r>
      <w:r w:rsidRPr="000C40D2">
        <w:rPr>
          <w:b/>
        </w:rPr>
        <w:t>A</w:t>
      </w:r>
      <w:r w:rsidR="00FA733C" w:rsidRPr="000C40D2">
        <w:rPr>
          <w:b/>
        </w:rPr>
        <w:t>(λ)</w:t>
      </w:r>
      <w:r w:rsidRPr="000C40D2">
        <w:rPr>
          <w:b/>
        </w:rPr>
        <w:t>= ε(λ).l.c</w:t>
      </w:r>
    </w:p>
    <w:p w14:paraId="11852E90" w14:textId="77777777" w:rsidR="009C7FC9" w:rsidRDefault="009C7FC9" w:rsidP="000C40D2">
      <w:pPr>
        <w:pStyle w:val="Paragraphedeliste"/>
        <w:numPr>
          <w:ilvl w:val="1"/>
          <w:numId w:val="22"/>
        </w:numPr>
        <w:spacing w:after="0" w:line="240" w:lineRule="auto"/>
        <w:jc w:val="both"/>
      </w:pPr>
      <w:r>
        <w:t>l : épaisseur de la solution traversée en m</w:t>
      </w:r>
    </w:p>
    <w:p w14:paraId="3D580595" w14:textId="77777777" w:rsidR="009C7FC9" w:rsidRDefault="009C7FC9" w:rsidP="000C40D2">
      <w:pPr>
        <w:pStyle w:val="Paragraphedeliste"/>
        <w:numPr>
          <w:ilvl w:val="1"/>
          <w:numId w:val="22"/>
        </w:numPr>
        <w:spacing w:after="0" w:line="240" w:lineRule="auto"/>
        <w:jc w:val="both"/>
      </w:pPr>
      <w:r>
        <w:t>c : concentration de l’espèce (mol .L</w:t>
      </w:r>
      <w:r w:rsidRPr="009C7FC9">
        <w:rPr>
          <w:vertAlign w:val="superscript"/>
        </w:rPr>
        <w:t>-1</w:t>
      </w:r>
      <w:r>
        <w:t>)</w:t>
      </w:r>
    </w:p>
    <w:p w14:paraId="74DAF29A" w14:textId="77777777" w:rsidR="009C7FC9" w:rsidRDefault="009C7FC9" w:rsidP="000C40D2">
      <w:pPr>
        <w:pStyle w:val="Paragraphedeliste"/>
        <w:numPr>
          <w:ilvl w:val="1"/>
          <w:numId w:val="22"/>
        </w:numPr>
        <w:spacing w:after="0" w:line="240" w:lineRule="auto"/>
        <w:jc w:val="both"/>
      </w:pPr>
      <w:r>
        <w:t>ε(λ) : coefficient d’extinction molaire en (L.mol</w:t>
      </w:r>
      <w:r>
        <w:rPr>
          <w:vertAlign w:val="superscript"/>
        </w:rPr>
        <w:t>-1</w:t>
      </w:r>
      <w:r>
        <w:t>.m</w:t>
      </w:r>
      <w:r>
        <w:rPr>
          <w:vertAlign w:val="superscript"/>
        </w:rPr>
        <w:t>-1</w:t>
      </w:r>
      <w:r>
        <w:t>)</w:t>
      </w:r>
    </w:p>
    <w:p w14:paraId="0E99F71C" w14:textId="77777777" w:rsidR="00FA733C" w:rsidRDefault="00FA733C" w:rsidP="000C40D2">
      <w:pPr>
        <w:pStyle w:val="Paragraphedeliste"/>
        <w:numPr>
          <w:ilvl w:val="0"/>
          <w:numId w:val="22"/>
        </w:numPr>
        <w:spacing w:after="0" w:line="240" w:lineRule="auto"/>
        <w:jc w:val="both"/>
      </w:pPr>
      <w:r>
        <w:t>Spectroscopie UV-visible :longueur d’onde dans le vide ou dans l’air comprises en 400 et 800 nm pour le visible et entre 200 et 400 nm pour l’UV.</w:t>
      </w:r>
    </w:p>
    <w:p w14:paraId="43A995B5" w14:textId="77777777" w:rsidR="005B2218" w:rsidRDefault="000C40D2" w:rsidP="000C40D2">
      <w:pPr>
        <w:pStyle w:val="Paragraphedeliste"/>
        <w:numPr>
          <w:ilvl w:val="0"/>
          <w:numId w:val="22"/>
        </w:numPr>
        <w:spacing w:after="0" w:line="240" w:lineRule="auto"/>
        <w:jc w:val="both"/>
      </w:pPr>
      <w:r>
        <w:t>E</w:t>
      </w:r>
      <w:r w:rsidR="005B2218">
        <w:t>spèce</w:t>
      </w:r>
      <w:r>
        <w:t xml:space="preserve"> </w:t>
      </w:r>
      <w:r w:rsidR="005B2218">
        <w:t>caractérisée en spectroscopie UV-visible par la longueur d’onde du maximum d’absorption λ</w:t>
      </w:r>
      <w:r w:rsidR="005B2218" w:rsidRPr="000C40D2">
        <w:rPr>
          <w:vertAlign w:val="subscript"/>
        </w:rPr>
        <w:t>max</w:t>
      </w:r>
      <w:r w:rsidR="005B2218">
        <w:t xml:space="preserve"> et par l</w:t>
      </w:r>
      <w:r w:rsidR="007E5536">
        <w:t>a valeur du coefficient d’absorp</w:t>
      </w:r>
      <w:r w:rsidR="005B2218">
        <w:t>tion molaire ε(λ).</w:t>
      </w:r>
    </w:p>
    <w:p w14:paraId="5BE124DB" w14:textId="77777777" w:rsidR="005B2218" w:rsidRDefault="005B2218" w:rsidP="000C40D2">
      <w:pPr>
        <w:pStyle w:val="Paragraphedeliste"/>
        <w:numPr>
          <w:ilvl w:val="0"/>
          <w:numId w:val="22"/>
        </w:numPr>
        <w:spacing w:after="0" w:line="240" w:lineRule="auto"/>
        <w:jc w:val="both"/>
      </w:pPr>
      <w:r>
        <w:t>espèce incolore n’absorbe aucune radiation du spectre visible.</w:t>
      </w:r>
    </w:p>
    <w:p w14:paraId="674FD92C" w14:textId="77777777" w:rsidR="005B2218" w:rsidRDefault="005B2218" w:rsidP="000C40D2">
      <w:pPr>
        <w:pStyle w:val="Paragraphedeliste"/>
        <w:numPr>
          <w:ilvl w:val="0"/>
          <w:numId w:val="22"/>
        </w:numPr>
        <w:spacing w:after="0" w:line="240" w:lineRule="auto"/>
        <w:jc w:val="both"/>
      </w:pPr>
      <w:r>
        <w:t>Lorsqu’une espèce chimique n’absorbe que dans un seul domaine de longueurs d’onde du visible, sa couleur est la couleur complémentaire de celle des radiations absorbées.</w:t>
      </w:r>
    </w:p>
    <w:p w14:paraId="7D4B513C" w14:textId="77777777" w:rsidR="005B2218" w:rsidRDefault="005B2218" w:rsidP="000C40D2">
      <w:pPr>
        <w:pStyle w:val="Paragraphedeliste"/>
        <w:numPr>
          <w:ilvl w:val="0"/>
          <w:numId w:val="22"/>
        </w:numPr>
        <w:spacing w:after="0" w:line="240" w:lineRule="auto"/>
        <w:jc w:val="both"/>
      </w:pPr>
      <w:r>
        <w:t>Lorsqu’une espèce chimique absorbe dans plusieurs domaines de longueurs d’onde, sa couleur résulte de la synthèse additive des couleurs complémentaires des radiations absorbées.</w:t>
      </w:r>
    </w:p>
    <w:p w14:paraId="4D786C59" w14:textId="77777777" w:rsidR="005B2218" w:rsidRPr="005B2218" w:rsidRDefault="005B2218" w:rsidP="00845C5B">
      <w:pPr>
        <w:spacing w:after="0" w:line="240" w:lineRule="auto"/>
        <w:rPr>
          <w:color w:val="FF0000"/>
        </w:rPr>
      </w:pPr>
      <w:r>
        <w:t xml:space="preserve">Etoile des couleurs : </w:t>
      </w:r>
    </w:p>
    <w:p w14:paraId="1FE16E6C" w14:textId="77777777" w:rsidR="005B2218" w:rsidRPr="005B2218" w:rsidRDefault="005B2218" w:rsidP="00845C5B">
      <w:pPr>
        <w:spacing w:after="0" w:line="240" w:lineRule="auto"/>
        <w:jc w:val="center"/>
      </w:pPr>
      <w:r>
        <w:rPr>
          <w:noProof/>
          <w:lang w:eastAsia="fr-FR"/>
        </w:rPr>
        <w:drawing>
          <wp:inline distT="0" distB="0" distL="0" distR="0" wp14:anchorId="787103B5" wp14:editId="22A82593">
            <wp:extent cx="2324100" cy="137509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324100" cy="1375093"/>
                    </a:xfrm>
                    <a:prstGeom prst="rect">
                      <a:avLst/>
                    </a:prstGeom>
                    <a:noFill/>
                    <a:ln w="9525">
                      <a:noFill/>
                      <a:miter lim="800000"/>
                      <a:headEnd/>
                      <a:tailEnd/>
                    </a:ln>
                  </pic:spPr>
                </pic:pic>
              </a:graphicData>
            </a:graphic>
          </wp:inline>
        </w:drawing>
      </w:r>
    </w:p>
    <w:p w14:paraId="2655E1C7" w14:textId="77777777" w:rsidR="009C7FC9" w:rsidRDefault="00710357" w:rsidP="00845C5B">
      <w:pPr>
        <w:pStyle w:val="Titre2"/>
        <w:spacing w:line="240" w:lineRule="auto"/>
      </w:pPr>
      <w:r>
        <w:t>II-3) Caractérisation du produit synthétisé par spectrophotométrie.</w:t>
      </w:r>
      <w:r w:rsidR="000C40D2">
        <w:t xml:space="preserve"> </w:t>
      </w:r>
      <w:r w:rsidR="007E5536">
        <w:rPr>
          <w:rStyle w:val="Rfrenceintense"/>
        </w:rPr>
        <w:t>Grecias</w:t>
      </w:r>
    </w:p>
    <w:p w14:paraId="47C36024" w14:textId="77777777" w:rsidR="00FA733C" w:rsidRDefault="009B5F82" w:rsidP="00845C5B">
      <w:pPr>
        <w:pBdr>
          <w:top w:val="single" w:sz="4" w:space="1" w:color="auto"/>
          <w:left w:val="single" w:sz="4" w:space="4" w:color="auto"/>
          <w:bottom w:val="single" w:sz="4" w:space="1" w:color="auto"/>
          <w:right w:val="single" w:sz="4" w:space="4" w:color="auto"/>
        </w:pBdr>
        <w:spacing w:after="0" w:line="240" w:lineRule="auto"/>
        <w:rPr>
          <w:b/>
          <w:u w:val="single"/>
        </w:rPr>
      </w:pPr>
      <w:r w:rsidRPr="00FA733C">
        <w:rPr>
          <w:b/>
          <w:u w:val="single"/>
        </w:rPr>
        <w:t xml:space="preserve">Fonctionnement d’un spectrophotomètre : </w:t>
      </w:r>
    </w:p>
    <w:p w14:paraId="2D4C1E8B" w14:textId="77777777" w:rsidR="009B5F82" w:rsidRPr="00FA733C" w:rsidRDefault="009B5F82" w:rsidP="00845C5B">
      <w:pPr>
        <w:pBdr>
          <w:top w:val="single" w:sz="4" w:space="1" w:color="auto"/>
          <w:left w:val="single" w:sz="4" w:space="4" w:color="auto"/>
          <w:bottom w:val="single" w:sz="4" w:space="1" w:color="auto"/>
          <w:right w:val="single" w:sz="4" w:space="4" w:color="auto"/>
        </w:pBdr>
        <w:spacing w:after="0" w:line="240" w:lineRule="auto"/>
      </w:pPr>
      <w:r w:rsidRPr="00FA733C">
        <w:t>montrer sur le spectrophotomètre ouvert</w:t>
      </w:r>
    </w:p>
    <w:p w14:paraId="5C3C8FB0" w14:textId="77777777" w:rsidR="00FA733C" w:rsidRDefault="00FA733C" w:rsidP="00845C5B">
      <w:pPr>
        <w:spacing w:after="0" w:line="240" w:lineRule="auto"/>
        <w:jc w:val="both"/>
      </w:pPr>
    </w:p>
    <w:p w14:paraId="1A6140EF" w14:textId="0A616028" w:rsidR="00710357" w:rsidRDefault="00710357" w:rsidP="000C40D2">
      <w:pPr>
        <w:pStyle w:val="Paragraphedeliste"/>
        <w:numPr>
          <w:ilvl w:val="0"/>
          <w:numId w:val="23"/>
        </w:numPr>
        <w:spacing w:after="0" w:line="240" w:lineRule="auto"/>
        <w:jc w:val="both"/>
      </w:pPr>
      <w:r>
        <w:t xml:space="preserve">indigo </w:t>
      </w:r>
      <w:r w:rsidR="000C40D2">
        <w:sym w:font="Wingdings" w:char="F0E8"/>
      </w:r>
      <w:r w:rsidR="000C40D2">
        <w:t xml:space="preserve"> couleur</w:t>
      </w:r>
      <w:r>
        <w:t xml:space="preserve"> bleu</w:t>
      </w:r>
      <w:r w:rsidR="00DB7F85">
        <w:t>e</w:t>
      </w:r>
      <w:r w:rsidR="000C40D2">
        <w:sym w:font="Wingdings" w:char="F0E8"/>
      </w:r>
      <w:r w:rsidR="004E7885">
        <w:t xml:space="preserve"> couleur qu’il absorbe le plus est la couleur complémen</w:t>
      </w:r>
      <w:r w:rsidR="000C40D2">
        <w:t xml:space="preserve">taire de l’indigo </w:t>
      </w:r>
      <w:r w:rsidR="000C40D2">
        <w:sym w:font="Wingdings" w:char="F0E8"/>
      </w:r>
      <w:r w:rsidR="000C40D2">
        <w:t xml:space="preserve"> entre le jaune et l’orange</w:t>
      </w:r>
      <w:r w:rsidR="000C40D2">
        <w:sym w:font="Wingdings" w:char="F0E8"/>
      </w:r>
      <w:r w:rsidR="004E7885">
        <w:t>absorbance maximale pour λ entre [580 – 620 nm]</w:t>
      </w:r>
      <w:r w:rsidR="003A307F">
        <w:t xml:space="preserve"> mise en solution dans l’acétone (saturer la solution puis filtrer l’excédent non dissous)</w:t>
      </w:r>
      <w:bookmarkStart w:id="0" w:name="_GoBack"/>
      <w:bookmarkEnd w:id="0"/>
    </w:p>
    <w:p w14:paraId="2004DD2E" w14:textId="77777777" w:rsidR="000C40D2" w:rsidRDefault="004E7885" w:rsidP="000C40D2">
      <w:pPr>
        <w:pStyle w:val="Sansinterligne"/>
        <w:pBdr>
          <w:top w:val="single" w:sz="4" w:space="1" w:color="auto"/>
          <w:left w:val="single" w:sz="4" w:space="4" w:color="auto"/>
          <w:bottom w:val="single" w:sz="4" w:space="1" w:color="auto"/>
          <w:right w:val="single" w:sz="4" w:space="4" w:color="auto"/>
        </w:pBdr>
        <w:rPr>
          <w:b/>
          <w:u w:val="single"/>
        </w:rPr>
      </w:pPr>
      <w:r w:rsidRPr="000C40D2">
        <w:rPr>
          <w:b/>
          <w:u w:val="single"/>
        </w:rPr>
        <w:t>spectre de l’indigo synthétisé</w:t>
      </w:r>
    </w:p>
    <w:p w14:paraId="75A5E4B5" w14:textId="77777777" w:rsidR="004E7885" w:rsidRPr="000C40D2" w:rsidRDefault="004E7885" w:rsidP="000C40D2">
      <w:pPr>
        <w:pStyle w:val="Sansinterligne"/>
        <w:pBdr>
          <w:top w:val="single" w:sz="4" w:space="1" w:color="auto"/>
          <w:left w:val="single" w:sz="4" w:space="4" w:color="auto"/>
          <w:bottom w:val="single" w:sz="4" w:space="1" w:color="auto"/>
          <w:right w:val="single" w:sz="4" w:space="4" w:color="auto"/>
        </w:pBdr>
        <w:rPr>
          <w:u w:val="single"/>
        </w:rPr>
      </w:pPr>
      <w:r w:rsidRPr="000C40D2">
        <w:rPr>
          <w:u w:val="single"/>
        </w:rPr>
        <w:t>bien expl</w:t>
      </w:r>
      <w:r w:rsidR="000C40D2" w:rsidRPr="000C40D2">
        <w:rPr>
          <w:u w:val="single"/>
        </w:rPr>
        <w:t>iquer</w:t>
      </w:r>
      <w:r w:rsidRPr="000C40D2">
        <w:rPr>
          <w:u w:val="single"/>
        </w:rPr>
        <w:t xml:space="preserve"> ce qu</w:t>
      </w:r>
      <w:r w:rsidR="000C40D2" w:rsidRPr="000C40D2">
        <w:rPr>
          <w:u w:val="single"/>
        </w:rPr>
        <w:t>e l’on fait, pourquoi le blanc…</w:t>
      </w:r>
    </w:p>
    <w:p w14:paraId="7843DA07" w14:textId="77777777" w:rsidR="000C40D2" w:rsidRDefault="000C40D2" w:rsidP="00845C5B">
      <w:pPr>
        <w:spacing w:after="0" w:line="240" w:lineRule="auto"/>
        <w:jc w:val="both"/>
      </w:pPr>
    </w:p>
    <w:p w14:paraId="5E103C7F" w14:textId="77777777" w:rsidR="004E7885" w:rsidRDefault="004E7885" w:rsidP="000C40D2">
      <w:pPr>
        <w:pStyle w:val="Paragraphedeliste"/>
        <w:numPr>
          <w:ilvl w:val="0"/>
          <w:numId w:val="23"/>
        </w:numPr>
        <w:spacing w:after="0" w:line="240" w:lineRule="auto"/>
        <w:jc w:val="both"/>
      </w:pPr>
      <w:r>
        <w:t>An</w:t>
      </w:r>
      <w:r w:rsidR="000C40D2">
        <w:t>alyse du spectre :</w:t>
      </w:r>
      <w:r>
        <w:t xml:space="preserve"> maximum </w:t>
      </w:r>
      <w:r w:rsidR="000C40D2">
        <w:t xml:space="preserve">d’intensité pour λ=600 nm </w:t>
      </w:r>
      <w:r w:rsidR="000C40D2">
        <w:sym w:font="Wingdings" w:char="F0E8"/>
      </w:r>
      <w:r>
        <w:t xml:space="preserve"> correspond à une couleur jaune orangée qui est bien la couleur complémentaire de l’indigo.</w:t>
      </w:r>
    </w:p>
    <w:p w14:paraId="2FEDBB04" w14:textId="77777777" w:rsidR="004E7885" w:rsidRPr="004E7885" w:rsidRDefault="004E7885" w:rsidP="000C40D2">
      <w:pPr>
        <w:pStyle w:val="Paragraphedeliste"/>
        <w:numPr>
          <w:ilvl w:val="0"/>
          <w:numId w:val="23"/>
        </w:numPr>
        <w:spacing w:after="0" w:line="240" w:lineRule="auto"/>
        <w:jc w:val="both"/>
      </w:pPr>
      <w:r>
        <w:t xml:space="preserve">comparer cette valeur avec une valeur de λ obtenue sur un spectre de référence. </w:t>
      </w:r>
      <w:r w:rsidR="007E5536">
        <w:t xml:space="preserve">Là encore, utiliser la banque de spectre du logiciel Specamp. </w:t>
      </w:r>
      <w:r>
        <w:t>Sur ce spectre de référence on a bien λ=600 nm donc c’est cohérent. A priori on peut penser qu’on a bien synthétisé la bonne molécule.</w:t>
      </w:r>
      <w:r w:rsidR="007E5536">
        <w:t xml:space="preserve"> </w:t>
      </w:r>
    </w:p>
    <w:p w14:paraId="4E2C4AFD" w14:textId="77777777" w:rsidR="00BB5284" w:rsidRDefault="00BB5284" w:rsidP="00845C5B">
      <w:pPr>
        <w:pStyle w:val="Titre1"/>
        <w:numPr>
          <w:ilvl w:val="0"/>
          <w:numId w:val="12"/>
        </w:numPr>
        <w:spacing w:line="240" w:lineRule="auto"/>
      </w:pPr>
      <w:r>
        <w:t>Spectre IR</w:t>
      </w:r>
    </w:p>
    <w:p w14:paraId="1445B124" w14:textId="77777777" w:rsidR="00933B86" w:rsidRDefault="00C5173F" w:rsidP="000C40D2">
      <w:pPr>
        <w:pStyle w:val="Titre2"/>
        <w:spacing w:before="0" w:line="240" w:lineRule="auto"/>
      </w:pPr>
      <w:r>
        <w:t>III-1) spectre</w:t>
      </w:r>
      <w:r w:rsidR="009B5F82">
        <w:t xml:space="preserve"> IR</w:t>
      </w:r>
      <w:r w:rsidR="000C40D2">
        <w:t xml:space="preserve"> </w:t>
      </w:r>
      <w:r w:rsidR="00CC57D4">
        <w:rPr>
          <w:rStyle w:val="Rfrenceintense"/>
        </w:rPr>
        <w:t>Grecias</w:t>
      </w:r>
      <w:r w:rsidR="000C40D2">
        <w:t xml:space="preserve"> </w:t>
      </w:r>
    </w:p>
    <w:p w14:paraId="50A974C3" w14:textId="77777777" w:rsidR="00C5173F" w:rsidRDefault="00C5173F" w:rsidP="00DC60B2">
      <w:pPr>
        <w:pStyle w:val="Paragraphedeliste"/>
        <w:numPr>
          <w:ilvl w:val="0"/>
          <w:numId w:val="24"/>
        </w:numPr>
        <w:spacing w:after="0" w:line="240" w:lineRule="auto"/>
        <w:jc w:val="both"/>
      </w:pPr>
      <w:r>
        <w:t>En ordonnée </w:t>
      </w:r>
      <w:r w:rsidR="000C40D2">
        <w:t>: transmittance</w:t>
      </w:r>
      <w:r>
        <w:t xml:space="preserve"> T (en %).</w:t>
      </w:r>
    </w:p>
    <w:p w14:paraId="0FF15002" w14:textId="77777777" w:rsidR="00C5173F" w:rsidRPr="00DC60B2" w:rsidRDefault="00C5173F" w:rsidP="00DC60B2">
      <w:pPr>
        <w:pStyle w:val="Paragraphedeliste"/>
        <w:numPr>
          <w:ilvl w:val="0"/>
          <w:numId w:val="24"/>
        </w:numPr>
        <w:spacing w:after="0" w:line="240" w:lineRule="auto"/>
        <w:jc w:val="both"/>
        <w:rPr>
          <w:rFonts w:eastAsiaTheme="minorEastAsia"/>
        </w:rPr>
      </w:pPr>
      <w:r>
        <w:t>En abscisse : nombre d’onde σ (en cm</w:t>
      </w:r>
      <w:r w:rsidRPr="00DC60B2">
        <w:rPr>
          <w:vertAlign w:val="superscript"/>
        </w:rPr>
        <w:t>-1</w:t>
      </w:r>
      <w:r>
        <w:t xml:space="preserve">) avec σ =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797172C" w14:textId="77777777" w:rsidR="000C40D2" w:rsidRPr="00DC60B2" w:rsidRDefault="000C40D2" w:rsidP="00DC60B2">
      <w:pPr>
        <w:pStyle w:val="Paragraphedeliste"/>
        <w:numPr>
          <w:ilvl w:val="0"/>
          <w:numId w:val="24"/>
        </w:numPr>
        <w:spacing w:after="0" w:line="240" w:lineRule="auto"/>
        <w:jc w:val="both"/>
        <w:rPr>
          <w:rFonts w:eastAsiaTheme="minorEastAsia"/>
        </w:rPr>
      </w:pPr>
      <w:r w:rsidRPr="00DC60B2">
        <w:rPr>
          <w:rFonts w:eastAsiaTheme="minorEastAsia"/>
        </w:rPr>
        <w:t xml:space="preserve">transmittance </w:t>
      </w:r>
      <w:r w:rsidRPr="000C40D2">
        <w:sym w:font="Wingdings" w:char="F0E8"/>
      </w:r>
      <w:r w:rsidR="00C5173F" w:rsidRPr="00DC60B2">
        <w:rPr>
          <w:rFonts w:eastAsiaTheme="minorEastAsia"/>
        </w:rPr>
        <w:t xml:space="preserve">intensité lumineuse transmise par l’échantillon. </w:t>
      </w:r>
    </w:p>
    <w:p w14:paraId="3A60C089" w14:textId="77777777" w:rsidR="00C5173F" w:rsidRPr="00DC60B2" w:rsidRDefault="00C5173F" w:rsidP="00DC60B2">
      <w:pPr>
        <w:pStyle w:val="Paragraphedeliste"/>
        <w:numPr>
          <w:ilvl w:val="0"/>
          <w:numId w:val="24"/>
        </w:numPr>
        <w:spacing w:after="0" w:line="240" w:lineRule="auto"/>
        <w:jc w:val="both"/>
        <w:rPr>
          <w:rFonts w:eastAsiaTheme="minorEastAsia"/>
        </w:rPr>
      </w:pPr>
      <w:r w:rsidRPr="00DC60B2">
        <w:rPr>
          <w:rFonts w:eastAsiaTheme="minorEastAsia"/>
        </w:rPr>
        <w:t>transmitta</w:t>
      </w:r>
      <w:r w:rsidR="000C40D2" w:rsidRPr="00DC60B2">
        <w:rPr>
          <w:rFonts w:eastAsiaTheme="minorEastAsia"/>
        </w:rPr>
        <w:t xml:space="preserve">nce de 100% </w:t>
      </w:r>
      <w:r w:rsidR="000C40D2" w:rsidRPr="000C40D2">
        <w:sym w:font="Wingdings" w:char="F0E8"/>
      </w:r>
      <w:r w:rsidR="000C40D2" w:rsidRPr="00DC60B2">
        <w:rPr>
          <w:rFonts w:eastAsiaTheme="minorEastAsia"/>
        </w:rPr>
        <w:t xml:space="preserve"> pas d’absorption </w:t>
      </w:r>
      <w:r w:rsidR="000C40D2" w:rsidRPr="000C40D2">
        <w:sym w:font="Wingdings" w:char="F0E8"/>
      </w:r>
      <w:r w:rsidRPr="00DC60B2">
        <w:rPr>
          <w:rFonts w:eastAsiaTheme="minorEastAsia"/>
        </w:rPr>
        <w:t>bandes d’</w:t>
      </w:r>
      <w:r w:rsidR="00E55EF5" w:rsidRPr="00DC60B2">
        <w:rPr>
          <w:rFonts w:eastAsiaTheme="minorEastAsia"/>
        </w:rPr>
        <w:t>absorption</w:t>
      </w:r>
      <w:r w:rsidRPr="00DC60B2">
        <w:rPr>
          <w:rFonts w:eastAsiaTheme="minorEastAsia"/>
        </w:rPr>
        <w:t xml:space="preserve"> d’un spectre IR pointent vers le bas</w:t>
      </w:r>
      <w:r w:rsidR="00EE4DA0" w:rsidRPr="00DC60B2">
        <w:rPr>
          <w:rFonts w:eastAsiaTheme="minorEastAsia"/>
        </w:rPr>
        <w:t>.</w:t>
      </w:r>
    </w:p>
    <w:p w14:paraId="2CC72189" w14:textId="77777777" w:rsidR="009B5F82" w:rsidRDefault="009B5F82" w:rsidP="00845C5B">
      <w:pPr>
        <w:spacing w:after="0" w:line="240" w:lineRule="auto"/>
        <w:jc w:val="both"/>
      </w:pPr>
    </w:p>
    <w:p w14:paraId="6E5E4F78" w14:textId="77777777" w:rsidR="00C5173F" w:rsidRDefault="003F114F" w:rsidP="00DC60B2">
      <w:pPr>
        <w:pStyle w:val="Paragraphedeliste"/>
        <w:numPr>
          <w:ilvl w:val="0"/>
          <w:numId w:val="24"/>
        </w:numPr>
        <w:spacing w:after="0" w:line="240" w:lineRule="auto"/>
        <w:jc w:val="both"/>
      </w:pPr>
      <w:r w:rsidRPr="00DC60B2">
        <w:rPr>
          <w:b/>
          <w:u w:val="single"/>
        </w:rPr>
        <w:lastRenderedPageBreak/>
        <w:t>Origine du spectre :</w:t>
      </w:r>
      <w:r>
        <w:t xml:space="preserve"> é</w:t>
      </w:r>
      <w:r w:rsidR="00C5173F">
        <w:t xml:space="preserve">nergie de vibration. Elle peut correspondre à une élongation longitudinale ou à une déformation angulaire. </w:t>
      </w:r>
    </w:p>
    <w:p w14:paraId="331BB278" w14:textId="77777777" w:rsidR="000C40D2" w:rsidRDefault="000C40D2" w:rsidP="00845C5B">
      <w:pPr>
        <w:spacing w:after="0" w:line="240" w:lineRule="auto"/>
        <w:jc w:val="both"/>
        <w:rPr>
          <w:color w:val="FF0000"/>
        </w:rPr>
      </w:pPr>
    </w:p>
    <w:p w14:paraId="489A7372" w14:textId="77777777" w:rsidR="000C40D2" w:rsidRDefault="000C40D2" w:rsidP="000C40D2">
      <w:pPr>
        <w:spacing w:after="0" w:line="240" w:lineRule="auto"/>
        <w:jc w:val="center"/>
        <w:rPr>
          <w:color w:val="FF0000"/>
        </w:rPr>
      </w:pPr>
      <w:r>
        <w:rPr>
          <w:noProof/>
          <w:color w:val="FF0000"/>
          <w:lang w:eastAsia="fr-FR"/>
        </w:rPr>
        <w:drawing>
          <wp:inline distT="0" distB="0" distL="0" distR="0" wp14:anchorId="27B644C2" wp14:editId="16787D7A">
            <wp:extent cx="2415820" cy="1277558"/>
            <wp:effectExtent l="19050" t="0" r="3530"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418236" cy="1278836"/>
                    </a:xfrm>
                    <a:prstGeom prst="rect">
                      <a:avLst/>
                    </a:prstGeom>
                    <a:noFill/>
                    <a:ln w="9525">
                      <a:noFill/>
                      <a:miter lim="800000"/>
                      <a:headEnd/>
                      <a:tailEnd/>
                    </a:ln>
                  </pic:spPr>
                </pic:pic>
              </a:graphicData>
            </a:graphic>
          </wp:inline>
        </w:drawing>
      </w:r>
    </w:p>
    <w:p w14:paraId="684BABB0" w14:textId="77777777" w:rsidR="000C40D2" w:rsidRDefault="000C40D2" w:rsidP="00845C5B">
      <w:pPr>
        <w:spacing w:after="0" w:line="240" w:lineRule="auto"/>
        <w:jc w:val="both"/>
        <w:rPr>
          <w:color w:val="FF0000"/>
        </w:rPr>
      </w:pPr>
    </w:p>
    <w:p w14:paraId="3A065F85" w14:textId="77777777" w:rsidR="007C66FF" w:rsidRDefault="007956D6" w:rsidP="00DC60B2">
      <w:pPr>
        <w:pStyle w:val="Paragraphedeliste"/>
        <w:numPr>
          <w:ilvl w:val="0"/>
          <w:numId w:val="25"/>
        </w:numPr>
        <w:spacing w:after="0" w:line="240" w:lineRule="auto"/>
        <w:jc w:val="both"/>
      </w:pPr>
      <w:r>
        <w:t xml:space="preserve">pics observés </w:t>
      </w:r>
      <w:r w:rsidR="000C40D2">
        <w:sym w:font="Wingdings" w:char="F0E8"/>
      </w:r>
      <w:r>
        <w:t xml:space="preserve">correspondent aux plages de variation </w:t>
      </w:r>
      <w:r w:rsidR="00E55EF5">
        <w:t>absorbées</w:t>
      </w:r>
      <w:r w:rsidR="000C40D2">
        <w:sym w:font="Wingdings" w:char="F0E8"/>
      </w:r>
      <w:r>
        <w:t xml:space="preserve"> caractéristiques des vibrations d’une liaison de la molécule absorbant le rayonnement. </w:t>
      </w:r>
    </w:p>
    <w:p w14:paraId="218B5054" w14:textId="77777777" w:rsidR="007C66FF" w:rsidRDefault="00DC60B2" w:rsidP="00DC60B2">
      <w:pPr>
        <w:pStyle w:val="Paragraphedeliste"/>
        <w:numPr>
          <w:ilvl w:val="0"/>
          <w:numId w:val="25"/>
        </w:numPr>
        <w:spacing w:after="0" w:line="240" w:lineRule="auto"/>
        <w:jc w:val="both"/>
      </w:pPr>
      <w:r>
        <w:t>spectre IR renseigne</w:t>
      </w:r>
      <w:r w:rsidR="00C5173F">
        <w:t xml:space="preserve"> sur la nature des liaisons présentent dans une molécule et donc sur ses groupes caractéristiques</w:t>
      </w:r>
      <w:r w:rsidR="000D6F6A">
        <w:t xml:space="preserve">. </w:t>
      </w:r>
    </w:p>
    <w:p w14:paraId="78956647" w14:textId="77777777" w:rsidR="00C5173F" w:rsidRDefault="000D6F6A" w:rsidP="00DC60B2">
      <w:pPr>
        <w:pStyle w:val="Paragraphedeliste"/>
        <w:numPr>
          <w:ilvl w:val="0"/>
          <w:numId w:val="25"/>
        </w:numPr>
        <w:spacing w:after="0" w:line="240" w:lineRule="auto"/>
        <w:jc w:val="both"/>
      </w:pPr>
      <w:r>
        <w:t xml:space="preserve">bandes d’absorption associées à chacune des liaisons rencontrées correspondent  un domaine de nombre d’onde σ bien précis. Plus une </w:t>
      </w:r>
      <w:r w:rsidR="00E55EF5">
        <w:t>liaison</w:t>
      </w:r>
      <w:r>
        <w:t xml:space="preserve"> est forte, plus le nombre d’ondes d’absorption d’élongation σ est élevé.</w:t>
      </w:r>
    </w:p>
    <w:p w14:paraId="1681A1BD" w14:textId="77777777" w:rsidR="007C66FF" w:rsidRPr="00DC60B2" w:rsidRDefault="007C66FF" w:rsidP="00DC60B2">
      <w:pPr>
        <w:pStyle w:val="Paragraphedeliste"/>
        <w:numPr>
          <w:ilvl w:val="0"/>
          <w:numId w:val="25"/>
        </w:numPr>
        <w:spacing w:after="0" w:line="240" w:lineRule="auto"/>
        <w:jc w:val="both"/>
        <w:rPr>
          <w:color w:val="FF0000"/>
        </w:rPr>
      </w:pPr>
      <w:r>
        <w:t>En pratique, on exploite seulement la partie du spectre avec σ&gt;1300 cm</w:t>
      </w:r>
      <w:r w:rsidRPr="00DC60B2">
        <w:rPr>
          <w:vertAlign w:val="superscript"/>
        </w:rPr>
        <w:t>-1</w:t>
      </w:r>
      <w:r>
        <w:t>. Pour σ &lt; 1300 cm</w:t>
      </w:r>
      <w:r w:rsidRPr="00DC60B2">
        <w:rPr>
          <w:vertAlign w:val="superscript"/>
        </w:rPr>
        <w:t>-1</w:t>
      </w:r>
      <w:r>
        <w:t>, c’est l’empreinte digitale de la molécule mais elle est généralement difficile à analyser, donc on se limitera à reconnaître les groupes fonctionnels.</w:t>
      </w:r>
    </w:p>
    <w:p w14:paraId="06269187" w14:textId="77777777" w:rsidR="002C35F8" w:rsidRPr="007E5536" w:rsidRDefault="002C35F8" w:rsidP="00845C5B">
      <w:pPr>
        <w:pStyle w:val="Titre2"/>
        <w:spacing w:line="240" w:lineRule="auto"/>
        <w:rPr>
          <w:rStyle w:val="Rfrenceintense"/>
        </w:rPr>
      </w:pPr>
      <w:r>
        <w:t xml:space="preserve">III-3) </w:t>
      </w:r>
      <w:r w:rsidR="009B5F82">
        <w:t>Exploitation du spectre</w:t>
      </w:r>
      <w:r w:rsidR="007E5536">
        <w:rPr>
          <w:rStyle w:val="Rfrenceintense"/>
        </w:rPr>
        <w:t xml:space="preserve"> Grecias</w:t>
      </w:r>
    </w:p>
    <w:p w14:paraId="10A98E8F" w14:textId="77777777" w:rsidR="000D6F6A" w:rsidRDefault="000D6F6A" w:rsidP="00845C5B">
      <w:pPr>
        <w:spacing w:after="0" w:line="240" w:lineRule="auto"/>
        <w:jc w:val="both"/>
      </w:pPr>
      <w:r>
        <w:t xml:space="preserve"> correspondance entre la liaison et le nombre d’onde </w:t>
      </w:r>
      <w:r w:rsidR="00E55EF5">
        <w:t>associé</w:t>
      </w:r>
      <w:r>
        <w:t xml:space="preserve"> avec des tables de données.</w:t>
      </w:r>
    </w:p>
    <w:p w14:paraId="53CEC55C" w14:textId="77777777" w:rsidR="007956D6" w:rsidRDefault="007956D6" w:rsidP="00845C5B">
      <w:pPr>
        <w:spacing w:after="0" w:line="240" w:lineRule="auto"/>
        <w:jc w:val="both"/>
      </w:pPr>
    </w:p>
    <w:p w14:paraId="3E764A37" w14:textId="77777777" w:rsidR="000D6F6A" w:rsidRDefault="000D6F6A" w:rsidP="00845C5B">
      <w:pPr>
        <w:spacing w:after="0" w:line="240" w:lineRule="auto"/>
        <w:jc w:val="both"/>
      </w:pPr>
      <w:r>
        <w:t>spectre IR de l’indigo</w:t>
      </w:r>
      <w:r w:rsidR="00CC57D4">
        <w:t xml:space="preserve"> (utiliser Specamp pour le tracé)</w:t>
      </w:r>
    </w:p>
    <w:p w14:paraId="5B09FA1E" w14:textId="77777777" w:rsidR="00CC57D4" w:rsidRDefault="00CC57D4" w:rsidP="00845C5B">
      <w:pPr>
        <w:spacing w:after="0" w:line="240" w:lineRule="auto"/>
        <w:jc w:val="both"/>
      </w:pPr>
      <w:r>
        <w:t>Identifier les pics caractéristiques (à l’aide de la table de donnée du Grecias par exemple)</w:t>
      </w:r>
    </w:p>
    <w:p w14:paraId="28CD3E72" w14:textId="77777777" w:rsidR="00DC60B2" w:rsidRDefault="00DC60B2" w:rsidP="00845C5B">
      <w:pPr>
        <w:spacing w:after="0" w:line="240" w:lineRule="auto"/>
        <w:jc w:val="both"/>
      </w:pPr>
      <w:r>
        <w:rPr>
          <w:noProof/>
          <w:lang w:eastAsia="fr-FR"/>
        </w:rPr>
        <w:drawing>
          <wp:inline distT="0" distB="0" distL="0" distR="0" wp14:anchorId="2772713C" wp14:editId="6C6EE250">
            <wp:extent cx="4227195" cy="2953438"/>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227195" cy="2953438"/>
                    </a:xfrm>
                    <a:prstGeom prst="rect">
                      <a:avLst/>
                    </a:prstGeom>
                    <a:noFill/>
                    <a:ln w="9525">
                      <a:noFill/>
                      <a:miter lim="800000"/>
                      <a:headEnd/>
                      <a:tailEnd/>
                    </a:ln>
                  </pic:spPr>
                </pic:pic>
              </a:graphicData>
            </a:graphic>
          </wp:inline>
        </w:drawing>
      </w:r>
    </w:p>
    <w:p w14:paraId="64E16451" w14:textId="77777777" w:rsidR="00C5173F" w:rsidRPr="00C5173F" w:rsidRDefault="00476F62" w:rsidP="00845C5B">
      <w:pPr>
        <w:spacing w:after="0" w:line="240" w:lineRule="auto"/>
        <w:jc w:val="center"/>
      </w:pPr>
      <w:r>
        <w:rPr>
          <w:noProof/>
          <w:lang w:eastAsia="fr-FR"/>
        </w:rPr>
        <w:lastRenderedPageBreak/>
        <w:drawing>
          <wp:inline distT="0" distB="0" distL="0" distR="0" wp14:anchorId="74ECF6E5" wp14:editId="41C89552">
            <wp:extent cx="2638425" cy="1432829"/>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638425" cy="1432829"/>
                    </a:xfrm>
                    <a:prstGeom prst="rect">
                      <a:avLst/>
                    </a:prstGeom>
                    <a:noFill/>
                    <a:ln w="9525">
                      <a:noFill/>
                      <a:miter lim="800000"/>
                      <a:headEnd/>
                      <a:tailEnd/>
                    </a:ln>
                  </pic:spPr>
                </pic:pic>
              </a:graphicData>
            </a:graphic>
          </wp:inline>
        </w:drawing>
      </w:r>
    </w:p>
    <w:p w14:paraId="35D26D84" w14:textId="77777777" w:rsidR="00C5173F" w:rsidRPr="00C5173F" w:rsidRDefault="00C5173F" w:rsidP="00845C5B">
      <w:pPr>
        <w:spacing w:after="0" w:line="240" w:lineRule="auto"/>
      </w:pPr>
    </w:p>
    <w:p w14:paraId="64C01E9E" w14:textId="77777777" w:rsidR="00BB5284" w:rsidRDefault="00E55EF5" w:rsidP="00845C5B">
      <w:pPr>
        <w:pStyle w:val="Titre1"/>
        <w:numPr>
          <w:ilvl w:val="0"/>
          <w:numId w:val="12"/>
        </w:numPr>
        <w:spacing w:line="240" w:lineRule="auto"/>
      </w:pPr>
      <w:r>
        <w:t>Spectre RMN</w:t>
      </w:r>
    </w:p>
    <w:p w14:paraId="3963800C" w14:textId="77777777" w:rsidR="00E55EF5" w:rsidRPr="00767896" w:rsidRDefault="00767896" w:rsidP="00DC60B2">
      <w:pPr>
        <w:pStyle w:val="Titre2"/>
        <w:spacing w:before="0" w:line="240" w:lineRule="auto"/>
      </w:pPr>
      <w:r w:rsidRPr="00767896">
        <w:t>IV-1) Principe</w:t>
      </w:r>
      <w:r w:rsidR="00E55EF5" w:rsidRPr="00767896">
        <w:t xml:space="preserve"> de la RMN.</w:t>
      </w:r>
      <w:r w:rsidR="00DC60B2">
        <w:t xml:space="preserve"> </w:t>
      </w:r>
      <w:r w:rsidR="00CC57D4">
        <w:rPr>
          <w:rStyle w:val="Rfrenceintense"/>
        </w:rPr>
        <w:t>Grecias</w:t>
      </w:r>
    </w:p>
    <w:p w14:paraId="39340E5F" w14:textId="77777777" w:rsidR="00E55EF5" w:rsidRPr="00767896" w:rsidRDefault="00E55EF5" w:rsidP="008C02BA">
      <w:pPr>
        <w:pStyle w:val="Paragraphedeliste"/>
        <w:numPr>
          <w:ilvl w:val="0"/>
          <w:numId w:val="26"/>
        </w:numPr>
        <w:spacing w:after="0" w:line="240" w:lineRule="auto"/>
        <w:jc w:val="both"/>
      </w:pPr>
      <w:r w:rsidRPr="00767896">
        <w:t>Spectre RMN : Résonance Magnétique Nucléair</w:t>
      </w:r>
      <w:r w:rsidR="00DC60B2">
        <w:t>e. RMN du proton</w:t>
      </w:r>
      <w:r w:rsidR="00DC60B2">
        <w:sym w:font="Wingdings" w:char="F0E8"/>
      </w:r>
      <w:r w:rsidRPr="00767896">
        <w:t xml:space="preserve"> celle du noyau de l’hydrogène 1 composé seulement d’un proton.</w:t>
      </w:r>
    </w:p>
    <w:p w14:paraId="1D182D54" w14:textId="77777777" w:rsidR="00767896" w:rsidRPr="00767896" w:rsidRDefault="00767896" w:rsidP="008C02BA">
      <w:pPr>
        <w:pStyle w:val="Sansinterligne"/>
        <w:numPr>
          <w:ilvl w:val="0"/>
          <w:numId w:val="26"/>
        </w:numPr>
        <w:jc w:val="both"/>
      </w:pPr>
      <w:r w:rsidRPr="00767896">
        <w:t>Les noyaux d’hydrogène peuvent absorber des radiations électromagnétiques à une fréquence donnée lorsqu’ils sont placés dans un champ magnétique généré par un aimant. Cette fréquence (fréquence de résonance) est caractéristique de ces noyaux et dépend de leur environnement.</w:t>
      </w:r>
    </w:p>
    <w:p w14:paraId="438FA8B0" w14:textId="77777777" w:rsidR="00767896" w:rsidRDefault="00767896" w:rsidP="008C02BA">
      <w:pPr>
        <w:pStyle w:val="Sansinterligne"/>
        <w:numPr>
          <w:ilvl w:val="0"/>
          <w:numId w:val="26"/>
        </w:numPr>
        <w:jc w:val="both"/>
      </w:pPr>
      <w:r w:rsidRPr="00767896">
        <w:t>Le spectre RMN comporte différents signaux dont les intensités dépendent du nombre de noyaux d’hydrogène absorbant à la fréquence du signal observé</w:t>
      </w:r>
      <w:r>
        <w:t>.</w:t>
      </w:r>
    </w:p>
    <w:p w14:paraId="7947321D" w14:textId="77777777" w:rsidR="00767896" w:rsidRDefault="00767896" w:rsidP="008C02BA">
      <w:pPr>
        <w:pStyle w:val="Titre2"/>
        <w:spacing w:line="240" w:lineRule="auto"/>
        <w:jc w:val="both"/>
      </w:pPr>
      <w:r>
        <w:t>IV-2) Déplacement chimique</w:t>
      </w:r>
      <w:r w:rsidR="00CC57D4">
        <w:t xml:space="preserve"> </w:t>
      </w:r>
      <w:r w:rsidR="00CC57D4">
        <w:rPr>
          <w:rStyle w:val="Rfrenceintense"/>
        </w:rPr>
        <w:t>Grecias</w:t>
      </w:r>
    </w:p>
    <w:p w14:paraId="3B5A7BFF" w14:textId="77777777" w:rsidR="00767896" w:rsidRDefault="00767896" w:rsidP="008C02BA">
      <w:pPr>
        <w:pStyle w:val="Paragraphedeliste"/>
        <w:numPr>
          <w:ilvl w:val="0"/>
          <w:numId w:val="26"/>
        </w:numPr>
        <w:spacing w:after="0" w:line="240" w:lineRule="auto"/>
        <w:jc w:val="both"/>
      </w:pPr>
      <w:r>
        <w:t>Le déplacement chimique, noté δ, est la grandeur en abscisse du spectre de RMN. Exprimé en partie par million (ppm)</w:t>
      </w:r>
    </w:p>
    <w:p w14:paraId="1953AA0D" w14:textId="77777777" w:rsidR="00767896" w:rsidRDefault="00767896" w:rsidP="008C02BA">
      <w:pPr>
        <w:pStyle w:val="Paragraphedeliste"/>
        <w:numPr>
          <w:ilvl w:val="0"/>
          <w:numId w:val="26"/>
        </w:numPr>
        <w:spacing w:after="0" w:line="240" w:lineRule="auto"/>
        <w:jc w:val="both"/>
      </w:pPr>
      <w:r>
        <w:t>Le déplacement chimique du signal  et sa forme dépendent de l’environnement. Celui-ci est notamment influencé par :</w:t>
      </w:r>
    </w:p>
    <w:p w14:paraId="39AF61FB" w14:textId="77777777" w:rsidR="00767896" w:rsidRDefault="00FB406F" w:rsidP="008C02BA">
      <w:pPr>
        <w:pStyle w:val="Paragraphedeliste"/>
        <w:numPr>
          <w:ilvl w:val="0"/>
          <w:numId w:val="26"/>
        </w:numPr>
        <w:spacing w:after="0" w:line="240" w:lineRule="auto"/>
        <w:jc w:val="both"/>
      </w:pPr>
      <w:r>
        <w:t>La présence proche d’atomes ou de groupes d’atomes électronégatifs</w:t>
      </w:r>
    </w:p>
    <w:p w14:paraId="184EA8F0" w14:textId="77777777" w:rsidR="00FB406F" w:rsidRDefault="00FB406F" w:rsidP="008C02BA">
      <w:pPr>
        <w:pStyle w:val="Paragraphedeliste"/>
        <w:numPr>
          <w:ilvl w:val="0"/>
          <w:numId w:val="26"/>
        </w:numPr>
        <w:spacing w:after="0" w:line="240" w:lineRule="auto"/>
        <w:jc w:val="both"/>
      </w:pPr>
      <w:r>
        <w:t>La présence proche de liaisons doubles</w:t>
      </w:r>
    </w:p>
    <w:p w14:paraId="1CB3AEFF" w14:textId="77777777" w:rsidR="00FB406F" w:rsidRDefault="00FB406F" w:rsidP="008C02BA">
      <w:pPr>
        <w:pStyle w:val="Paragraphedeliste"/>
        <w:numPr>
          <w:ilvl w:val="0"/>
          <w:numId w:val="26"/>
        </w:numPr>
        <w:spacing w:after="0" w:line="240" w:lineRule="auto"/>
        <w:jc w:val="both"/>
      </w:pPr>
      <w:r>
        <w:t>Les atomes d’hydrogène d’environnements différents seront donc à l’origine de signaux de déplacements chimiques différents</w:t>
      </w:r>
      <w:r w:rsidR="00AF08F6">
        <w:t>.</w:t>
      </w:r>
    </w:p>
    <w:p w14:paraId="344D1BC5" w14:textId="77777777" w:rsidR="00AF08F6" w:rsidRDefault="00AF08F6" w:rsidP="008C02BA">
      <w:pPr>
        <w:pStyle w:val="Paragraphedeliste"/>
        <w:numPr>
          <w:ilvl w:val="0"/>
          <w:numId w:val="26"/>
        </w:numPr>
        <w:spacing w:after="0" w:line="240" w:lineRule="auto"/>
        <w:jc w:val="both"/>
      </w:pPr>
      <w:r>
        <w:t>Des atomes d’hydrogène de même environnement seront à l’origine d’un signal à la même position.</w:t>
      </w:r>
    </w:p>
    <w:p w14:paraId="0D2F11B6" w14:textId="77777777" w:rsidR="00AF08F6" w:rsidRDefault="00AF08F6" w:rsidP="008C02BA">
      <w:pPr>
        <w:pStyle w:val="Paragraphedeliste"/>
        <w:numPr>
          <w:ilvl w:val="0"/>
          <w:numId w:val="26"/>
        </w:numPr>
        <w:spacing w:after="0" w:line="240" w:lineRule="auto"/>
        <w:jc w:val="both"/>
      </w:pPr>
      <w:r>
        <w:t>(L’axe vertical, qui n’est usuellement pas représenté, correspond à l’</w:t>
      </w:r>
      <w:r w:rsidR="00DC60B2">
        <w:t>intensité</w:t>
      </w:r>
      <w:r>
        <w:t xml:space="preserve"> du signal mesuré par l’appareil en unité arbitraire).</w:t>
      </w:r>
    </w:p>
    <w:p w14:paraId="61C72EFC" w14:textId="77777777" w:rsidR="00AF08F6" w:rsidRPr="008C02BA" w:rsidRDefault="00AF08F6" w:rsidP="008C02BA">
      <w:pPr>
        <w:pStyle w:val="Titre2"/>
        <w:spacing w:line="240" w:lineRule="auto"/>
        <w:jc w:val="both"/>
        <w:rPr>
          <w:rStyle w:val="Rfrenceintense"/>
        </w:rPr>
      </w:pPr>
      <w:r>
        <w:t>IV-3) Protons équivalents</w:t>
      </w:r>
      <w:r w:rsidR="008C02BA">
        <w:t xml:space="preserve"> </w:t>
      </w:r>
      <w:r w:rsidR="00687F4E">
        <w:rPr>
          <w:rStyle w:val="Rfrenceintense"/>
        </w:rPr>
        <w:t>Grecias</w:t>
      </w:r>
    </w:p>
    <w:p w14:paraId="31625868" w14:textId="77777777" w:rsidR="00AF08F6" w:rsidRDefault="00AF08F6" w:rsidP="008C02BA">
      <w:pPr>
        <w:pStyle w:val="Paragraphedeliste"/>
        <w:numPr>
          <w:ilvl w:val="0"/>
          <w:numId w:val="26"/>
        </w:numPr>
        <w:spacing w:after="0" w:line="240" w:lineRule="auto"/>
        <w:jc w:val="both"/>
      </w:pPr>
      <w:r>
        <w:t>Les noyaux d’hydrogène dont les signaux ont le même déplacement chimique sont appelés protons équivalents et donnent lieu à un seul signal par superposition, même environnement</w:t>
      </w:r>
    </w:p>
    <w:p w14:paraId="24E665F9" w14:textId="77777777" w:rsidR="00AF08F6" w:rsidRDefault="00AF08F6" w:rsidP="008C02BA">
      <w:pPr>
        <w:pStyle w:val="Titre2"/>
        <w:spacing w:line="240" w:lineRule="auto"/>
        <w:jc w:val="both"/>
      </w:pPr>
      <w:r>
        <w:t xml:space="preserve">IV-4) </w:t>
      </w:r>
      <w:r w:rsidR="008C02BA">
        <w:t>Intégration</w:t>
      </w:r>
      <w:r>
        <w:t xml:space="preserve"> du signal</w:t>
      </w:r>
      <w:r w:rsidR="008C02BA">
        <w:t xml:space="preserve"> </w:t>
      </w:r>
      <w:r w:rsidR="00687F4E">
        <w:rPr>
          <w:rStyle w:val="Rfrenceintense"/>
        </w:rPr>
        <w:t>Grecias</w:t>
      </w:r>
    </w:p>
    <w:p w14:paraId="35E2D348" w14:textId="77777777" w:rsidR="00AF08F6" w:rsidRDefault="00AF08F6" w:rsidP="008C02BA">
      <w:pPr>
        <w:pStyle w:val="Paragraphedeliste"/>
        <w:numPr>
          <w:ilvl w:val="0"/>
          <w:numId w:val="26"/>
        </w:numPr>
        <w:spacing w:after="0" w:line="240" w:lineRule="auto"/>
        <w:jc w:val="both"/>
      </w:pPr>
      <w:r>
        <w:t>La courbe superposée</w:t>
      </w:r>
      <w:r w:rsidR="008C02BA">
        <w:t xml:space="preserve"> </w:t>
      </w:r>
      <w:r>
        <w:t xml:space="preserve">aux signaux qui présente des </w:t>
      </w:r>
      <w:r w:rsidR="008C02BA">
        <w:t>paliers</w:t>
      </w:r>
      <w:r>
        <w:t xml:space="preserve"> est appelée la courbe d’intégration. La hauteur séparant deux paliers successifs est proportionnelle au nombre de protons résonant au déplacement chimique correspondant.</w:t>
      </w:r>
    </w:p>
    <w:p w14:paraId="59D0321E" w14:textId="77777777" w:rsidR="00AF08F6" w:rsidRDefault="00AF08F6" w:rsidP="008C02BA">
      <w:pPr>
        <w:pStyle w:val="Paragraphedeliste"/>
        <w:numPr>
          <w:ilvl w:val="0"/>
          <w:numId w:val="26"/>
        </w:numPr>
        <w:spacing w:after="0" w:line="240" w:lineRule="auto"/>
        <w:jc w:val="both"/>
      </w:pPr>
      <w:r>
        <w:t>Dans un spectre de RMN, la courbe d’intégration permet de déterminer le nombre de protons  équivalents résonant pour une valeur donnée du déplacement chimique .</w:t>
      </w:r>
    </w:p>
    <w:p w14:paraId="231F953F" w14:textId="77777777" w:rsidR="00AF08F6" w:rsidRPr="007E5536" w:rsidRDefault="007E5536" w:rsidP="008C02BA">
      <w:pPr>
        <w:pStyle w:val="Titre2"/>
        <w:spacing w:line="240" w:lineRule="auto"/>
        <w:jc w:val="both"/>
        <w:rPr>
          <w:rStyle w:val="Rfrenceintense"/>
        </w:rPr>
      </w:pPr>
      <w:r>
        <w:t>IV-5) Règle des (n+1) uplets </w:t>
      </w:r>
      <w:r>
        <w:rPr>
          <w:rStyle w:val="Rfrenceintense"/>
        </w:rPr>
        <w:t>Grecias</w:t>
      </w:r>
    </w:p>
    <w:p w14:paraId="0DAD5E64" w14:textId="77777777" w:rsidR="00AF08F6" w:rsidRPr="00AF08F6" w:rsidRDefault="00AF08F6" w:rsidP="008C02BA">
      <w:pPr>
        <w:pStyle w:val="Paragraphedeliste"/>
        <w:numPr>
          <w:ilvl w:val="0"/>
          <w:numId w:val="26"/>
        </w:numPr>
        <w:spacing w:after="0" w:line="240" w:lineRule="auto"/>
        <w:jc w:val="both"/>
      </w:pPr>
      <w:r>
        <w:t>En fait, dans une molécule, les protons portés par un atome de carbone interagissent avec les protons portés par les atomes de carbone voisins : on dit qu’il</w:t>
      </w:r>
      <w:r w:rsidR="00687F4E">
        <w:t xml:space="preserve"> </w:t>
      </w:r>
      <w:r>
        <w:t>y a couplage entre protons.</w:t>
      </w:r>
    </w:p>
    <w:p w14:paraId="4F0AE743" w14:textId="77777777" w:rsidR="00AF08F6" w:rsidRDefault="00AF08F6" w:rsidP="008C02BA">
      <w:pPr>
        <w:pStyle w:val="Paragraphedeliste"/>
        <w:numPr>
          <w:ilvl w:val="0"/>
          <w:numId w:val="26"/>
        </w:numPr>
        <w:spacing w:after="0" w:line="240" w:lineRule="auto"/>
        <w:jc w:val="both"/>
      </w:pPr>
      <w:r>
        <w:lastRenderedPageBreak/>
        <w:t>Un proton, ou un groupe de protons équivalents, ayant n protons équivalents voisins c’est-à-dire portés par des atomes de carbone voisins, donne, par couplage avec ceux-ci, un signal constitué de (n+1) pics appelé multiplet.</w:t>
      </w:r>
    </w:p>
    <w:p w14:paraId="7056D35F" w14:textId="77777777" w:rsidR="00AF08F6" w:rsidRDefault="00AF08F6" w:rsidP="008C02BA">
      <w:pPr>
        <w:pStyle w:val="Paragraphedeliste"/>
        <w:numPr>
          <w:ilvl w:val="0"/>
          <w:numId w:val="26"/>
        </w:numPr>
        <w:spacing w:after="0" w:line="240" w:lineRule="auto"/>
        <w:jc w:val="both"/>
      </w:pPr>
      <w:r>
        <w:t>Des protons équivalents ne se couplent pas.</w:t>
      </w:r>
    </w:p>
    <w:p w14:paraId="4DF7E224" w14:textId="77777777" w:rsidR="00AF08F6" w:rsidRDefault="00AF08F6" w:rsidP="008C02BA">
      <w:pPr>
        <w:pStyle w:val="Paragraphedeliste"/>
        <w:numPr>
          <w:ilvl w:val="0"/>
          <w:numId w:val="26"/>
        </w:numPr>
        <w:spacing w:after="0" w:line="240" w:lineRule="auto"/>
        <w:jc w:val="both"/>
      </w:pPr>
      <w:r>
        <w:t>Les protons des groupes hydroxyle –OH , carboxyles –CO</w:t>
      </w:r>
      <w:r w:rsidRPr="008C02BA">
        <w:rPr>
          <w:vertAlign w:val="subscript"/>
        </w:rPr>
        <w:t>2</w:t>
      </w:r>
      <w:r>
        <w:t>H, amine –NH</w:t>
      </w:r>
      <w:r w:rsidRPr="008C02BA">
        <w:rPr>
          <w:vertAlign w:val="subscript"/>
        </w:rPr>
        <w:t>2</w:t>
      </w:r>
      <w:r w:rsidR="0039003E">
        <w:t xml:space="preserve"> ou –NH- ne peuvent pas se coupler avec d’autres atomes d’hydrogène, ils donnent des singulets</w:t>
      </w:r>
    </w:p>
    <w:p w14:paraId="39AB5805" w14:textId="77777777" w:rsidR="007E5536" w:rsidRDefault="007E5536" w:rsidP="008C02BA">
      <w:pPr>
        <w:pStyle w:val="Paragraphedeliste"/>
        <w:numPr>
          <w:ilvl w:val="0"/>
          <w:numId w:val="26"/>
        </w:numPr>
        <w:spacing w:after="0" w:line="240" w:lineRule="auto"/>
        <w:jc w:val="both"/>
      </w:pPr>
      <w:r>
        <w:t>Expliquer avec les mains sur un cas simple, histoire que ca ne tombe pas des nuées!</w:t>
      </w:r>
    </w:p>
    <w:p w14:paraId="7D5C8297" w14:textId="77777777" w:rsidR="0039003E" w:rsidRDefault="0039003E" w:rsidP="00845C5B">
      <w:pPr>
        <w:spacing w:after="0" w:line="240" w:lineRule="auto"/>
      </w:pPr>
    </w:p>
    <w:p w14:paraId="610AE5B2" w14:textId="77777777" w:rsidR="0039003E" w:rsidRDefault="008C02BA" w:rsidP="008C02BA">
      <w:pPr>
        <w:pStyle w:val="Titre2"/>
      </w:pPr>
      <w:r>
        <w:t xml:space="preserve">IV-.6) </w:t>
      </w:r>
      <w:r w:rsidR="0039003E">
        <w:t>Relier un spectre RMN à une molécule.</w:t>
      </w:r>
      <w:r>
        <w:t xml:space="preserve"> </w:t>
      </w:r>
      <w:r w:rsidR="00687F4E">
        <w:rPr>
          <w:rStyle w:val="Rfrenceintense"/>
        </w:rPr>
        <w:t>Grecias</w:t>
      </w:r>
    </w:p>
    <w:p w14:paraId="7A1ACDD4" w14:textId="77777777" w:rsidR="0039003E" w:rsidRDefault="00687F4E" w:rsidP="008C02BA">
      <w:pPr>
        <w:spacing w:after="0" w:line="240" w:lineRule="auto"/>
        <w:jc w:val="both"/>
      </w:pPr>
      <w:r>
        <w:t>Exploiter le spectre RMN associé à l’indigo.  Là encore utiliser specamp pour tracer le spectre et s’aider du tableau de correspondance du Grecias pour interpréter le signal obtenu.</w:t>
      </w:r>
    </w:p>
    <w:p w14:paraId="71573AFE" w14:textId="77777777" w:rsidR="00687F4E" w:rsidRDefault="00687F4E" w:rsidP="008C02BA">
      <w:pPr>
        <w:spacing w:after="0" w:line="240" w:lineRule="auto"/>
        <w:jc w:val="both"/>
      </w:pPr>
      <w:r>
        <w:t>On mettra en évidence toutes les propriétés mises en évidence (déblindage, multiplicité, protons équivalents (la molécule est symétrique !), signal d’intégration…)</w:t>
      </w:r>
    </w:p>
    <w:p w14:paraId="3A7F2194" w14:textId="77777777" w:rsidR="00767896" w:rsidRPr="00767896" w:rsidRDefault="00767896" w:rsidP="00845C5B">
      <w:pPr>
        <w:spacing w:after="0" w:line="240" w:lineRule="auto"/>
      </w:pPr>
    </w:p>
    <w:p w14:paraId="3A37F59F" w14:textId="77777777" w:rsidR="0033343F" w:rsidRDefault="00D978F8" w:rsidP="00845C5B">
      <w:pPr>
        <w:pStyle w:val="Titre1"/>
        <w:spacing w:line="240" w:lineRule="auto"/>
      </w:pPr>
      <w:r>
        <w:t>Conclusion</w:t>
      </w:r>
    </w:p>
    <w:p w14:paraId="0FD699D9" w14:textId="77777777" w:rsidR="00D978F8" w:rsidRPr="008006F1" w:rsidRDefault="00D978F8" w:rsidP="00845C5B">
      <w:pPr>
        <w:spacing w:after="0" w:line="240" w:lineRule="auto"/>
      </w:pPr>
      <w:r w:rsidRPr="008006F1">
        <w:t>Les spectres UV-visibles, IR, RMN permettent :</w:t>
      </w:r>
    </w:p>
    <w:p w14:paraId="36D8DF71" w14:textId="77777777" w:rsidR="00D978F8" w:rsidRPr="008006F1" w:rsidRDefault="00D978F8" w:rsidP="00845C5B">
      <w:pPr>
        <w:pStyle w:val="Paragraphedeliste"/>
        <w:numPr>
          <w:ilvl w:val="0"/>
          <w:numId w:val="9"/>
        </w:numPr>
        <w:spacing w:after="0" w:line="240" w:lineRule="auto"/>
      </w:pPr>
      <w:r w:rsidRPr="008006F1">
        <w:t>D’identifier un composé inconnu</w:t>
      </w:r>
    </w:p>
    <w:p w14:paraId="3900C213" w14:textId="77777777" w:rsidR="00D978F8" w:rsidRPr="008006F1" w:rsidRDefault="00D978F8" w:rsidP="00845C5B">
      <w:pPr>
        <w:pStyle w:val="Paragraphedeliste"/>
        <w:numPr>
          <w:ilvl w:val="0"/>
          <w:numId w:val="9"/>
        </w:numPr>
        <w:spacing w:after="0" w:line="240" w:lineRule="auto"/>
      </w:pPr>
      <w:r w:rsidRPr="008006F1">
        <w:t>De vérifier la pureté d’un produit connu, par absence de bandes (dans le spectre IR) ou de signaux dans le spectre RMN</w:t>
      </w:r>
      <w:r w:rsidR="008006F1" w:rsidRPr="008006F1">
        <w:t>, ce qui permet de vérifier la présence d’impuretés.</w:t>
      </w:r>
    </w:p>
    <w:p w14:paraId="6D222C70" w14:textId="77777777" w:rsidR="007E5536" w:rsidRDefault="008006F1" w:rsidP="00845C5B">
      <w:pPr>
        <w:pStyle w:val="Paragraphedeliste"/>
        <w:numPr>
          <w:ilvl w:val="0"/>
          <w:numId w:val="9"/>
        </w:numPr>
        <w:spacing w:after="0" w:line="240" w:lineRule="auto"/>
      </w:pPr>
      <w:r w:rsidRPr="008006F1">
        <w:t>De suivre une réaction en étudiant l’apparition ou la disparition de réactifs, de produits ou d’espèce intermédiaire.</w:t>
      </w:r>
      <w:r w:rsidR="007E5536">
        <w:t xml:space="preserve"> </w:t>
      </w:r>
    </w:p>
    <w:p w14:paraId="530FC736" w14:textId="77777777" w:rsidR="007E5536" w:rsidRDefault="007E5536" w:rsidP="007E5536">
      <w:pPr>
        <w:pStyle w:val="Paragraphedeliste"/>
        <w:spacing w:after="0" w:line="240" w:lineRule="auto"/>
      </w:pPr>
    </w:p>
    <w:p w14:paraId="1F5A4CA5" w14:textId="77777777" w:rsidR="00FA496A" w:rsidRDefault="008006F1" w:rsidP="007E5536">
      <w:pPr>
        <w:spacing w:after="0" w:line="240" w:lineRule="auto"/>
      </w:pPr>
      <w:r w:rsidRPr="008006F1">
        <w:t xml:space="preserve">La spectroscopie a aujourd’hui de très nombreuses </w:t>
      </w:r>
      <w:r w:rsidR="001A44BD" w:rsidRPr="008006F1">
        <w:t>applications</w:t>
      </w:r>
      <w:r w:rsidRPr="008006F1">
        <w:t>, non seulement dans le domaine de la chimie, mais aussi dans l’industrie ou la médecine par exemple pour les IRM.</w:t>
      </w:r>
    </w:p>
    <w:p w14:paraId="663B0A3D" w14:textId="77777777" w:rsidR="007E5536" w:rsidRDefault="007E5536" w:rsidP="007E5536">
      <w:pPr>
        <w:pStyle w:val="Paragraphedeliste"/>
        <w:spacing w:after="0" w:line="240" w:lineRule="auto"/>
      </w:pPr>
    </w:p>
    <w:p w14:paraId="0204BE20" w14:textId="77777777" w:rsidR="007E5536" w:rsidRDefault="007E5536" w:rsidP="007E5536">
      <w:pPr>
        <w:spacing w:after="0" w:line="240" w:lineRule="auto"/>
      </w:pPr>
      <w:r>
        <w:t xml:space="preserve">Ouverture :  le suivi de réaction en temps réel et dans certain cas à très haute vitesse a permis des avancées considérables dans la compréhension des mécanismes de réaction. </w:t>
      </w:r>
    </w:p>
    <w:p w14:paraId="0AFE7DB0" w14:textId="77777777" w:rsidR="003A3F38" w:rsidRDefault="003A3F38" w:rsidP="00845C5B">
      <w:pPr>
        <w:pStyle w:val="Titre1"/>
        <w:spacing w:line="240" w:lineRule="auto"/>
      </w:pPr>
      <w:r>
        <w:t>Questions :</w:t>
      </w:r>
    </w:p>
    <w:p w14:paraId="602874EC" w14:textId="77777777" w:rsidR="003A3F38" w:rsidRDefault="003A3F38" w:rsidP="00845C5B">
      <w:pPr>
        <w:pStyle w:val="Paragraphedeliste"/>
        <w:numPr>
          <w:ilvl w:val="0"/>
          <w:numId w:val="10"/>
        </w:numPr>
        <w:spacing w:after="0" w:line="240" w:lineRule="auto"/>
      </w:pPr>
      <w:r>
        <w:t>Ecrire l’équation de la réaction</w:t>
      </w:r>
    </w:p>
    <w:p w14:paraId="0B1A641C" w14:textId="77777777" w:rsidR="003A3F38" w:rsidRDefault="003A3F38" w:rsidP="00845C5B">
      <w:pPr>
        <w:pStyle w:val="Paragraphedeliste"/>
        <w:numPr>
          <w:ilvl w:val="0"/>
          <w:numId w:val="10"/>
        </w:numPr>
        <w:spacing w:after="0" w:line="240" w:lineRule="auto"/>
      </w:pPr>
      <w:r>
        <w:t xml:space="preserve">Qu’est-ce qui  permet la stabilité de l’indigo ? </w:t>
      </w:r>
      <w:r>
        <w:sym w:font="Wingdings" w:char="F0E8"/>
      </w:r>
      <w:r>
        <w:t>cycle + mésomérie</w:t>
      </w:r>
    </w:p>
    <w:p w14:paraId="0E7F3D53" w14:textId="77777777" w:rsidR="003A3F38" w:rsidRDefault="003A3F38" w:rsidP="00845C5B">
      <w:pPr>
        <w:pStyle w:val="Paragraphedeliste"/>
        <w:numPr>
          <w:ilvl w:val="0"/>
          <w:numId w:val="10"/>
        </w:numPr>
        <w:spacing w:after="0" w:line="240" w:lineRule="auto"/>
      </w:pPr>
      <w:r>
        <w:t xml:space="preserve">A quoi est due la couleur ? </w:t>
      </w:r>
      <w:r>
        <w:sym w:font="Wingdings" w:char="F0E8"/>
      </w:r>
      <w:r>
        <w:t xml:space="preserve"> beaucoup de délocalisation diminution HO-BV</w:t>
      </w:r>
    </w:p>
    <w:p w14:paraId="426040A4" w14:textId="77777777" w:rsidR="003A3F38" w:rsidRDefault="003A3F38" w:rsidP="00845C5B">
      <w:pPr>
        <w:pStyle w:val="Paragraphedeliste"/>
        <w:numPr>
          <w:ilvl w:val="0"/>
          <w:numId w:val="10"/>
        </w:numPr>
        <w:spacing w:after="0" w:line="240" w:lineRule="auto"/>
      </w:pPr>
      <w:r>
        <w:t xml:space="preserve">Spectre UV dû aux électrons ? </w:t>
      </w:r>
      <w:r>
        <w:sym w:font="Wingdings" w:char="F0E8"/>
      </w:r>
      <w:r>
        <w:t xml:space="preserve"> transitions π π*</w:t>
      </w:r>
    </w:p>
    <w:p w14:paraId="019CA2DB" w14:textId="77777777" w:rsidR="003A3F38" w:rsidRDefault="003A3F38" w:rsidP="00845C5B">
      <w:pPr>
        <w:pStyle w:val="Paragraphedeliste"/>
        <w:numPr>
          <w:ilvl w:val="0"/>
          <w:numId w:val="10"/>
        </w:numPr>
        <w:spacing w:after="0" w:line="240" w:lineRule="auto"/>
      </w:pPr>
      <w:r>
        <w:t xml:space="preserve">Pourquoi avoir lavé à l’eau ? </w:t>
      </w:r>
      <w:r>
        <w:sym w:font="Wingdings" w:char="F0E8"/>
      </w:r>
      <w:r>
        <w:t>enlever les résidus . On aurait pu faire un lavage à l’éthanol car solvant organique pour retirer le nitro benzaldéide qui n’a pas réagit.</w:t>
      </w:r>
    </w:p>
    <w:p w14:paraId="712065C6" w14:textId="77777777" w:rsidR="003A3F38" w:rsidRDefault="003A3F38" w:rsidP="00845C5B">
      <w:pPr>
        <w:pStyle w:val="Paragraphedeliste"/>
        <w:numPr>
          <w:ilvl w:val="0"/>
          <w:numId w:val="10"/>
        </w:numPr>
        <w:spacing w:after="0" w:line="240" w:lineRule="auto"/>
      </w:pPr>
      <w:r>
        <w:t>Différence spectrométrie, spectrophotométrie, spectrophotomètre</w:t>
      </w:r>
    </w:p>
    <w:p w14:paraId="02ED624F" w14:textId="77777777" w:rsidR="003A3F38" w:rsidRDefault="003A3F38" w:rsidP="00845C5B">
      <w:pPr>
        <w:pStyle w:val="Paragraphedeliste"/>
        <w:numPr>
          <w:ilvl w:val="0"/>
          <w:numId w:val="10"/>
        </w:numPr>
        <w:spacing w:after="0" w:line="240" w:lineRule="auto"/>
      </w:pPr>
      <w:r>
        <w:t>Qu’est ce qui caractérise un produit ? λ</w:t>
      </w:r>
      <w:r>
        <w:rPr>
          <w:vertAlign w:val="subscript"/>
        </w:rPr>
        <w:t>MAX</w:t>
      </w:r>
      <w:r>
        <w:t xml:space="preserve"> ET ε(λ)</w:t>
      </w:r>
    </w:p>
    <w:p w14:paraId="67E115A3" w14:textId="77777777" w:rsidR="003A3F38" w:rsidRDefault="003A3F38" w:rsidP="00845C5B">
      <w:pPr>
        <w:pStyle w:val="Paragraphedeliste"/>
        <w:numPr>
          <w:ilvl w:val="0"/>
          <w:numId w:val="10"/>
        </w:numPr>
        <w:spacing w:after="0" w:line="240" w:lineRule="auto"/>
      </w:pPr>
      <w:r>
        <w:t xml:space="preserve">Expliquer couleur complémentaire </w:t>
      </w:r>
      <w:r>
        <w:sym w:font="Wingdings" w:char="F0E8"/>
      </w:r>
      <w:r>
        <w:t>indigo bleu donc couleur absorbée orange.</w:t>
      </w:r>
    </w:p>
    <w:p w14:paraId="4107FD1C" w14:textId="77777777" w:rsidR="003A3F38" w:rsidRDefault="003A3F38" w:rsidP="00845C5B">
      <w:pPr>
        <w:pStyle w:val="Paragraphedeliste"/>
        <w:numPr>
          <w:ilvl w:val="0"/>
          <w:numId w:val="10"/>
        </w:numPr>
        <w:spacing w:after="0" w:line="240" w:lineRule="auto"/>
      </w:pPr>
      <w:r>
        <w:t xml:space="preserve">Gamme de longueur d’onde pouvant traverser l’échantillon sans être absorbée </w:t>
      </w:r>
      <w:r>
        <w:sym w:font="Wingdings" w:char="F0E8"/>
      </w:r>
      <w:r>
        <w:t>zone sans bande d’absorption</w:t>
      </w:r>
    </w:p>
    <w:p w14:paraId="6A86056B" w14:textId="77777777" w:rsidR="003A3F38" w:rsidRDefault="003A3F38" w:rsidP="00845C5B">
      <w:pPr>
        <w:pStyle w:val="Paragraphedeliste"/>
        <w:numPr>
          <w:ilvl w:val="0"/>
          <w:numId w:val="10"/>
        </w:numPr>
        <w:spacing w:after="0" w:line="240" w:lineRule="auto"/>
      </w:pPr>
      <w:r>
        <w:t xml:space="preserve">Attention sur le spectre A=2 </w:t>
      </w:r>
      <w:r>
        <w:sym w:font="Wingdings" w:char="F0E8"/>
      </w:r>
      <w:r>
        <w:t>inexploitable</w:t>
      </w:r>
    </w:p>
    <w:p w14:paraId="328AC971" w14:textId="77777777" w:rsidR="003A3F38" w:rsidRDefault="003A3F38" w:rsidP="00845C5B">
      <w:pPr>
        <w:pStyle w:val="Paragraphedeliste"/>
        <w:numPr>
          <w:ilvl w:val="0"/>
          <w:numId w:val="10"/>
        </w:numPr>
        <w:spacing w:after="0" w:line="240" w:lineRule="auto"/>
      </w:pPr>
      <w:r>
        <w:t xml:space="preserve">Est-ce possible de voir les liaisons C-C simples en IR </w:t>
      </w:r>
      <w:r>
        <w:sym w:font="Wingdings" w:char="F0E8"/>
      </w:r>
      <w:r>
        <w:t>non</w:t>
      </w:r>
    </w:p>
    <w:p w14:paraId="115EB94A" w14:textId="77777777" w:rsidR="003A3F38" w:rsidRDefault="003A3F38" w:rsidP="00845C5B">
      <w:pPr>
        <w:pStyle w:val="Paragraphedeliste"/>
        <w:numPr>
          <w:ilvl w:val="0"/>
          <w:numId w:val="10"/>
        </w:numPr>
        <w:spacing w:after="0" w:line="240" w:lineRule="auto"/>
      </w:pPr>
      <w:r>
        <w:t xml:space="preserve">Peut-on déterminer la structure d’une molécule avec l’IR ? </w:t>
      </w:r>
      <w:r>
        <w:sym w:font="Wingdings" w:char="F0E8"/>
      </w:r>
      <w:r>
        <w:t>non, juste avec la RMN</w:t>
      </w:r>
    </w:p>
    <w:p w14:paraId="79F6F910" w14:textId="77777777" w:rsidR="003A3F38" w:rsidRDefault="003A3F38" w:rsidP="00845C5B">
      <w:pPr>
        <w:pStyle w:val="Paragraphedeliste"/>
        <w:numPr>
          <w:ilvl w:val="0"/>
          <w:numId w:val="10"/>
        </w:numPr>
        <w:spacing w:after="0" w:line="240" w:lineRule="auto"/>
      </w:pPr>
      <w:r>
        <w:t>Valeur du spin de l’hydrogène +/- ½</w:t>
      </w:r>
    </w:p>
    <w:p w14:paraId="12BDC8F6" w14:textId="77777777" w:rsidR="003A3F38" w:rsidRDefault="003A3F38" w:rsidP="00845C5B">
      <w:pPr>
        <w:pStyle w:val="Paragraphedeliste"/>
        <w:numPr>
          <w:ilvl w:val="0"/>
          <w:numId w:val="10"/>
        </w:numPr>
        <w:spacing w:after="0" w:line="240" w:lineRule="auto"/>
      </w:pPr>
      <w:r>
        <w:t xml:space="preserve">Comment expliquer les protons équivalents </w:t>
      </w:r>
      <w:r>
        <w:sym w:font="Wingdings" w:char="F0E8"/>
      </w:r>
      <w:r>
        <w:t>deutéron + énantiomères</w:t>
      </w:r>
    </w:p>
    <w:p w14:paraId="15D33972" w14:textId="77777777" w:rsidR="00BB5E3A" w:rsidRPr="003A3F38" w:rsidRDefault="00BB5E3A" w:rsidP="00845C5B">
      <w:pPr>
        <w:pStyle w:val="Paragraphedeliste"/>
        <w:numPr>
          <w:ilvl w:val="0"/>
          <w:numId w:val="10"/>
        </w:numPr>
        <w:spacing w:after="0" w:line="240" w:lineRule="auto"/>
      </w:pPr>
      <w:r>
        <w:t>Voir liaison hydrogène et spectroscopie chp 6 dunod sup</w:t>
      </w:r>
    </w:p>
    <w:p w14:paraId="634F871B" w14:textId="77777777" w:rsidR="00FA496A" w:rsidRDefault="008C02BA" w:rsidP="008C02BA">
      <w:pPr>
        <w:pStyle w:val="Sous-titre"/>
        <w:spacing w:after="0" w:line="240" w:lineRule="auto"/>
      </w:pPr>
      <w:r>
        <w:t xml:space="preserve"> </w:t>
      </w:r>
    </w:p>
    <w:p w14:paraId="7CFEF597" w14:textId="77777777" w:rsidR="00BB5E3A" w:rsidRDefault="00BB5E3A" w:rsidP="00845C5B">
      <w:pPr>
        <w:spacing w:after="0" w:line="240" w:lineRule="auto"/>
      </w:pPr>
    </w:p>
    <w:sectPr w:rsidR="00BB5E3A" w:rsidSect="00AA1BF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86570" w14:textId="77777777" w:rsidR="00687F4E" w:rsidRDefault="00687F4E" w:rsidP="001F57B8">
      <w:pPr>
        <w:spacing w:after="0" w:line="240" w:lineRule="auto"/>
      </w:pPr>
      <w:r>
        <w:separator/>
      </w:r>
    </w:p>
  </w:endnote>
  <w:endnote w:type="continuationSeparator" w:id="0">
    <w:p w14:paraId="7ECC6A9A" w14:textId="77777777" w:rsidR="00687F4E" w:rsidRDefault="00687F4E" w:rsidP="001F5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53813"/>
      <w:docPartObj>
        <w:docPartGallery w:val="Page Numbers (Bottom of Page)"/>
        <w:docPartUnique/>
      </w:docPartObj>
    </w:sdtPr>
    <w:sdtEndPr/>
    <w:sdtContent>
      <w:p w14:paraId="60E9E158" w14:textId="77777777" w:rsidR="00687F4E" w:rsidRDefault="00687F4E">
        <w:pPr>
          <w:pStyle w:val="Pieddepage"/>
          <w:jc w:val="right"/>
        </w:pPr>
        <w:r>
          <w:fldChar w:fldCharType="begin"/>
        </w:r>
        <w:r>
          <w:instrText xml:space="preserve"> PAGE   \* MERGEFORMAT </w:instrText>
        </w:r>
        <w:r>
          <w:fldChar w:fldCharType="separate"/>
        </w:r>
        <w:r w:rsidR="003A307F">
          <w:rPr>
            <w:noProof/>
          </w:rPr>
          <w:t>4</w:t>
        </w:r>
        <w:r>
          <w:rPr>
            <w:noProof/>
          </w:rPr>
          <w:fldChar w:fldCharType="end"/>
        </w:r>
      </w:p>
    </w:sdtContent>
  </w:sdt>
  <w:p w14:paraId="0776E89B" w14:textId="77777777" w:rsidR="00687F4E" w:rsidRDefault="00687F4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153472" w14:textId="77777777" w:rsidR="00687F4E" w:rsidRDefault="00687F4E" w:rsidP="001F57B8">
      <w:pPr>
        <w:spacing w:after="0" w:line="240" w:lineRule="auto"/>
      </w:pPr>
      <w:r>
        <w:separator/>
      </w:r>
    </w:p>
  </w:footnote>
  <w:footnote w:type="continuationSeparator" w:id="0">
    <w:p w14:paraId="26E7F3E7" w14:textId="77777777" w:rsidR="00687F4E" w:rsidRDefault="00687F4E" w:rsidP="001F57B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0268"/>
    <w:multiLevelType w:val="hybridMultilevel"/>
    <w:tmpl w:val="FEBABF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1B6625C"/>
    <w:multiLevelType w:val="hybridMultilevel"/>
    <w:tmpl w:val="6F6A970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3D35565"/>
    <w:multiLevelType w:val="hybridMultilevel"/>
    <w:tmpl w:val="881E5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DF17EB"/>
    <w:multiLevelType w:val="hybridMultilevel"/>
    <w:tmpl w:val="0262C3B2"/>
    <w:lvl w:ilvl="0" w:tplc="8C088A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591413E"/>
    <w:multiLevelType w:val="hybridMultilevel"/>
    <w:tmpl w:val="4D7C1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BBB3F72"/>
    <w:multiLevelType w:val="hybridMultilevel"/>
    <w:tmpl w:val="8FBECF4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0E311DBE"/>
    <w:multiLevelType w:val="hybridMultilevel"/>
    <w:tmpl w:val="63ECDBC4"/>
    <w:lvl w:ilvl="0" w:tplc="8550DCA0">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4448B9"/>
    <w:multiLevelType w:val="hybridMultilevel"/>
    <w:tmpl w:val="CD28EB6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22927823"/>
    <w:multiLevelType w:val="hybridMultilevel"/>
    <w:tmpl w:val="5A24A6E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290C6A6D"/>
    <w:multiLevelType w:val="hybridMultilevel"/>
    <w:tmpl w:val="67AA7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4D50CF"/>
    <w:multiLevelType w:val="hybridMultilevel"/>
    <w:tmpl w:val="93825112"/>
    <w:lvl w:ilvl="0" w:tplc="8312BC64">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FDA021E"/>
    <w:multiLevelType w:val="hybridMultilevel"/>
    <w:tmpl w:val="A312917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3B7E1B56"/>
    <w:multiLevelType w:val="hybridMultilevel"/>
    <w:tmpl w:val="C99E4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4B3F3B"/>
    <w:multiLevelType w:val="hybridMultilevel"/>
    <w:tmpl w:val="03EE4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483E3E92"/>
    <w:multiLevelType w:val="hybridMultilevel"/>
    <w:tmpl w:val="6B762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C05CA6"/>
    <w:multiLevelType w:val="hybridMultilevel"/>
    <w:tmpl w:val="2A44CD2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4D045B16"/>
    <w:multiLevelType w:val="hybridMultilevel"/>
    <w:tmpl w:val="CBF063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0896532"/>
    <w:multiLevelType w:val="hybridMultilevel"/>
    <w:tmpl w:val="2F006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1EB5842"/>
    <w:multiLevelType w:val="hybridMultilevel"/>
    <w:tmpl w:val="2B4C6282"/>
    <w:lvl w:ilvl="0" w:tplc="725E0F36">
      <w:start w:val="1"/>
      <w:numFmt w:val="upperRoman"/>
      <w:lvlText w:val="%1-"/>
      <w:lvlJc w:val="left"/>
      <w:pPr>
        <w:ind w:left="1080" w:hanging="720"/>
      </w:pPr>
      <w:rPr>
        <w:rFonts w:asciiTheme="majorHAnsi" w:eastAsiaTheme="majorEastAsia" w:hAnsiTheme="majorHAnsi" w:cstheme="maj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4616289"/>
    <w:multiLevelType w:val="hybridMultilevel"/>
    <w:tmpl w:val="4E98AE84"/>
    <w:lvl w:ilvl="0" w:tplc="8312BC64">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5EFB7CDF"/>
    <w:multiLevelType w:val="hybridMultilevel"/>
    <w:tmpl w:val="C7C2F5E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79B05BE"/>
    <w:multiLevelType w:val="hybridMultilevel"/>
    <w:tmpl w:val="F44CA0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93E4D67"/>
    <w:multiLevelType w:val="hybridMultilevel"/>
    <w:tmpl w:val="6EBA41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6B72469D"/>
    <w:multiLevelType w:val="hybridMultilevel"/>
    <w:tmpl w:val="F254077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79743885"/>
    <w:multiLevelType w:val="hybridMultilevel"/>
    <w:tmpl w:val="541C22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7B0D7A8F"/>
    <w:multiLevelType w:val="hybridMultilevel"/>
    <w:tmpl w:val="36EC50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17"/>
  </w:num>
  <w:num w:numId="4">
    <w:abstractNumId w:val="12"/>
  </w:num>
  <w:num w:numId="5">
    <w:abstractNumId w:val="7"/>
  </w:num>
  <w:num w:numId="6">
    <w:abstractNumId w:val="25"/>
  </w:num>
  <w:num w:numId="7">
    <w:abstractNumId w:val="4"/>
  </w:num>
  <w:num w:numId="8">
    <w:abstractNumId w:val="16"/>
  </w:num>
  <w:num w:numId="9">
    <w:abstractNumId w:val="9"/>
  </w:num>
  <w:num w:numId="10">
    <w:abstractNumId w:val="21"/>
  </w:num>
  <w:num w:numId="11">
    <w:abstractNumId w:val="0"/>
  </w:num>
  <w:num w:numId="12">
    <w:abstractNumId w:val="3"/>
  </w:num>
  <w:num w:numId="13">
    <w:abstractNumId w:val="5"/>
  </w:num>
  <w:num w:numId="14">
    <w:abstractNumId w:val="14"/>
  </w:num>
  <w:num w:numId="15">
    <w:abstractNumId w:val="20"/>
  </w:num>
  <w:num w:numId="16">
    <w:abstractNumId w:val="6"/>
  </w:num>
  <w:num w:numId="17">
    <w:abstractNumId w:val="22"/>
  </w:num>
  <w:num w:numId="18">
    <w:abstractNumId w:val="1"/>
  </w:num>
  <w:num w:numId="19">
    <w:abstractNumId w:val="24"/>
  </w:num>
  <w:num w:numId="20">
    <w:abstractNumId w:val="23"/>
  </w:num>
  <w:num w:numId="21">
    <w:abstractNumId w:val="2"/>
  </w:num>
  <w:num w:numId="22">
    <w:abstractNumId w:val="8"/>
  </w:num>
  <w:num w:numId="23">
    <w:abstractNumId w:val="11"/>
  </w:num>
  <w:num w:numId="24">
    <w:abstractNumId w:val="15"/>
  </w:num>
  <w:num w:numId="25">
    <w:abstractNumId w:val="1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36F"/>
    <w:rsid w:val="00015623"/>
    <w:rsid w:val="00073BE1"/>
    <w:rsid w:val="000B5B0F"/>
    <w:rsid w:val="000C40D2"/>
    <w:rsid w:val="000C7664"/>
    <w:rsid w:val="000D6F6A"/>
    <w:rsid w:val="00165154"/>
    <w:rsid w:val="001A44BD"/>
    <w:rsid w:val="001D1511"/>
    <w:rsid w:val="001F57B8"/>
    <w:rsid w:val="002C35F8"/>
    <w:rsid w:val="00321803"/>
    <w:rsid w:val="0033343F"/>
    <w:rsid w:val="00352533"/>
    <w:rsid w:val="0039003E"/>
    <w:rsid w:val="003A1243"/>
    <w:rsid w:val="003A307F"/>
    <w:rsid w:val="003A3F38"/>
    <w:rsid w:val="003F114F"/>
    <w:rsid w:val="0046036F"/>
    <w:rsid w:val="00476F62"/>
    <w:rsid w:val="004A59A3"/>
    <w:rsid w:val="004E7885"/>
    <w:rsid w:val="004F7023"/>
    <w:rsid w:val="005249DF"/>
    <w:rsid w:val="005479C6"/>
    <w:rsid w:val="00572585"/>
    <w:rsid w:val="00580D0A"/>
    <w:rsid w:val="005B2218"/>
    <w:rsid w:val="0068369E"/>
    <w:rsid w:val="006850CD"/>
    <w:rsid w:val="00687F4E"/>
    <w:rsid w:val="00710357"/>
    <w:rsid w:val="00716625"/>
    <w:rsid w:val="00725AA0"/>
    <w:rsid w:val="00735A75"/>
    <w:rsid w:val="00767896"/>
    <w:rsid w:val="007956D6"/>
    <w:rsid w:val="0079778B"/>
    <w:rsid w:val="007C66FF"/>
    <w:rsid w:val="007E5536"/>
    <w:rsid w:val="008006F1"/>
    <w:rsid w:val="00845C5B"/>
    <w:rsid w:val="00895B35"/>
    <w:rsid w:val="008C02BA"/>
    <w:rsid w:val="008E6ADF"/>
    <w:rsid w:val="00933B86"/>
    <w:rsid w:val="0095590D"/>
    <w:rsid w:val="00983767"/>
    <w:rsid w:val="009B5F82"/>
    <w:rsid w:val="009C7FC9"/>
    <w:rsid w:val="009F5774"/>
    <w:rsid w:val="00A96818"/>
    <w:rsid w:val="00AA1BF0"/>
    <w:rsid w:val="00AB213A"/>
    <w:rsid w:val="00AC770C"/>
    <w:rsid w:val="00AE5606"/>
    <w:rsid w:val="00AE7F5B"/>
    <w:rsid w:val="00AF08F6"/>
    <w:rsid w:val="00B36155"/>
    <w:rsid w:val="00B638F9"/>
    <w:rsid w:val="00B67A5F"/>
    <w:rsid w:val="00B9194B"/>
    <w:rsid w:val="00BB5284"/>
    <w:rsid w:val="00BB5E3A"/>
    <w:rsid w:val="00BE5874"/>
    <w:rsid w:val="00C21FA7"/>
    <w:rsid w:val="00C5173F"/>
    <w:rsid w:val="00C72215"/>
    <w:rsid w:val="00C76589"/>
    <w:rsid w:val="00CC57D4"/>
    <w:rsid w:val="00D17875"/>
    <w:rsid w:val="00D45DF5"/>
    <w:rsid w:val="00D978F8"/>
    <w:rsid w:val="00DB7F85"/>
    <w:rsid w:val="00DC60B2"/>
    <w:rsid w:val="00DD0562"/>
    <w:rsid w:val="00DF2C1B"/>
    <w:rsid w:val="00E0376A"/>
    <w:rsid w:val="00E55EF5"/>
    <w:rsid w:val="00E6531B"/>
    <w:rsid w:val="00EC2056"/>
    <w:rsid w:val="00EE4DA0"/>
    <w:rsid w:val="00F43951"/>
    <w:rsid w:val="00F85548"/>
    <w:rsid w:val="00FA496A"/>
    <w:rsid w:val="00FA733C"/>
    <w:rsid w:val="00FB2975"/>
    <w:rsid w:val="00FB406F"/>
    <w:rsid w:val="00FD00DF"/>
    <w:rsid w:val="00FE4E43"/>
    <w:rsid w:val="00FF614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C6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BF0"/>
  </w:style>
  <w:style w:type="paragraph" w:styleId="Titre1">
    <w:name w:val="heading 1"/>
    <w:basedOn w:val="Normal"/>
    <w:next w:val="Normal"/>
    <w:link w:val="Titre1Car"/>
    <w:uiPriority w:val="9"/>
    <w:qFormat/>
    <w:rsid w:val="004603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B5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D00D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517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036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B528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BB5284"/>
    <w:pPr>
      <w:ind w:left="720"/>
      <w:contextualSpacing/>
    </w:pPr>
  </w:style>
  <w:style w:type="table" w:styleId="Grille">
    <w:name w:val="Table Grid"/>
    <w:basedOn w:val="TableauNormal"/>
    <w:uiPriority w:val="59"/>
    <w:rsid w:val="00BB5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FD00D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D00DF"/>
    <w:rPr>
      <w:rFonts w:asciiTheme="majorHAnsi" w:eastAsiaTheme="majorEastAsia" w:hAnsiTheme="majorHAnsi" w:cstheme="majorBidi"/>
      <w:i/>
      <w:iCs/>
      <w:color w:val="4F81BD" w:themeColor="accent1"/>
      <w:spacing w:val="15"/>
      <w:sz w:val="24"/>
      <w:szCs w:val="24"/>
    </w:rPr>
  </w:style>
  <w:style w:type="character" w:styleId="Textedelespacerserv">
    <w:name w:val="Placeholder Text"/>
    <w:basedOn w:val="Policepardfaut"/>
    <w:uiPriority w:val="99"/>
    <w:semiHidden/>
    <w:rsid w:val="00FD00DF"/>
    <w:rPr>
      <w:color w:val="808080"/>
    </w:rPr>
  </w:style>
  <w:style w:type="paragraph" w:styleId="Textedebulles">
    <w:name w:val="Balloon Text"/>
    <w:basedOn w:val="Normal"/>
    <w:link w:val="TextedebullesCar"/>
    <w:uiPriority w:val="99"/>
    <w:semiHidden/>
    <w:unhideWhenUsed/>
    <w:rsid w:val="00FD00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D00DF"/>
    <w:rPr>
      <w:rFonts w:ascii="Tahoma" w:hAnsi="Tahoma" w:cs="Tahoma"/>
      <w:sz w:val="16"/>
      <w:szCs w:val="16"/>
    </w:rPr>
  </w:style>
  <w:style w:type="character" w:customStyle="1" w:styleId="Titre3Car">
    <w:name w:val="Titre 3 Car"/>
    <w:basedOn w:val="Policepardfaut"/>
    <w:link w:val="Titre3"/>
    <w:uiPriority w:val="9"/>
    <w:rsid w:val="00FD00D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C5173F"/>
    <w:rPr>
      <w:rFonts w:asciiTheme="majorHAnsi" w:eastAsiaTheme="majorEastAsia" w:hAnsiTheme="majorHAnsi" w:cstheme="majorBidi"/>
      <w:b/>
      <w:bCs/>
      <w:i/>
      <w:iCs/>
      <w:color w:val="4F81BD" w:themeColor="accent1"/>
    </w:rPr>
  </w:style>
  <w:style w:type="paragraph" w:styleId="Titre">
    <w:name w:val="Title"/>
    <w:basedOn w:val="Normal"/>
    <w:next w:val="Normal"/>
    <w:link w:val="TitreCar"/>
    <w:uiPriority w:val="10"/>
    <w:qFormat/>
    <w:rsid w:val="001651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515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9B5F82"/>
    <w:pPr>
      <w:spacing w:after="0" w:line="240" w:lineRule="auto"/>
    </w:pPr>
  </w:style>
  <w:style w:type="character" w:styleId="Rfrenceintense">
    <w:name w:val="Intense Reference"/>
    <w:basedOn w:val="Policepardfaut"/>
    <w:uiPriority w:val="32"/>
    <w:qFormat/>
    <w:rsid w:val="00845C5B"/>
    <w:rPr>
      <w:b/>
      <w:bCs/>
      <w:smallCaps/>
      <w:color w:val="C0504D" w:themeColor="accent2"/>
      <w:spacing w:val="5"/>
      <w:u w:val="single"/>
    </w:rPr>
  </w:style>
  <w:style w:type="paragraph" w:styleId="En-tte">
    <w:name w:val="header"/>
    <w:basedOn w:val="Normal"/>
    <w:link w:val="En-tteCar"/>
    <w:uiPriority w:val="99"/>
    <w:semiHidden/>
    <w:unhideWhenUsed/>
    <w:rsid w:val="001F57B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F57B8"/>
  </w:style>
  <w:style w:type="paragraph" w:styleId="Pieddepage">
    <w:name w:val="footer"/>
    <w:basedOn w:val="Normal"/>
    <w:link w:val="PieddepageCar"/>
    <w:uiPriority w:val="99"/>
    <w:unhideWhenUsed/>
    <w:rsid w:val="001F57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57B8"/>
  </w:style>
  <w:style w:type="character" w:styleId="Rfrenceple">
    <w:name w:val="Subtle Reference"/>
    <w:basedOn w:val="Policepardfaut"/>
    <w:uiPriority w:val="31"/>
    <w:qFormat/>
    <w:rsid w:val="007E5536"/>
    <w:rPr>
      <w:smallCaps/>
      <w:color w:val="C0504D" w:themeColor="accent2"/>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BF0"/>
  </w:style>
  <w:style w:type="paragraph" w:styleId="Titre1">
    <w:name w:val="heading 1"/>
    <w:basedOn w:val="Normal"/>
    <w:next w:val="Normal"/>
    <w:link w:val="Titre1Car"/>
    <w:uiPriority w:val="9"/>
    <w:qFormat/>
    <w:rsid w:val="004603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B52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D00D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517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036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B528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BB5284"/>
    <w:pPr>
      <w:ind w:left="720"/>
      <w:contextualSpacing/>
    </w:pPr>
  </w:style>
  <w:style w:type="table" w:styleId="Grille">
    <w:name w:val="Table Grid"/>
    <w:basedOn w:val="TableauNormal"/>
    <w:uiPriority w:val="59"/>
    <w:rsid w:val="00BB5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FD00D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D00DF"/>
    <w:rPr>
      <w:rFonts w:asciiTheme="majorHAnsi" w:eastAsiaTheme="majorEastAsia" w:hAnsiTheme="majorHAnsi" w:cstheme="majorBidi"/>
      <w:i/>
      <w:iCs/>
      <w:color w:val="4F81BD" w:themeColor="accent1"/>
      <w:spacing w:val="15"/>
      <w:sz w:val="24"/>
      <w:szCs w:val="24"/>
    </w:rPr>
  </w:style>
  <w:style w:type="character" w:styleId="Textedelespacerserv">
    <w:name w:val="Placeholder Text"/>
    <w:basedOn w:val="Policepardfaut"/>
    <w:uiPriority w:val="99"/>
    <w:semiHidden/>
    <w:rsid w:val="00FD00DF"/>
    <w:rPr>
      <w:color w:val="808080"/>
    </w:rPr>
  </w:style>
  <w:style w:type="paragraph" w:styleId="Textedebulles">
    <w:name w:val="Balloon Text"/>
    <w:basedOn w:val="Normal"/>
    <w:link w:val="TextedebullesCar"/>
    <w:uiPriority w:val="99"/>
    <w:semiHidden/>
    <w:unhideWhenUsed/>
    <w:rsid w:val="00FD00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D00DF"/>
    <w:rPr>
      <w:rFonts w:ascii="Tahoma" w:hAnsi="Tahoma" w:cs="Tahoma"/>
      <w:sz w:val="16"/>
      <w:szCs w:val="16"/>
    </w:rPr>
  </w:style>
  <w:style w:type="character" w:customStyle="1" w:styleId="Titre3Car">
    <w:name w:val="Titre 3 Car"/>
    <w:basedOn w:val="Policepardfaut"/>
    <w:link w:val="Titre3"/>
    <w:uiPriority w:val="9"/>
    <w:rsid w:val="00FD00DF"/>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C5173F"/>
    <w:rPr>
      <w:rFonts w:asciiTheme="majorHAnsi" w:eastAsiaTheme="majorEastAsia" w:hAnsiTheme="majorHAnsi" w:cstheme="majorBidi"/>
      <w:b/>
      <w:bCs/>
      <w:i/>
      <w:iCs/>
      <w:color w:val="4F81BD" w:themeColor="accent1"/>
    </w:rPr>
  </w:style>
  <w:style w:type="paragraph" w:styleId="Titre">
    <w:name w:val="Title"/>
    <w:basedOn w:val="Normal"/>
    <w:next w:val="Normal"/>
    <w:link w:val="TitreCar"/>
    <w:uiPriority w:val="10"/>
    <w:qFormat/>
    <w:rsid w:val="001651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515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9B5F82"/>
    <w:pPr>
      <w:spacing w:after="0" w:line="240" w:lineRule="auto"/>
    </w:pPr>
  </w:style>
  <w:style w:type="character" w:styleId="Rfrenceintense">
    <w:name w:val="Intense Reference"/>
    <w:basedOn w:val="Policepardfaut"/>
    <w:uiPriority w:val="32"/>
    <w:qFormat/>
    <w:rsid w:val="00845C5B"/>
    <w:rPr>
      <w:b/>
      <w:bCs/>
      <w:smallCaps/>
      <w:color w:val="C0504D" w:themeColor="accent2"/>
      <w:spacing w:val="5"/>
      <w:u w:val="single"/>
    </w:rPr>
  </w:style>
  <w:style w:type="paragraph" w:styleId="En-tte">
    <w:name w:val="header"/>
    <w:basedOn w:val="Normal"/>
    <w:link w:val="En-tteCar"/>
    <w:uiPriority w:val="99"/>
    <w:semiHidden/>
    <w:unhideWhenUsed/>
    <w:rsid w:val="001F57B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F57B8"/>
  </w:style>
  <w:style w:type="paragraph" w:styleId="Pieddepage">
    <w:name w:val="footer"/>
    <w:basedOn w:val="Normal"/>
    <w:link w:val="PieddepageCar"/>
    <w:uiPriority w:val="99"/>
    <w:unhideWhenUsed/>
    <w:rsid w:val="001F57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57B8"/>
  </w:style>
  <w:style w:type="character" w:styleId="Rfrenceple">
    <w:name w:val="Subtle Reference"/>
    <w:basedOn w:val="Policepardfaut"/>
    <w:uiPriority w:val="31"/>
    <w:qFormat/>
    <w:rsid w:val="007E5536"/>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373E26-856F-3E42-AE1B-C0F0F22A8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2158</Words>
  <Characters>11872</Characters>
  <Application>Microsoft Macintosh Word</Application>
  <DocSecurity>0</DocSecurity>
  <Lines>98</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Armelle ROCHE</dc:creator>
  <cp:lastModifiedBy>guillaume maimbourg</cp:lastModifiedBy>
  <cp:revision>4</cp:revision>
  <dcterms:created xsi:type="dcterms:W3CDTF">2014-05-12T16:19:00Z</dcterms:created>
  <dcterms:modified xsi:type="dcterms:W3CDTF">2014-06-04T11:20:00Z</dcterms:modified>
</cp:coreProperties>
</file>