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303C46" w14:textId="77777777" w:rsidR="00385384" w:rsidRDefault="00CC3A55" w:rsidP="00B35E44">
      <w:pPr>
        <w:pStyle w:val="Titre"/>
        <w:spacing w:after="0"/>
        <w:jc w:val="both"/>
      </w:pPr>
      <w:r>
        <w:t xml:space="preserve">LC19 </w:t>
      </w:r>
      <w:r w:rsidR="00FD3950">
        <w:t>Solvants</w:t>
      </w:r>
    </w:p>
    <w:p w14:paraId="7F8506CB" w14:textId="77777777" w:rsidR="00CC3A55" w:rsidRDefault="00CC3A55" w:rsidP="00B35E44">
      <w:pPr>
        <w:pStyle w:val="Sous-titre"/>
        <w:spacing w:after="0" w:line="240" w:lineRule="auto"/>
        <w:jc w:val="both"/>
      </w:pPr>
      <w:r>
        <w:t>Bibliographie :</w:t>
      </w:r>
    </w:p>
    <w:p w14:paraId="2D6290E2" w14:textId="77777777" w:rsidR="00CC3A55" w:rsidRDefault="00CC3A55" w:rsidP="00B35E44">
      <w:pPr>
        <w:spacing w:after="0" w:line="240" w:lineRule="auto"/>
        <w:jc w:val="both"/>
      </w:pPr>
      <w:r>
        <w:t xml:space="preserve">Chimie tout en un PCSI </w:t>
      </w:r>
      <w:proofErr w:type="spellStart"/>
      <w:r>
        <w:t>Dunod</w:t>
      </w:r>
      <w:proofErr w:type="spellEnd"/>
      <w:r>
        <w:t xml:space="preserve"> nouveau programme</w:t>
      </w:r>
      <w:r w:rsidR="00CD7DE2">
        <w:t xml:space="preserve"> </w:t>
      </w:r>
      <w:r w:rsidR="00C87618">
        <w:t>(contient tout ce qu’il faut pour la leçon)</w:t>
      </w:r>
    </w:p>
    <w:p w14:paraId="395D00C0" w14:textId="77777777" w:rsidR="001150F3" w:rsidRDefault="001150F3" w:rsidP="00B35E44">
      <w:pPr>
        <w:spacing w:after="0" w:line="240" w:lineRule="auto"/>
        <w:jc w:val="both"/>
      </w:pPr>
      <w:r>
        <w:t>Florilège de chimie pratique</w:t>
      </w:r>
      <w:r w:rsidR="00C87618">
        <w:t xml:space="preserve">, </w:t>
      </w:r>
      <w:proofErr w:type="spellStart"/>
      <w:r w:rsidR="00C87618">
        <w:t>Daumarie</w:t>
      </w:r>
      <w:proofErr w:type="spellEnd"/>
      <w:r w:rsidR="00C87618">
        <w:t>, Hermann (ampoule à décanter)</w:t>
      </w:r>
    </w:p>
    <w:p w14:paraId="3FF286A3" w14:textId="0334F68B" w:rsidR="00A85A46" w:rsidRDefault="00C1431D" w:rsidP="00B35E44">
      <w:pPr>
        <w:spacing w:after="0" w:line="240" w:lineRule="auto"/>
        <w:jc w:val="both"/>
      </w:pPr>
      <w:r>
        <w:t xml:space="preserve">40 expériences de chimie générale et organique, </w:t>
      </w:r>
      <w:proofErr w:type="spellStart"/>
      <w:r>
        <w:t>Grüber</w:t>
      </w:r>
      <w:proofErr w:type="spellEnd"/>
      <w:r>
        <w:t xml:space="preserve">, De Boeck (synthèse de la </w:t>
      </w:r>
      <w:proofErr w:type="spellStart"/>
      <w:r>
        <w:t>tétraphénylcyclopentadiénone</w:t>
      </w:r>
      <w:proofErr w:type="spellEnd"/>
      <w:r>
        <w:t>)</w:t>
      </w:r>
    </w:p>
    <w:p w14:paraId="56240097" w14:textId="77777777" w:rsidR="00CC3A55" w:rsidRPr="00CC3A55" w:rsidRDefault="00CC3A55" w:rsidP="00B35E44">
      <w:pPr>
        <w:pStyle w:val="Sous-titre"/>
        <w:spacing w:after="0" w:line="240" w:lineRule="auto"/>
        <w:jc w:val="both"/>
      </w:pPr>
      <w:r>
        <w:t>Niveau :</w:t>
      </w:r>
      <w:r w:rsidR="00A36118">
        <w:t xml:space="preserve"> Classe</w:t>
      </w:r>
      <w:r>
        <w:t xml:space="preserve"> préparatoire </w:t>
      </w:r>
    </w:p>
    <w:p w14:paraId="3E3797D8" w14:textId="77777777" w:rsidR="00CC3A55" w:rsidRDefault="00CC3A55" w:rsidP="00B35E44">
      <w:pPr>
        <w:pStyle w:val="Sous-titre"/>
        <w:spacing w:after="0" w:line="240" w:lineRule="auto"/>
        <w:jc w:val="both"/>
      </w:pPr>
      <w:r>
        <w:t>Pré-requis :</w:t>
      </w:r>
    </w:p>
    <w:p w14:paraId="75C8FE06" w14:textId="77777777" w:rsidR="00CC3A55" w:rsidRDefault="00CC3A55" w:rsidP="00B35E44">
      <w:pPr>
        <w:pStyle w:val="Paragraphedeliste"/>
        <w:numPr>
          <w:ilvl w:val="0"/>
          <w:numId w:val="4"/>
        </w:numPr>
        <w:spacing w:after="0" w:line="240" w:lineRule="auto"/>
        <w:jc w:val="both"/>
      </w:pPr>
      <w:r>
        <w:t>Forces intermoléculaires</w:t>
      </w:r>
    </w:p>
    <w:p w14:paraId="3AC6341A" w14:textId="77777777" w:rsidR="00CC3A55" w:rsidRDefault="00CC3A55" w:rsidP="00B35E44">
      <w:pPr>
        <w:pStyle w:val="Paragraphedeliste"/>
        <w:numPr>
          <w:ilvl w:val="0"/>
          <w:numId w:val="4"/>
        </w:numPr>
        <w:spacing w:after="0" w:line="240" w:lineRule="auto"/>
        <w:jc w:val="both"/>
      </w:pPr>
      <w:r>
        <w:t>Moment dipolaire</w:t>
      </w:r>
    </w:p>
    <w:p w14:paraId="60C9901A" w14:textId="77777777" w:rsidR="000B6912" w:rsidRDefault="000B6912" w:rsidP="00B35E44">
      <w:pPr>
        <w:pStyle w:val="Paragraphedeliste"/>
        <w:numPr>
          <w:ilvl w:val="0"/>
          <w:numId w:val="4"/>
        </w:numPr>
        <w:spacing w:after="0" w:line="240" w:lineRule="auto"/>
        <w:jc w:val="both"/>
      </w:pPr>
      <w:r>
        <w:t>Mécanismes réactionnels</w:t>
      </w:r>
    </w:p>
    <w:p w14:paraId="2FAA1A4D" w14:textId="77777777" w:rsidR="00BD535B" w:rsidRDefault="00BD535B" w:rsidP="00B35E44">
      <w:pPr>
        <w:pStyle w:val="Paragraphedeliste"/>
        <w:numPr>
          <w:ilvl w:val="0"/>
          <w:numId w:val="4"/>
        </w:numPr>
        <w:spacing w:after="0" w:line="240" w:lineRule="auto"/>
        <w:jc w:val="both"/>
      </w:pPr>
      <w:r>
        <w:t>Indicateurs colorés</w:t>
      </w:r>
    </w:p>
    <w:p w14:paraId="2BBFC22F" w14:textId="77777777" w:rsidR="00CC3A55" w:rsidRDefault="00CC3A55" w:rsidP="00B35E44">
      <w:pPr>
        <w:pStyle w:val="Sous-titre"/>
        <w:spacing w:after="0" w:line="240" w:lineRule="auto"/>
        <w:jc w:val="both"/>
      </w:pPr>
      <w:r>
        <w:t>Idées à faire passer :</w:t>
      </w:r>
    </w:p>
    <w:p w14:paraId="7689401D" w14:textId="77777777" w:rsidR="0052566C" w:rsidRDefault="0052566C" w:rsidP="00B35E44">
      <w:pPr>
        <w:pStyle w:val="Paragraphedeliste"/>
        <w:numPr>
          <w:ilvl w:val="0"/>
          <w:numId w:val="30"/>
        </w:numPr>
        <w:spacing w:after="0" w:line="240" w:lineRule="auto"/>
        <w:jc w:val="both"/>
      </w:pPr>
      <w:r>
        <w:t>C’est la stabilité d’un composé dans le solvant qui explique sa solvatation et les ré</w:t>
      </w:r>
      <w:r w:rsidR="00E70519">
        <w:t>a</w:t>
      </w:r>
      <w:r>
        <w:t>ctivités</w:t>
      </w:r>
    </w:p>
    <w:p w14:paraId="0A6D9DD6" w14:textId="77777777" w:rsidR="00E70519" w:rsidRDefault="00E70519" w:rsidP="00B35E44">
      <w:pPr>
        <w:pStyle w:val="Paragraphedeliste"/>
        <w:numPr>
          <w:ilvl w:val="0"/>
          <w:numId w:val="30"/>
        </w:numPr>
        <w:spacing w:after="0" w:line="240" w:lineRule="auto"/>
        <w:jc w:val="both"/>
      </w:pPr>
      <w:r>
        <w:t xml:space="preserve">Importance du choix du solvant </w:t>
      </w:r>
      <w:r w:rsidR="00245C5D">
        <w:t>dans les expériences de synthèse organique</w:t>
      </w:r>
    </w:p>
    <w:p w14:paraId="2A4CD39D" w14:textId="77777777" w:rsidR="005630A1" w:rsidRPr="00F7242C" w:rsidRDefault="005630A1" w:rsidP="00B35E44">
      <w:pPr>
        <w:pStyle w:val="Paragraphedeliste"/>
        <w:numPr>
          <w:ilvl w:val="0"/>
          <w:numId w:val="30"/>
        </w:numPr>
        <w:spacing w:after="0" w:line="240" w:lineRule="auto"/>
        <w:jc w:val="both"/>
      </w:pPr>
      <w:r>
        <w:t>Chimie verte</w:t>
      </w:r>
      <w:r w:rsidR="0052566C">
        <w:t xml:space="preserve"> + aspect toxique</w:t>
      </w:r>
    </w:p>
    <w:p w14:paraId="605F02B4" w14:textId="77777777" w:rsidR="00204F16" w:rsidRDefault="00204F16" w:rsidP="00B35E44">
      <w:pPr>
        <w:pStyle w:val="Titre2"/>
        <w:spacing w:line="240" w:lineRule="auto"/>
        <w:jc w:val="both"/>
      </w:pPr>
    </w:p>
    <w:p w14:paraId="37F796F9" w14:textId="7000F998" w:rsidR="00D51246" w:rsidRDefault="00D51246" w:rsidP="00D51246">
      <w:pPr>
        <w:pBdr>
          <w:top w:val="single" w:sz="4" w:space="1" w:color="auto"/>
          <w:left w:val="single" w:sz="4" w:space="1" w:color="auto"/>
          <w:bottom w:val="single" w:sz="4" w:space="1" w:color="auto"/>
          <w:right w:val="single" w:sz="4" w:space="4" w:color="auto"/>
        </w:pBdr>
        <w:spacing w:after="0" w:line="240" w:lineRule="auto"/>
        <w:jc w:val="both"/>
        <w:rPr>
          <w:b/>
          <w:u w:val="single"/>
        </w:rPr>
      </w:pPr>
      <w:r w:rsidRPr="00FD6375">
        <w:rPr>
          <w:b/>
          <w:u w:val="single"/>
        </w:rPr>
        <w:t xml:space="preserve">Synthèse d’un solide : </w:t>
      </w:r>
      <w:r w:rsidR="00A33179">
        <w:rPr>
          <w:b/>
          <w:u w:val="single"/>
        </w:rPr>
        <w:t xml:space="preserve">la </w:t>
      </w:r>
      <w:proofErr w:type="spellStart"/>
      <w:r w:rsidR="00A33179">
        <w:rPr>
          <w:b/>
          <w:u w:val="single"/>
        </w:rPr>
        <w:t>tétraphénylcyclopentadiénone</w:t>
      </w:r>
      <w:proofErr w:type="spellEnd"/>
      <w:r w:rsidR="00A33179">
        <w:rPr>
          <w:b/>
          <w:u w:val="single"/>
        </w:rPr>
        <w:t xml:space="preserve"> (</w:t>
      </w:r>
      <w:proofErr w:type="spellStart"/>
      <w:r w:rsidR="00C1431D">
        <w:rPr>
          <w:b/>
          <w:u w:val="single"/>
        </w:rPr>
        <w:t>Grüber</w:t>
      </w:r>
      <w:proofErr w:type="spellEnd"/>
      <w:r w:rsidR="00A33179">
        <w:rPr>
          <w:b/>
          <w:u w:val="single"/>
        </w:rPr>
        <w:t>)</w:t>
      </w:r>
    </w:p>
    <w:p w14:paraId="3067914B" w14:textId="77777777" w:rsidR="00D51246" w:rsidRPr="00D51246" w:rsidRDefault="00D51246" w:rsidP="00D51246">
      <w:pPr>
        <w:pBdr>
          <w:top w:val="single" w:sz="4" w:space="1" w:color="auto"/>
          <w:left w:val="single" w:sz="4" w:space="1" w:color="auto"/>
          <w:bottom w:val="single" w:sz="4" w:space="1" w:color="auto"/>
          <w:right w:val="single" w:sz="4" w:space="4" w:color="auto"/>
        </w:pBdr>
        <w:spacing w:after="0" w:line="240" w:lineRule="auto"/>
        <w:jc w:val="both"/>
        <w:rPr>
          <w:rStyle w:val="lev"/>
        </w:rPr>
      </w:pPr>
      <w:r>
        <w:rPr>
          <w:rStyle w:val="lev"/>
        </w:rPr>
        <w:t>On utilise la synthèse tout au long de l’exposé afin d’illustrer les propos (fil conducteur</w:t>
      </w:r>
    </w:p>
    <w:p w14:paraId="103DC4FD" w14:textId="77777777" w:rsidR="00D51246" w:rsidRDefault="00A33179" w:rsidP="00A33179">
      <w:pPr>
        <w:pBdr>
          <w:top w:val="single" w:sz="4" w:space="1" w:color="auto"/>
          <w:left w:val="single" w:sz="4" w:space="1" w:color="auto"/>
          <w:bottom w:val="single" w:sz="4" w:space="1" w:color="auto"/>
          <w:right w:val="single" w:sz="4" w:space="4" w:color="auto"/>
        </w:pBdr>
        <w:spacing w:after="0" w:line="240" w:lineRule="auto"/>
        <w:jc w:val="both"/>
      </w:pPr>
      <w:r>
        <w:t xml:space="preserve">On fait la synthèse en préparation. Suivre la manipulation 30 du </w:t>
      </w:r>
      <w:proofErr w:type="spellStart"/>
      <w:r>
        <w:t>Grüber</w:t>
      </w:r>
      <w:proofErr w:type="spellEnd"/>
      <w:r>
        <w:t>. Les étapes de séparation et purification permettront d’illustrer la leçon</w:t>
      </w:r>
    </w:p>
    <w:p w14:paraId="2CBAD01D" w14:textId="77777777" w:rsidR="00D51246" w:rsidRPr="00D51246" w:rsidRDefault="00D51246" w:rsidP="00D51246"/>
    <w:p w14:paraId="15CEB6D7" w14:textId="77777777" w:rsidR="00204F16" w:rsidRDefault="00CC3A55" w:rsidP="00B35E44">
      <w:pPr>
        <w:pStyle w:val="Titre2"/>
        <w:spacing w:line="240" w:lineRule="auto"/>
        <w:jc w:val="both"/>
        <w:rPr>
          <w:rStyle w:val="Rfrenceintense"/>
        </w:rPr>
      </w:pPr>
      <w:r>
        <w:t>Introduction :</w:t>
      </w:r>
      <w:r w:rsidR="000B6912">
        <w:t xml:space="preserve"> </w:t>
      </w:r>
      <w:r w:rsidR="004F249D" w:rsidRPr="0067322A">
        <w:rPr>
          <w:rStyle w:val="Rfrenceintense"/>
        </w:rPr>
        <w:t>Chimie tout en un PCSI</w:t>
      </w:r>
    </w:p>
    <w:p w14:paraId="36490277" w14:textId="77777777" w:rsidR="0067322A" w:rsidRDefault="0067322A" w:rsidP="00B35E44">
      <w:pPr>
        <w:pStyle w:val="Sansinterligne"/>
        <w:jc w:val="both"/>
      </w:pPr>
    </w:p>
    <w:p w14:paraId="29F05717" w14:textId="77777777" w:rsidR="00CD7DE2" w:rsidRDefault="00E70519" w:rsidP="00B35E44">
      <w:pPr>
        <w:pStyle w:val="Sansinterligne"/>
        <w:jc w:val="both"/>
      </w:pPr>
      <w:r>
        <w:t>Grande</w:t>
      </w:r>
      <w:r w:rsidR="00CD7DE2">
        <w:t xml:space="preserve"> majorité des réactions chimiques </w:t>
      </w:r>
      <w:r w:rsidR="00FC3B36">
        <w:sym w:font="Wingdings" w:char="F0E8"/>
      </w:r>
      <w:r w:rsidR="00FC3B36">
        <w:t xml:space="preserve"> en phase liquide, souvent si un réactif sous forme solide</w:t>
      </w:r>
      <w:r w:rsidR="00FC3B36">
        <w:sym w:font="Wingdings" w:char="F0E8"/>
      </w:r>
      <w:r w:rsidR="006C728E">
        <w:t xml:space="preserve"> </w:t>
      </w:r>
      <w:r w:rsidR="0067322A">
        <w:t>dissoudre dans un solvant</w:t>
      </w:r>
      <w:r w:rsidR="0067322A">
        <w:sym w:font="Wingdings" w:char="F0E8"/>
      </w:r>
      <w:r w:rsidR="0067322A">
        <w:t xml:space="preserve"> solutions </w:t>
      </w:r>
      <w:r w:rsidR="0067322A">
        <w:sym w:font="Wingdings" w:char="F0E8"/>
      </w:r>
      <w:r w:rsidR="00CD7DE2">
        <w:t xml:space="preserve"> </w:t>
      </w:r>
      <w:r w:rsidR="00FC3B36">
        <w:t>Réaction se fait souvent en une seule phase.</w:t>
      </w:r>
    </w:p>
    <w:p w14:paraId="0449C841" w14:textId="77777777" w:rsidR="0067322A" w:rsidRDefault="0067322A" w:rsidP="00B35E44">
      <w:pPr>
        <w:pStyle w:val="Sansinterligne"/>
        <w:ind w:left="360"/>
        <w:jc w:val="both"/>
      </w:pPr>
    </w:p>
    <w:p w14:paraId="1D941040" w14:textId="77777777" w:rsidR="009B1B37" w:rsidRDefault="00FC3B36" w:rsidP="00B35E44">
      <w:pPr>
        <w:spacing w:after="0" w:line="240" w:lineRule="auto"/>
        <w:jc w:val="both"/>
      </w:pPr>
      <w:r w:rsidRPr="00E70519">
        <w:rPr>
          <w:b/>
          <w:u w:val="single"/>
        </w:rPr>
        <w:t>S</w:t>
      </w:r>
      <w:r w:rsidR="00CD7DE2" w:rsidRPr="00E70519">
        <w:rPr>
          <w:b/>
          <w:u w:val="single"/>
        </w:rPr>
        <w:t>olution</w:t>
      </w:r>
      <w:r w:rsidRPr="00E70519">
        <w:rPr>
          <w:b/>
          <w:u w:val="single"/>
        </w:rPr>
        <w:t> :</w:t>
      </w:r>
      <w:r w:rsidR="009B1B37">
        <w:t xml:space="preserve"> obtenue par dissolution d’un composé chimique (soluté) dans un liquide (solvant)</w:t>
      </w:r>
    </w:p>
    <w:p w14:paraId="54402849" w14:textId="77777777" w:rsidR="009B1B37" w:rsidRDefault="009B1B37" w:rsidP="00B35E44">
      <w:pPr>
        <w:spacing w:after="0" w:line="240" w:lineRule="auto"/>
        <w:jc w:val="both"/>
      </w:pPr>
    </w:p>
    <w:p w14:paraId="3C566BD6" w14:textId="77777777" w:rsidR="00CD7DE2" w:rsidRPr="009B1B37" w:rsidRDefault="009B1B37" w:rsidP="00B35E44">
      <w:pPr>
        <w:spacing w:after="0" w:line="240" w:lineRule="auto"/>
        <w:jc w:val="both"/>
      </w:pPr>
      <w:r>
        <w:t xml:space="preserve">Concentration en soluté : </w:t>
      </w:r>
      <m:oMath>
        <m:r>
          <w:rPr>
            <w:rFonts w:ascii="Cambria Math" w:hAnsi="Cambria Math"/>
          </w:rPr>
          <m:t>C=</m:t>
        </m:r>
        <m:f>
          <m:fPr>
            <m:ctrlPr>
              <w:rPr>
                <w:rFonts w:ascii="Cambria Math" w:hAnsi="Cambria Math"/>
                <w:i/>
              </w:rPr>
            </m:ctrlPr>
          </m:fPr>
          <m:num>
            <m:r>
              <w:rPr>
                <w:rFonts w:ascii="Cambria Math" w:hAnsi="Cambria Math"/>
              </w:rPr>
              <m:t>n(soluté)</m:t>
            </m:r>
          </m:num>
          <m:den>
            <m:r>
              <w:rPr>
                <w:rFonts w:ascii="Cambria Math" w:hAnsi="Cambria Math"/>
              </w:rPr>
              <m:t>V</m:t>
            </m:r>
          </m:den>
        </m:f>
        <m:r>
          <w:rPr>
            <w:rFonts w:ascii="Cambria Math" w:hAnsi="Cambria Math"/>
          </w:rPr>
          <m:t xml:space="preserve"> en mol.</m:t>
        </m:r>
        <m:sSup>
          <m:sSupPr>
            <m:ctrlPr>
              <w:rPr>
                <w:rFonts w:ascii="Cambria Math" w:hAnsi="Cambria Math"/>
                <w:i/>
              </w:rPr>
            </m:ctrlPr>
          </m:sSupPr>
          <m:e>
            <m:r>
              <w:rPr>
                <w:rFonts w:ascii="Cambria Math" w:hAnsi="Cambria Math"/>
              </w:rPr>
              <m:t>L</m:t>
            </m:r>
          </m:e>
          <m:sup>
            <m:r>
              <w:rPr>
                <w:rFonts w:ascii="Cambria Math" w:hAnsi="Cambria Math"/>
              </w:rPr>
              <m:t>-1</m:t>
            </m:r>
          </m:sup>
        </m:sSup>
      </m:oMath>
    </w:p>
    <w:p w14:paraId="5A73B91F" w14:textId="77777777" w:rsidR="007950A4" w:rsidRDefault="007950A4" w:rsidP="00B35E44">
      <w:pPr>
        <w:spacing w:after="0" w:line="240" w:lineRule="auto"/>
        <w:jc w:val="both"/>
        <w:rPr>
          <w:rFonts w:eastAsiaTheme="minorEastAsia"/>
        </w:rPr>
      </w:pPr>
    </w:p>
    <w:p w14:paraId="2491C5F0" w14:textId="77777777" w:rsidR="00FC3B36" w:rsidRPr="0052566C" w:rsidRDefault="00FC3B36" w:rsidP="00B35E44">
      <w:pPr>
        <w:spacing w:after="0" w:line="240" w:lineRule="auto"/>
        <w:jc w:val="both"/>
        <w:rPr>
          <w:rFonts w:eastAsiaTheme="minorEastAsia"/>
          <w:b/>
        </w:rPr>
      </w:pPr>
      <w:r w:rsidRPr="00FC3B36">
        <w:rPr>
          <w:rFonts w:eastAsiaTheme="minorEastAsia"/>
          <w:u w:val="single"/>
        </w:rPr>
        <w:t>R</w:t>
      </w:r>
      <w:r w:rsidR="000B6912" w:rsidRPr="00FC3B36">
        <w:rPr>
          <w:rFonts w:eastAsiaTheme="minorEastAsia"/>
          <w:u w:val="single"/>
        </w:rPr>
        <w:t>ôle</w:t>
      </w:r>
      <w:r w:rsidRPr="00FC3B36">
        <w:rPr>
          <w:rFonts w:eastAsiaTheme="minorEastAsia"/>
          <w:u w:val="single"/>
        </w:rPr>
        <w:t>s</w:t>
      </w:r>
      <w:r w:rsidR="000B6912" w:rsidRPr="00FC3B36">
        <w:rPr>
          <w:rFonts w:eastAsiaTheme="minorEastAsia"/>
          <w:u w:val="single"/>
        </w:rPr>
        <w:t xml:space="preserve"> du solvant</w:t>
      </w:r>
      <w:r w:rsidRPr="00FC3B36">
        <w:rPr>
          <w:rFonts w:eastAsiaTheme="minorEastAsia"/>
          <w:u w:val="single"/>
        </w:rPr>
        <w:t> :</w:t>
      </w:r>
      <w:r w:rsidR="0052566C">
        <w:rPr>
          <w:rFonts w:eastAsiaTheme="minorEastAsia"/>
        </w:rPr>
        <w:t xml:space="preserve"> </w:t>
      </w:r>
      <w:r w:rsidR="0052566C">
        <w:rPr>
          <w:rFonts w:eastAsiaTheme="minorEastAsia"/>
          <w:b/>
        </w:rPr>
        <w:t>affinité, interactions, stabilité, amont, pendant, aval</w:t>
      </w:r>
    </w:p>
    <w:p w14:paraId="07633C57" w14:textId="77777777" w:rsidR="00FC3B36" w:rsidRPr="00FC3B36" w:rsidRDefault="000B6912" w:rsidP="00B35E44">
      <w:pPr>
        <w:pStyle w:val="Paragraphedeliste"/>
        <w:numPr>
          <w:ilvl w:val="0"/>
          <w:numId w:val="28"/>
        </w:numPr>
        <w:spacing w:after="0" w:line="240" w:lineRule="auto"/>
        <w:jc w:val="both"/>
      </w:pPr>
      <w:r w:rsidRPr="00FC3B36">
        <w:rPr>
          <w:rFonts w:eastAsiaTheme="minorEastAsia"/>
        </w:rPr>
        <w:t>dissoudre les réactifs intervenant dans une réaction chimique et ainsi de permettre la rencontre des molécules réagissantes</w:t>
      </w:r>
      <w:r w:rsidR="00FC3B36">
        <w:rPr>
          <w:rFonts w:eastAsiaTheme="minorEastAsia"/>
        </w:rPr>
        <w:t xml:space="preserve"> au sein d’une même phase</w:t>
      </w:r>
    </w:p>
    <w:p w14:paraId="050E9945" w14:textId="77777777" w:rsidR="00BD3801" w:rsidRDefault="000B6912" w:rsidP="00B35E44">
      <w:pPr>
        <w:pStyle w:val="Paragraphedeliste"/>
        <w:numPr>
          <w:ilvl w:val="0"/>
          <w:numId w:val="28"/>
        </w:numPr>
        <w:spacing w:after="0" w:line="240" w:lineRule="auto"/>
        <w:jc w:val="both"/>
      </w:pPr>
      <w:r w:rsidRPr="00FC3B36">
        <w:rPr>
          <w:rFonts w:eastAsiaTheme="minorEastAsia"/>
        </w:rPr>
        <w:t>purifier ou isoler un produit</w:t>
      </w:r>
    </w:p>
    <w:p w14:paraId="1C1AA05E" w14:textId="77777777" w:rsidR="0067322A" w:rsidRPr="0067322A" w:rsidRDefault="00CC3A55" w:rsidP="00B35E44">
      <w:pPr>
        <w:pStyle w:val="Titre2"/>
        <w:numPr>
          <w:ilvl w:val="0"/>
          <w:numId w:val="3"/>
        </w:numPr>
        <w:spacing w:line="240" w:lineRule="auto"/>
        <w:jc w:val="both"/>
      </w:pPr>
      <w:r w:rsidRPr="00CC3A55">
        <w:t>Caractéristique</w:t>
      </w:r>
      <w:r w:rsidR="0083261A">
        <w:t>s</w:t>
      </w:r>
      <w:r w:rsidRPr="00CC3A55">
        <w:t xml:space="preserve"> des solvants</w:t>
      </w:r>
      <w:r w:rsidR="003A7FC5">
        <w:t xml:space="preserve"> </w:t>
      </w:r>
      <w:r w:rsidR="00D73868">
        <w:t>et solvatation</w:t>
      </w:r>
      <w:r w:rsidR="004F249D">
        <w:t xml:space="preserve"> </w:t>
      </w:r>
      <w:r w:rsidR="004F249D" w:rsidRPr="0067322A">
        <w:rPr>
          <w:rStyle w:val="Rfrenceintense"/>
        </w:rPr>
        <w:t>Chimie tout en un PCSI</w:t>
      </w:r>
    </w:p>
    <w:p w14:paraId="448707BF" w14:textId="77777777" w:rsidR="00D519EE" w:rsidRDefault="00FF7BCC" w:rsidP="00B35E44">
      <w:pPr>
        <w:pStyle w:val="Sansinterligne"/>
        <w:jc w:val="both"/>
      </w:pPr>
      <w:r w:rsidRPr="0067322A">
        <w:rPr>
          <w:b/>
          <w:u w:val="single"/>
        </w:rPr>
        <w:t>Solvatation</w:t>
      </w:r>
      <w:r w:rsidR="00D519EE" w:rsidRPr="0067322A">
        <w:rPr>
          <w:b/>
          <w:u w:val="single"/>
        </w:rPr>
        <w:t>:</w:t>
      </w:r>
      <w:r w:rsidR="000B6912">
        <w:t xml:space="preserve"> étape de création d’interactions attractives stabilisantes entre le solvant et le soluté</w:t>
      </w:r>
      <w:r w:rsidR="007F2A2B">
        <w:t>.</w:t>
      </w:r>
      <w:r w:rsidR="006C728E" w:rsidRPr="006C728E">
        <w:t xml:space="preserve"> </w:t>
      </w:r>
    </w:p>
    <w:p w14:paraId="0B40FCD0" w14:textId="77777777" w:rsidR="00FC3B36" w:rsidRDefault="00FC3B36" w:rsidP="00B35E44">
      <w:pPr>
        <w:pStyle w:val="Sansinterligne"/>
        <w:jc w:val="both"/>
      </w:pPr>
    </w:p>
    <w:p w14:paraId="21E2E23A" w14:textId="77777777" w:rsidR="00C1431D" w:rsidRDefault="00FC3B36" w:rsidP="00B35E44">
      <w:pPr>
        <w:pStyle w:val="Paragraphedeliste"/>
        <w:numPr>
          <w:ilvl w:val="0"/>
          <w:numId w:val="41"/>
        </w:numPr>
        <w:spacing w:after="0" w:line="240" w:lineRule="auto"/>
        <w:jc w:val="both"/>
      </w:pPr>
      <w:r w:rsidRPr="00A36118">
        <w:rPr>
          <w:u w:val="single"/>
        </w:rPr>
        <w:t>Objectif :</w:t>
      </w:r>
      <w:r>
        <w:t xml:space="preserve"> </w:t>
      </w:r>
      <w:r w:rsidR="006C728E">
        <w:t xml:space="preserve">savoir si les solutés seront efficacement solvatés </w:t>
      </w:r>
      <w:r w:rsidR="001C5ACF">
        <w:sym w:font="Wingdings" w:char="F0E8"/>
      </w:r>
      <w:r w:rsidR="006C728E">
        <w:t xml:space="preserve">dépend </w:t>
      </w:r>
      <w:r w:rsidR="00A36118">
        <w:t>des caractéristiques du solvant</w:t>
      </w:r>
    </w:p>
    <w:p w14:paraId="572F638B" w14:textId="180D999A" w:rsidR="000B6912" w:rsidRDefault="00A36118" w:rsidP="00C1431D">
      <w:pPr>
        <w:pStyle w:val="Paragraphedeliste"/>
        <w:spacing w:after="0" w:line="240" w:lineRule="auto"/>
        <w:ind w:left="360"/>
        <w:jc w:val="both"/>
      </w:pPr>
      <w:r>
        <w:sym w:font="Wingdings" w:char="F0E8"/>
      </w:r>
      <w:proofErr w:type="gramStart"/>
      <w:r w:rsidR="007F2A2B">
        <w:t>principalement</w:t>
      </w:r>
      <w:proofErr w:type="gramEnd"/>
      <w:r w:rsidR="007F2A2B">
        <w:t xml:space="preserve"> trois caractéristiques:</w:t>
      </w:r>
    </w:p>
    <w:p w14:paraId="500ABD3D" w14:textId="77777777" w:rsidR="00D81122" w:rsidRDefault="00D81122" w:rsidP="00B35E44">
      <w:pPr>
        <w:pStyle w:val="Paragraphedeliste"/>
        <w:numPr>
          <w:ilvl w:val="0"/>
          <w:numId w:val="40"/>
        </w:numPr>
        <w:spacing w:after="0" w:line="240" w:lineRule="auto"/>
        <w:jc w:val="both"/>
      </w:pPr>
      <w:r>
        <w:t>Le moment dipolaire</w:t>
      </w:r>
    </w:p>
    <w:p w14:paraId="470A9CA9" w14:textId="77777777" w:rsidR="00A36118" w:rsidRPr="00A36118" w:rsidRDefault="007F2A2B" w:rsidP="00B35E44">
      <w:pPr>
        <w:pStyle w:val="Paragraphedeliste"/>
        <w:numPr>
          <w:ilvl w:val="0"/>
          <w:numId w:val="40"/>
        </w:numPr>
        <w:spacing w:after="0" w:line="240" w:lineRule="auto"/>
        <w:jc w:val="both"/>
      </w:pPr>
      <w:r>
        <w:t xml:space="preserve">La permittivité relative </w:t>
      </w:r>
      <w:proofErr w:type="spellStart"/>
      <w:r>
        <w:t>ε</w:t>
      </w:r>
      <w:r w:rsidRPr="00D81122">
        <w:rPr>
          <w:vertAlign w:val="subscript"/>
        </w:rPr>
        <w:t>r</w:t>
      </w:r>
      <w:proofErr w:type="spellEnd"/>
    </w:p>
    <w:p w14:paraId="7D28CE84" w14:textId="77777777" w:rsidR="007F2A2B" w:rsidRPr="007F2A2B" w:rsidRDefault="007F2A2B" w:rsidP="00B35E44">
      <w:pPr>
        <w:pStyle w:val="Paragraphedeliste"/>
        <w:numPr>
          <w:ilvl w:val="0"/>
          <w:numId w:val="40"/>
        </w:numPr>
        <w:spacing w:after="0" w:line="240" w:lineRule="auto"/>
        <w:jc w:val="both"/>
      </w:pPr>
      <w:r>
        <w:t>L’aptitude à établir des liaisons hydrogènes</w:t>
      </w:r>
    </w:p>
    <w:p w14:paraId="218796F7" w14:textId="5A0C0F9F" w:rsidR="00D81122" w:rsidRDefault="00D81122" w:rsidP="00B35E44">
      <w:pPr>
        <w:pStyle w:val="Titre3"/>
        <w:spacing w:line="240" w:lineRule="auto"/>
        <w:jc w:val="both"/>
      </w:pPr>
      <w:r>
        <w:lastRenderedPageBreak/>
        <w:t xml:space="preserve">I.1. </w:t>
      </w:r>
      <w:r w:rsidR="00C1431D">
        <w:t>Polarité du solvant</w:t>
      </w:r>
    </w:p>
    <w:p w14:paraId="3616D574" w14:textId="74BA874B" w:rsidR="00C1431D" w:rsidRPr="00C1431D" w:rsidRDefault="00C1431D" w:rsidP="00C1431D">
      <w:pPr>
        <w:pStyle w:val="Titre4"/>
        <w:spacing w:before="0" w:line="240" w:lineRule="auto"/>
        <w:jc w:val="both"/>
      </w:pPr>
      <w:r>
        <w:t>I.1-a) Le moment dipolaire</w:t>
      </w:r>
    </w:p>
    <w:p w14:paraId="69B742B1" w14:textId="77777777" w:rsidR="00D81122" w:rsidRDefault="00D81122" w:rsidP="00B35E44">
      <w:pPr>
        <w:spacing w:after="0" w:line="240" w:lineRule="auto"/>
        <w:jc w:val="both"/>
      </w:pPr>
      <w:r w:rsidRPr="000B6912">
        <w:rPr>
          <w:u w:val="single"/>
        </w:rPr>
        <w:t>Rappel :</w:t>
      </w:r>
      <w:r>
        <w:t xml:space="preserve"> molécule constituée d’atomes d’électronégativités différentes </w:t>
      </w:r>
      <w:r>
        <w:sym w:font="Wingdings" w:char="F0E8"/>
      </w:r>
      <w:r>
        <w:t xml:space="preserve"> création de  charges partielles positives (sur les atomes les moins électronégatifs) ou négatives. </w:t>
      </w:r>
      <w:proofErr w:type="gramStart"/>
      <w:r>
        <w:t>moment</w:t>
      </w:r>
      <w:proofErr w:type="gramEnd"/>
      <w:r>
        <w:t xml:space="preserve"> dipolaire est dirigé du barycentre des charges – vers les charges + et proportionnel à la charge partielle et à la distance entre les atomes. </w:t>
      </w:r>
    </w:p>
    <w:p w14:paraId="36866CA6" w14:textId="77777777" w:rsidR="000E5F3F" w:rsidRDefault="000E5F3F" w:rsidP="00B35E44">
      <w:pPr>
        <w:spacing w:after="0" w:line="240" w:lineRule="auto"/>
        <w:jc w:val="both"/>
      </w:pPr>
    </w:p>
    <w:p w14:paraId="5E02E8CE" w14:textId="77777777" w:rsidR="00D81122" w:rsidRDefault="00D81122" w:rsidP="00B35E44">
      <w:pPr>
        <w:spacing w:after="0" w:line="240" w:lineRule="auto"/>
        <w:jc w:val="both"/>
      </w:pPr>
      <w:r w:rsidRPr="00E70519">
        <w:rPr>
          <w:b/>
          <w:u w:val="single"/>
        </w:rPr>
        <w:t>Solvant ionisant :</w:t>
      </w:r>
      <w:r>
        <w:t xml:space="preserve"> solvant constitué par des molécules possédant un important moment dipolaire.</w:t>
      </w:r>
    </w:p>
    <w:p w14:paraId="30AA1222" w14:textId="77777777" w:rsidR="00D81122" w:rsidRDefault="00D81122" w:rsidP="00B35E44">
      <w:pPr>
        <w:spacing w:after="0" w:line="240" w:lineRule="auto"/>
        <w:jc w:val="both"/>
      </w:pPr>
    </w:p>
    <w:p w14:paraId="07868064" w14:textId="77777777" w:rsidR="00D81122" w:rsidRDefault="00D81122" w:rsidP="00B35E44">
      <w:pPr>
        <w:pStyle w:val="Paragraphedeliste"/>
        <w:numPr>
          <w:ilvl w:val="0"/>
          <w:numId w:val="6"/>
        </w:numPr>
        <w:spacing w:after="0" w:line="240" w:lineRule="auto"/>
        <w:jc w:val="both"/>
      </w:pPr>
      <w:r>
        <w:t xml:space="preserve">importante valeur du moment dipolaire des molécules constituant un solvant explique l’efficace solvatation des ions ou des molécules possédant un moment dipolaire par établissement d’interactions stabilisantes </w:t>
      </w:r>
      <w:r w:rsidR="00FF60F4">
        <w:t>(</w:t>
      </w:r>
      <w:r>
        <w:t xml:space="preserve">de type ion-dipôle ou de type dipôle </w:t>
      </w:r>
      <w:proofErr w:type="spellStart"/>
      <w:r>
        <w:t>dipôle</w:t>
      </w:r>
      <w:proofErr w:type="spellEnd"/>
      <w:r>
        <w:t>).</w:t>
      </w:r>
    </w:p>
    <w:p w14:paraId="4DF82E3B" w14:textId="77777777" w:rsidR="00D81122" w:rsidRDefault="00D81122" w:rsidP="00B35E44">
      <w:pPr>
        <w:pStyle w:val="Paragraphedeliste"/>
        <w:numPr>
          <w:ilvl w:val="0"/>
          <w:numId w:val="6"/>
        </w:numPr>
        <w:spacing w:after="0" w:line="240" w:lineRule="auto"/>
        <w:jc w:val="both"/>
      </w:pPr>
      <w:r>
        <w:t xml:space="preserve">intensité des interactions ions solvant est d’autant plus forte que la charge de l’ion est </w:t>
      </w:r>
      <w:proofErr w:type="gramStart"/>
      <w:r>
        <w:t>élevé</w:t>
      </w:r>
      <w:proofErr w:type="gramEnd"/>
      <w:r>
        <w:t xml:space="preserve"> et sa taille est faible</w:t>
      </w:r>
    </w:p>
    <w:p w14:paraId="45126639" w14:textId="77777777" w:rsidR="00D81122" w:rsidRDefault="00D81122" w:rsidP="00B35E44">
      <w:pPr>
        <w:spacing w:after="0" w:line="240" w:lineRule="auto"/>
        <w:jc w:val="center"/>
      </w:pPr>
      <w:r>
        <w:rPr>
          <w:noProof/>
          <w:lang w:eastAsia="fr-FR"/>
        </w:rPr>
        <w:drawing>
          <wp:inline distT="0" distB="0" distL="0" distR="0" wp14:anchorId="1DCDF1A4" wp14:editId="00BBE43E">
            <wp:extent cx="1697138" cy="1815822"/>
            <wp:effectExtent l="76200" t="0" r="55462" b="0"/>
            <wp:docPr id="1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rot="5400000">
                      <a:off x="0" y="0"/>
                      <a:ext cx="1696289" cy="1814914"/>
                    </a:xfrm>
                    <a:prstGeom prst="rect">
                      <a:avLst/>
                    </a:prstGeom>
                    <a:noFill/>
                    <a:ln w="9525">
                      <a:noFill/>
                      <a:miter lim="800000"/>
                      <a:headEnd/>
                      <a:tailEnd/>
                    </a:ln>
                  </pic:spPr>
                </pic:pic>
              </a:graphicData>
            </a:graphic>
          </wp:inline>
        </w:drawing>
      </w:r>
    </w:p>
    <w:p w14:paraId="6DE87BE9" w14:textId="77777777" w:rsidR="00D81122" w:rsidRDefault="00D81122" w:rsidP="00B35E44">
      <w:pPr>
        <w:spacing w:after="0" w:line="240" w:lineRule="auto"/>
        <w:jc w:val="both"/>
      </w:pPr>
      <w:r w:rsidRPr="00E70519">
        <w:rPr>
          <w:b/>
          <w:u w:val="single"/>
        </w:rPr>
        <w:t>Solvant polaire :</w:t>
      </w:r>
      <w:r w:rsidRPr="006C728E">
        <w:t xml:space="preserve"> solvant qui possède un moment</w:t>
      </w:r>
      <w:r>
        <w:t xml:space="preserve"> dipolaire fort</w:t>
      </w:r>
    </w:p>
    <w:p w14:paraId="0AE6865E" w14:textId="77777777" w:rsidR="00D81122" w:rsidRDefault="00D81122" w:rsidP="00B35E44">
      <w:pPr>
        <w:spacing w:after="0" w:line="240" w:lineRule="auto"/>
        <w:jc w:val="both"/>
      </w:pPr>
      <w:r w:rsidRPr="00E70519">
        <w:rPr>
          <w:b/>
          <w:u w:val="single"/>
        </w:rPr>
        <w:t>Solvant apolaire :</w:t>
      </w:r>
      <w:r>
        <w:t xml:space="preserve"> solvant qui possède un moment dipolaire faible.</w:t>
      </w:r>
    </w:p>
    <w:p w14:paraId="48BD8D34" w14:textId="77777777" w:rsidR="00D81122" w:rsidRDefault="00D81122" w:rsidP="00B35E44">
      <w:pPr>
        <w:spacing w:after="0" w:line="240" w:lineRule="auto"/>
        <w:jc w:val="both"/>
      </w:pPr>
    </w:p>
    <w:p w14:paraId="2ADEE18D" w14:textId="77777777" w:rsidR="00D81122" w:rsidRPr="0067322A" w:rsidRDefault="00D81122" w:rsidP="00B35E44">
      <w:pPr>
        <w:spacing w:after="0" w:line="240" w:lineRule="auto"/>
        <w:jc w:val="both"/>
      </w:pPr>
      <w:proofErr w:type="gramStart"/>
      <w:r>
        <w:t>polarité</w:t>
      </w:r>
      <w:proofErr w:type="gramEnd"/>
      <w:r>
        <w:t xml:space="preserve"> des solvants:</w:t>
      </w:r>
      <w:r w:rsidR="00B35E44">
        <w:t xml:space="preserve"> </w:t>
      </w:r>
      <w:r w:rsidRPr="0067322A">
        <w:t>Alcane &lt; éthers &lt; cétones/esters &lt; alcools &lt;eau et acides carboxyliques</w:t>
      </w:r>
    </w:p>
    <w:p w14:paraId="437FBA03" w14:textId="77777777" w:rsidR="00D81122" w:rsidRPr="006C728E" w:rsidRDefault="00D81122" w:rsidP="00B35E44">
      <w:pPr>
        <w:spacing w:after="0" w:line="240" w:lineRule="auto"/>
        <w:jc w:val="both"/>
        <w:rPr>
          <w:color w:val="FF0000"/>
        </w:rPr>
      </w:pPr>
    </w:p>
    <w:p w14:paraId="160FCC20" w14:textId="77777777" w:rsidR="00D81122" w:rsidRDefault="00D81122" w:rsidP="00B35E44">
      <w:pPr>
        <w:spacing w:after="0" w:line="240" w:lineRule="auto"/>
        <w:jc w:val="center"/>
        <w:rPr>
          <w:color w:val="FF0000"/>
        </w:rPr>
      </w:pPr>
      <w:r>
        <w:rPr>
          <w:noProof/>
          <w:color w:val="FF0000"/>
          <w:lang w:eastAsia="fr-FR"/>
        </w:rPr>
        <w:drawing>
          <wp:inline distT="0" distB="0" distL="0" distR="0" wp14:anchorId="432FD2D3" wp14:editId="1CB7BA41">
            <wp:extent cx="2462446" cy="1608222"/>
            <wp:effectExtent l="19050" t="0" r="0" b="0"/>
            <wp:docPr id="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462330" cy="1608146"/>
                    </a:xfrm>
                    <a:prstGeom prst="rect">
                      <a:avLst/>
                    </a:prstGeom>
                    <a:noFill/>
                    <a:ln w="9525">
                      <a:noFill/>
                      <a:miter lim="800000"/>
                      <a:headEnd/>
                      <a:tailEnd/>
                    </a:ln>
                  </pic:spPr>
                </pic:pic>
              </a:graphicData>
            </a:graphic>
          </wp:inline>
        </w:drawing>
      </w:r>
    </w:p>
    <w:p w14:paraId="7716A297" w14:textId="77777777" w:rsidR="0052566C" w:rsidRDefault="0052566C" w:rsidP="00B35E44">
      <w:pPr>
        <w:spacing w:after="0" w:line="240" w:lineRule="auto"/>
        <w:jc w:val="both"/>
        <w:rPr>
          <w:i/>
        </w:rPr>
      </w:pPr>
      <w:r w:rsidRPr="0067322A">
        <w:rPr>
          <w:i/>
        </w:rPr>
        <w:t>Relever que l’acétone présente un écart à la règle énoncée ci-dessus.</w:t>
      </w:r>
    </w:p>
    <w:p w14:paraId="1DF828CE" w14:textId="77777777" w:rsidR="00C1431D" w:rsidRPr="0067322A" w:rsidRDefault="00C1431D" w:rsidP="00B35E44">
      <w:pPr>
        <w:spacing w:after="0" w:line="240" w:lineRule="auto"/>
        <w:jc w:val="both"/>
        <w:rPr>
          <w:i/>
        </w:rPr>
      </w:pPr>
    </w:p>
    <w:p w14:paraId="22160B8D" w14:textId="54422853" w:rsidR="00C1431D" w:rsidRPr="00C1431D" w:rsidRDefault="00C1431D" w:rsidP="00C1431D">
      <w:pPr>
        <w:pStyle w:val="Titre4"/>
        <w:spacing w:before="0" w:line="240" w:lineRule="auto"/>
        <w:jc w:val="both"/>
      </w:pPr>
      <w:r>
        <w:t xml:space="preserve">I.1-B) La permittivité relative </w:t>
      </w:r>
      <w:proofErr w:type="spellStart"/>
      <w:r>
        <w:t>ε</w:t>
      </w:r>
      <w:r w:rsidRPr="007F2A2B">
        <w:rPr>
          <w:vertAlign w:val="subscript"/>
        </w:rPr>
        <w:t>r</w:t>
      </w:r>
      <w:proofErr w:type="spellEnd"/>
      <w:r>
        <w:t xml:space="preserve"> ou constante diélectrique : caractère dissociant du solvant</w:t>
      </w:r>
    </w:p>
    <w:p w14:paraId="54FDE381" w14:textId="77777777" w:rsidR="0067322A" w:rsidRDefault="00D81122" w:rsidP="00B35E44">
      <w:pPr>
        <w:pStyle w:val="Paragraphedeliste"/>
        <w:numPr>
          <w:ilvl w:val="0"/>
          <w:numId w:val="18"/>
        </w:numPr>
        <w:spacing w:after="0" w:line="240" w:lineRule="auto"/>
        <w:jc w:val="both"/>
      </w:pPr>
      <w:r>
        <w:t>ε=</w:t>
      </w:r>
      <w:r w:rsidRPr="001C5ACF">
        <w:t>ε</w:t>
      </w:r>
      <w:r w:rsidRPr="0067322A">
        <w:rPr>
          <w:vertAlign w:val="subscript"/>
        </w:rPr>
        <w:t>r</w:t>
      </w:r>
      <w:r>
        <w:t>ε</w:t>
      </w:r>
      <w:r w:rsidRPr="0067322A">
        <w:rPr>
          <w:vertAlign w:val="subscript"/>
        </w:rPr>
        <w:t>0</w:t>
      </w:r>
      <w:r>
        <w:t xml:space="preserve">                                                      </w:t>
      </w:r>
    </w:p>
    <w:p w14:paraId="2B0DA721" w14:textId="77777777" w:rsidR="00D81122" w:rsidRDefault="00D81122" w:rsidP="00B35E44">
      <w:pPr>
        <w:pStyle w:val="Paragraphedeliste"/>
        <w:numPr>
          <w:ilvl w:val="0"/>
          <w:numId w:val="18"/>
        </w:numPr>
        <w:spacing w:after="0" w:line="240" w:lineRule="auto"/>
        <w:jc w:val="both"/>
      </w:pPr>
      <w:r>
        <w:t>ε</w:t>
      </w:r>
      <w:r w:rsidRPr="0067322A">
        <w:rPr>
          <w:vertAlign w:val="subscript"/>
        </w:rPr>
        <w:t>0</w:t>
      </w:r>
      <w:r>
        <w:t>=8.85    10</w:t>
      </w:r>
      <w:r w:rsidRPr="0067322A">
        <w:rPr>
          <w:vertAlign w:val="superscript"/>
        </w:rPr>
        <w:t>-12</w:t>
      </w:r>
      <w:r>
        <w:t xml:space="preserve"> F.m</w:t>
      </w:r>
      <w:r w:rsidRPr="0067322A">
        <w:rPr>
          <w:vertAlign w:val="superscript"/>
        </w:rPr>
        <w:t>-1</w:t>
      </w:r>
      <w:r>
        <w:t xml:space="preserve"> permittivité du vide</w:t>
      </w:r>
    </w:p>
    <w:p w14:paraId="45D1599B" w14:textId="77777777" w:rsidR="00D81122" w:rsidRPr="00D81122" w:rsidRDefault="00D81122" w:rsidP="00B35E44">
      <w:pPr>
        <w:pStyle w:val="Paragraphedeliste"/>
        <w:numPr>
          <w:ilvl w:val="0"/>
          <w:numId w:val="18"/>
        </w:numPr>
        <w:spacing w:after="0" w:line="240" w:lineRule="auto"/>
        <w:jc w:val="both"/>
      </w:pPr>
      <w:r>
        <w:t>ε : permittivité du milieu</w:t>
      </w:r>
    </w:p>
    <w:p w14:paraId="0B676721" w14:textId="77777777" w:rsidR="00D81122" w:rsidRDefault="00D81122" w:rsidP="00B35E44">
      <w:pPr>
        <w:pStyle w:val="Paragraphedeliste"/>
        <w:numPr>
          <w:ilvl w:val="0"/>
          <w:numId w:val="18"/>
        </w:numPr>
        <w:spacing w:after="0" w:line="240" w:lineRule="auto"/>
        <w:jc w:val="both"/>
      </w:pPr>
      <w:r w:rsidRPr="0067322A">
        <w:t>sans dimension</w:t>
      </w:r>
      <w:r>
        <w:t>, carac</w:t>
      </w:r>
      <w:r w:rsidR="0067322A">
        <w:t>téristique du milieu </w:t>
      </w:r>
      <w:r w:rsidR="0067322A">
        <w:sym w:font="Wingdings" w:char="F0E8"/>
      </w:r>
      <w:r w:rsidR="0067322A">
        <w:t>estimer</w:t>
      </w:r>
      <w:r>
        <w:t xml:space="preserve"> forces électrostatiques entre deux espèces chargées. </w:t>
      </w:r>
    </w:p>
    <w:p w14:paraId="0911C88E" w14:textId="77777777" w:rsidR="00C1431D" w:rsidRDefault="00C1431D" w:rsidP="00C1431D">
      <w:pPr>
        <w:spacing w:after="0" w:line="240" w:lineRule="auto"/>
        <w:jc w:val="both"/>
      </w:pPr>
    </w:p>
    <w:p w14:paraId="527B2A85" w14:textId="226799E9" w:rsidR="00C1431D" w:rsidRPr="00C1431D" w:rsidRDefault="00C1431D" w:rsidP="00C1431D">
      <w:pPr>
        <w:spacing w:after="0" w:line="240" w:lineRule="auto"/>
        <w:jc w:val="both"/>
        <w:rPr>
          <w:i/>
          <w:u w:val="single"/>
        </w:rPr>
      </w:pPr>
      <w:r w:rsidRPr="00C1431D">
        <w:rPr>
          <w:i/>
          <w:u w:val="single"/>
        </w:rPr>
        <w:t>Explication du phénomène :</w:t>
      </w:r>
    </w:p>
    <w:p w14:paraId="18EC0BF9" w14:textId="77777777" w:rsidR="00D81122" w:rsidRDefault="00D81122" w:rsidP="00B35E44">
      <w:pPr>
        <w:pStyle w:val="Paragraphedeliste"/>
        <w:numPr>
          <w:ilvl w:val="0"/>
          <w:numId w:val="18"/>
        </w:numPr>
        <w:spacing w:after="0" w:line="240" w:lineRule="auto"/>
        <w:jc w:val="both"/>
      </w:pPr>
      <w:r>
        <w:t>mili</w:t>
      </w:r>
      <w:r w:rsidR="0067322A">
        <w:t xml:space="preserve">eu de constante diélectrique ε </w:t>
      </w:r>
      <w:r w:rsidR="0067322A">
        <w:sym w:font="Wingdings" w:char="F0E8"/>
      </w:r>
      <w:r w:rsidR="0067322A">
        <w:t xml:space="preserve"> </w:t>
      </w:r>
      <w:r>
        <w:t>deux charges q</w:t>
      </w:r>
      <w:r w:rsidRPr="0067322A">
        <w:rPr>
          <w:vertAlign w:val="subscript"/>
        </w:rPr>
        <w:t>1</w:t>
      </w:r>
      <w:r>
        <w:t xml:space="preserve"> et q</w:t>
      </w:r>
      <w:r w:rsidRPr="0067322A">
        <w:rPr>
          <w:vertAlign w:val="subscript"/>
        </w:rPr>
        <w:t>2</w:t>
      </w:r>
      <w:r>
        <w:t xml:space="preserve"> éloignées d’une distance r </w:t>
      </w:r>
      <w:r w:rsidR="0067322A">
        <w:sym w:font="Wingdings" w:char="F0E8"/>
      </w:r>
      <w:r>
        <w:t xml:space="preserve">force de module </w:t>
      </w:r>
      <m:oMath>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 xml:space="preserve">1 </m:t>
                </m:r>
              </m:sub>
            </m:sSub>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 xml:space="preserve">4 π ε </m:t>
            </m:r>
            <m:sSup>
              <m:sSupPr>
                <m:ctrlPr>
                  <w:rPr>
                    <w:rFonts w:ascii="Cambria Math" w:hAnsi="Cambria Math"/>
                    <w:i/>
                  </w:rPr>
                </m:ctrlPr>
              </m:sSupPr>
              <m:e>
                <m:r>
                  <w:rPr>
                    <w:rFonts w:ascii="Cambria Math" w:hAnsi="Cambria Math"/>
                  </w:rPr>
                  <m:t>r</m:t>
                </m:r>
              </m:e>
              <m:sup>
                <m:r>
                  <w:rPr>
                    <w:rFonts w:ascii="Cambria Math" w:hAnsi="Cambria Math"/>
                  </w:rPr>
                  <m:t>2</m:t>
                </m:r>
              </m:sup>
            </m:sSup>
          </m:den>
        </m:f>
      </m:oMath>
      <w:r>
        <w:t xml:space="preserve">  dirigée selon la droite qui porte les charges. </w:t>
      </w:r>
    </w:p>
    <w:p w14:paraId="3293FEAA" w14:textId="77777777" w:rsidR="00D81122" w:rsidRDefault="00D81122" w:rsidP="00B35E44">
      <w:pPr>
        <w:pStyle w:val="Paragraphedeliste"/>
        <w:numPr>
          <w:ilvl w:val="0"/>
          <w:numId w:val="18"/>
        </w:numPr>
        <w:spacing w:after="0" w:line="240" w:lineRule="auto"/>
        <w:jc w:val="both"/>
      </w:pPr>
      <w:r>
        <w:lastRenderedPageBreak/>
        <w:t xml:space="preserve">Plus la constante diélectrique est élevée, moins la force qui s’exerce entre les deux charges est importante et plus il est probable de rencontrer dans le solvant considéré des ions libérés de leur </w:t>
      </w:r>
      <w:proofErr w:type="spellStart"/>
      <w:r>
        <w:t>contre-ion</w:t>
      </w:r>
      <w:proofErr w:type="spellEnd"/>
      <w:r>
        <w:t xml:space="preserve">. Par contre dans les solvants de faible constante diélectrique, les ions sont rencontrés sous forme de paire d’ions de type </w:t>
      </w:r>
      <w:proofErr w:type="spellStart"/>
      <w:r>
        <w:t>A</w:t>
      </w:r>
      <w:r w:rsidRPr="0067322A">
        <w:rPr>
          <w:vertAlign w:val="superscript"/>
        </w:rPr>
        <w:t>m+</w:t>
      </w:r>
      <w:r>
        <w:t>B</w:t>
      </w:r>
      <w:r w:rsidRPr="0067322A">
        <w:rPr>
          <w:vertAlign w:val="superscript"/>
        </w:rPr>
        <w:t>m</w:t>
      </w:r>
      <w:proofErr w:type="spellEnd"/>
      <w:r w:rsidRPr="0067322A">
        <w:rPr>
          <w:vertAlign w:val="superscript"/>
        </w:rPr>
        <w:t>-</w:t>
      </w:r>
      <w:r>
        <w:t xml:space="preserve"> à cause d’une importante interaction d’attraction mutuelle.</w:t>
      </w:r>
    </w:p>
    <w:p w14:paraId="729D83DD" w14:textId="77777777" w:rsidR="0067322A" w:rsidRDefault="0067322A" w:rsidP="00B35E44">
      <w:pPr>
        <w:pStyle w:val="Paragraphedeliste"/>
        <w:spacing w:after="0" w:line="240" w:lineRule="auto"/>
        <w:jc w:val="both"/>
      </w:pPr>
    </w:p>
    <w:p w14:paraId="1FD8B9C3" w14:textId="77777777" w:rsidR="00D81122" w:rsidRDefault="00D81122" w:rsidP="00B35E44">
      <w:pPr>
        <w:spacing w:after="0" w:line="240" w:lineRule="auto"/>
        <w:jc w:val="both"/>
      </w:pPr>
      <w:r w:rsidRPr="00E70519">
        <w:rPr>
          <w:b/>
          <w:u w:val="single"/>
        </w:rPr>
        <w:t>Solvant non dissociant :</w:t>
      </w:r>
      <w:r>
        <w:t xml:space="preserve"> solvant dans lequel</w:t>
      </w:r>
      <w:r w:rsidRPr="007F2A2B">
        <w:t xml:space="preserve"> existent des paires d’ions non séparés</w:t>
      </w:r>
      <w:r>
        <w:t>.</w:t>
      </w:r>
    </w:p>
    <w:p w14:paraId="585B26B6" w14:textId="77777777" w:rsidR="00D81122" w:rsidRPr="00E70519" w:rsidRDefault="00D81122" w:rsidP="00B35E44">
      <w:pPr>
        <w:spacing w:after="0" w:line="240" w:lineRule="auto"/>
        <w:jc w:val="both"/>
        <w:rPr>
          <w:b/>
        </w:rPr>
      </w:pPr>
      <w:r w:rsidRPr="00E70519">
        <w:rPr>
          <w:b/>
          <w:u w:val="single"/>
        </w:rPr>
        <w:t>Solvant dissociant :</w:t>
      </w:r>
      <w:r>
        <w:t xml:space="preserve"> </w:t>
      </w:r>
      <w:r w:rsidRPr="007F2A2B">
        <w:t>sol</w:t>
      </w:r>
      <w:r>
        <w:t>vant dans</w:t>
      </w:r>
      <w:r w:rsidRPr="007F2A2B">
        <w:t xml:space="preserve"> lesquels les ions </w:t>
      </w:r>
      <w:r>
        <w:t xml:space="preserve">sont séparés (ils </w:t>
      </w:r>
      <w:r w:rsidRPr="007F2A2B">
        <w:t>ont gagné leur autonomie compte tenu de la faible interaction d’attraction mutuelle</w:t>
      </w:r>
      <w:r>
        <w:t>).</w:t>
      </w:r>
    </w:p>
    <w:p w14:paraId="3BE8E8C9" w14:textId="77777777" w:rsidR="00D81122" w:rsidRPr="006C728E" w:rsidRDefault="00D81122" w:rsidP="00B35E44">
      <w:pPr>
        <w:pStyle w:val="Paragraphedeliste"/>
        <w:spacing w:after="0" w:line="240" w:lineRule="auto"/>
        <w:jc w:val="both"/>
        <w:rPr>
          <w:b/>
        </w:rPr>
      </w:pPr>
    </w:p>
    <w:tbl>
      <w:tblPr>
        <w:tblStyle w:val="Grille"/>
        <w:tblW w:w="0" w:type="auto"/>
        <w:tblLook w:val="04A0" w:firstRow="1" w:lastRow="0" w:firstColumn="1" w:lastColumn="0" w:noHBand="0" w:noVBand="1"/>
      </w:tblPr>
      <w:tblGrid>
        <w:gridCol w:w="4606"/>
        <w:gridCol w:w="4606"/>
      </w:tblGrid>
      <w:tr w:rsidR="00D81122" w:rsidRPr="001032CC" w14:paraId="34FEAB65" w14:textId="77777777" w:rsidTr="004F249D">
        <w:tc>
          <w:tcPr>
            <w:tcW w:w="4606" w:type="dxa"/>
          </w:tcPr>
          <w:p w14:paraId="71374A99" w14:textId="77777777" w:rsidR="00D81122" w:rsidRPr="001032CC" w:rsidRDefault="00D81122" w:rsidP="00B35E44">
            <w:pPr>
              <w:jc w:val="both"/>
              <w:rPr>
                <w:b/>
                <w:vertAlign w:val="subscript"/>
              </w:rPr>
            </w:pPr>
            <w:proofErr w:type="spellStart"/>
            <w:r w:rsidRPr="001032CC">
              <w:rPr>
                <w:b/>
              </w:rPr>
              <w:t>ε</w:t>
            </w:r>
            <w:r w:rsidRPr="001032CC">
              <w:rPr>
                <w:b/>
                <w:vertAlign w:val="subscript"/>
              </w:rPr>
              <w:t>r</w:t>
            </w:r>
            <w:proofErr w:type="spellEnd"/>
          </w:p>
        </w:tc>
        <w:tc>
          <w:tcPr>
            <w:tcW w:w="4606" w:type="dxa"/>
          </w:tcPr>
          <w:p w14:paraId="7135B8C7" w14:textId="77777777" w:rsidR="00D81122" w:rsidRPr="001032CC" w:rsidRDefault="00D81122" w:rsidP="00B35E44">
            <w:pPr>
              <w:jc w:val="both"/>
              <w:rPr>
                <w:b/>
              </w:rPr>
            </w:pPr>
            <w:r w:rsidRPr="001032CC">
              <w:rPr>
                <w:b/>
              </w:rPr>
              <w:t>Type de solvant</w:t>
            </w:r>
          </w:p>
        </w:tc>
      </w:tr>
      <w:tr w:rsidR="00D81122" w:rsidRPr="001032CC" w14:paraId="64E0F467" w14:textId="77777777" w:rsidTr="004F249D">
        <w:tc>
          <w:tcPr>
            <w:tcW w:w="4606" w:type="dxa"/>
          </w:tcPr>
          <w:p w14:paraId="29021A55" w14:textId="77777777" w:rsidR="00D81122" w:rsidRPr="001032CC" w:rsidRDefault="00D81122" w:rsidP="00B35E44">
            <w:pPr>
              <w:jc w:val="both"/>
            </w:pPr>
            <w:r w:rsidRPr="001032CC">
              <w:t>&lt;10</w:t>
            </w:r>
          </w:p>
        </w:tc>
        <w:tc>
          <w:tcPr>
            <w:tcW w:w="4606" w:type="dxa"/>
          </w:tcPr>
          <w:p w14:paraId="50B90426" w14:textId="77777777" w:rsidR="00D81122" w:rsidRPr="001032CC" w:rsidRDefault="00D81122" w:rsidP="00B35E44">
            <w:pPr>
              <w:jc w:val="both"/>
            </w:pPr>
            <w:r w:rsidRPr="001032CC">
              <w:t>Non dissociant</w:t>
            </w:r>
          </w:p>
        </w:tc>
      </w:tr>
      <w:tr w:rsidR="00D81122" w:rsidRPr="001032CC" w14:paraId="18932369" w14:textId="77777777" w:rsidTr="004F249D">
        <w:tc>
          <w:tcPr>
            <w:tcW w:w="4606" w:type="dxa"/>
          </w:tcPr>
          <w:p w14:paraId="250D0204" w14:textId="77777777" w:rsidR="00D81122" w:rsidRPr="001032CC" w:rsidRDefault="00D81122" w:rsidP="00B35E44">
            <w:pPr>
              <w:jc w:val="both"/>
            </w:pPr>
            <w:r w:rsidRPr="001032CC">
              <w:t xml:space="preserve">10&lt; </w:t>
            </w:r>
            <w:proofErr w:type="spellStart"/>
            <w:r w:rsidRPr="001032CC">
              <w:t>ε</w:t>
            </w:r>
            <w:r w:rsidRPr="001032CC">
              <w:rPr>
                <w:vertAlign w:val="subscript"/>
              </w:rPr>
              <w:t>r</w:t>
            </w:r>
            <w:proofErr w:type="spellEnd"/>
            <w:r w:rsidRPr="001032CC">
              <w:t>&lt;40</w:t>
            </w:r>
          </w:p>
        </w:tc>
        <w:tc>
          <w:tcPr>
            <w:tcW w:w="4606" w:type="dxa"/>
          </w:tcPr>
          <w:p w14:paraId="7F130AD2" w14:textId="77777777" w:rsidR="00D81122" w:rsidRPr="001032CC" w:rsidRDefault="00D81122" w:rsidP="00B35E44">
            <w:pPr>
              <w:jc w:val="both"/>
            </w:pPr>
            <w:r w:rsidRPr="001032CC">
              <w:t>Moyennement dissociant</w:t>
            </w:r>
          </w:p>
        </w:tc>
      </w:tr>
      <w:tr w:rsidR="00D81122" w14:paraId="609F4BF8" w14:textId="77777777" w:rsidTr="004F249D">
        <w:tc>
          <w:tcPr>
            <w:tcW w:w="4606" w:type="dxa"/>
          </w:tcPr>
          <w:p w14:paraId="5FC23634" w14:textId="77777777" w:rsidR="00D81122" w:rsidRPr="001032CC" w:rsidRDefault="00D81122" w:rsidP="00B35E44">
            <w:pPr>
              <w:jc w:val="both"/>
            </w:pPr>
            <w:r w:rsidRPr="001032CC">
              <w:t>&gt;40</w:t>
            </w:r>
          </w:p>
        </w:tc>
        <w:tc>
          <w:tcPr>
            <w:tcW w:w="4606" w:type="dxa"/>
          </w:tcPr>
          <w:p w14:paraId="38A65889" w14:textId="77777777" w:rsidR="00D81122" w:rsidRDefault="00D81122" w:rsidP="00B35E44">
            <w:pPr>
              <w:jc w:val="both"/>
            </w:pPr>
            <w:r w:rsidRPr="001032CC">
              <w:t>Totalement dissociant</w:t>
            </w:r>
          </w:p>
        </w:tc>
      </w:tr>
    </w:tbl>
    <w:p w14:paraId="5A325EE1" w14:textId="77777777" w:rsidR="00D81122" w:rsidRDefault="00D81122" w:rsidP="00B35E44">
      <w:pPr>
        <w:spacing w:after="0" w:line="240" w:lineRule="auto"/>
        <w:jc w:val="both"/>
      </w:pPr>
    </w:p>
    <w:p w14:paraId="596ECC42" w14:textId="77777777" w:rsidR="00D81122" w:rsidRDefault="00D81122" w:rsidP="00B35E44">
      <w:pPr>
        <w:spacing w:after="0" w:line="240" w:lineRule="auto"/>
        <w:jc w:val="both"/>
      </w:pPr>
      <w:r>
        <w:t xml:space="preserve">L’eau est un solvant fortement dissociant </w:t>
      </w:r>
      <w:proofErr w:type="spellStart"/>
      <w:r>
        <w:t>ε</w:t>
      </w:r>
      <w:r>
        <w:rPr>
          <w:vertAlign w:val="subscript"/>
        </w:rPr>
        <w:t>r</w:t>
      </w:r>
      <w:proofErr w:type="spellEnd"/>
      <w:r>
        <w:t>=80</w:t>
      </w:r>
    </w:p>
    <w:p w14:paraId="0A9ED6BF" w14:textId="77777777" w:rsidR="00A36118" w:rsidRDefault="00A36118" w:rsidP="00B35E44">
      <w:pPr>
        <w:spacing w:after="0" w:line="240" w:lineRule="auto"/>
        <w:jc w:val="both"/>
        <w:rPr>
          <w:u w:val="single"/>
        </w:rPr>
      </w:pPr>
    </w:p>
    <w:p w14:paraId="0AA11DE7" w14:textId="77777777" w:rsidR="00D81122" w:rsidRPr="0052566C" w:rsidRDefault="00D81122" w:rsidP="00B35E44">
      <w:pPr>
        <w:spacing w:after="0" w:line="240" w:lineRule="auto"/>
        <w:jc w:val="both"/>
      </w:pPr>
      <w:r w:rsidRPr="001C5ACF">
        <w:rPr>
          <w:u w:val="single"/>
        </w:rPr>
        <w:t>Exemple : NaCl dans l’eau</w:t>
      </w:r>
      <w:r w:rsidR="0052566C">
        <w:t xml:space="preserve"> (cristal ionique)</w:t>
      </w:r>
    </w:p>
    <w:p w14:paraId="6204E974" w14:textId="77777777" w:rsidR="00D81122" w:rsidRDefault="00D81122" w:rsidP="00B35E44">
      <w:pPr>
        <w:spacing w:after="0" w:line="240" w:lineRule="auto"/>
        <w:jc w:val="both"/>
      </w:pPr>
      <w:r>
        <w:t>Na</w:t>
      </w:r>
      <w:r>
        <w:rPr>
          <w:vertAlign w:val="superscript"/>
        </w:rPr>
        <w:t>+</w:t>
      </w:r>
      <w:r>
        <w:t xml:space="preserve">  en contact avec Cl</w:t>
      </w:r>
      <w:r>
        <w:rPr>
          <w:vertAlign w:val="superscript"/>
        </w:rPr>
        <w:t>-</w:t>
      </w:r>
      <w:r>
        <w:t xml:space="preserve">  </w:t>
      </w:r>
      <w:r>
        <w:sym w:font="Wingdings" w:char="F0E8"/>
      </w:r>
      <w:r>
        <w:t xml:space="preserve"> deux ions distants de 0.42 nm. </w:t>
      </w:r>
    </w:p>
    <w:p w14:paraId="717CEC5E" w14:textId="77777777" w:rsidR="00D81122" w:rsidRDefault="00D81122" w:rsidP="00B35E44">
      <w:pPr>
        <w:spacing w:after="0" w:line="240" w:lineRule="auto"/>
        <w:jc w:val="both"/>
        <w:rPr>
          <w:rFonts w:eastAsiaTheme="minorEastAsia"/>
        </w:rPr>
      </w:pPr>
      <w:r>
        <w:t>énergie d’</w:t>
      </w:r>
      <w:r w:rsidR="00A36118">
        <w:t>interaction</w:t>
      </w:r>
      <w:r>
        <w:t xml:space="preserve"> dans l’eau</w:t>
      </w:r>
      <w:r w:rsidR="00FF60F4">
        <w:t xml:space="preserve"> (=énergie coulombienne)</w:t>
      </w:r>
      <w:r>
        <w:t xml:space="preserve"> </w:t>
      </w:r>
      <m:oMath>
        <m:r>
          <w:rPr>
            <w:rFonts w:ascii="Cambria Math" w:hAnsi="Cambria Math"/>
          </w:rPr>
          <m:t>U=</m:t>
        </m:r>
        <m:f>
          <m:fPr>
            <m:ctrlPr>
              <w:rPr>
                <w:rFonts w:ascii="Cambria Math" w:hAnsi="Cambria Math"/>
                <w:i/>
              </w:rPr>
            </m:ctrlPr>
          </m:fPr>
          <m:num>
            <m:r>
              <w:rPr>
                <w:rFonts w:ascii="Cambria Math" w:hAnsi="Cambria Math"/>
              </w:rPr>
              <m:t>e²</m:t>
            </m:r>
          </m:num>
          <m:den>
            <m:r>
              <w:rPr>
                <w:rFonts w:ascii="Cambria Math" w:hAnsi="Cambria Math"/>
              </w:rPr>
              <m:t xml:space="preserve">4 π </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 xml:space="preserve"> r</m:t>
            </m:r>
            <m:sSub>
              <m:sSubPr>
                <m:ctrlPr>
                  <w:rPr>
                    <w:rFonts w:ascii="Cambria Math" w:hAnsi="Cambria Math"/>
                    <w:i/>
                  </w:rPr>
                </m:ctrlPr>
              </m:sSubPr>
              <m:e>
                <m:r>
                  <w:rPr>
                    <w:rFonts w:ascii="Cambria Math" w:hAnsi="Cambria Math"/>
                  </w:rPr>
                  <m:t>ε</m:t>
                </m:r>
              </m:e>
              <m:sub>
                <m:r>
                  <w:rPr>
                    <w:rFonts w:ascii="Cambria Math" w:hAnsi="Cambria Math"/>
                  </w:rPr>
                  <m:t>r</m:t>
                </m:r>
              </m:sub>
            </m:sSub>
          </m:den>
        </m:f>
      </m:oMath>
      <w:r w:rsidR="0052566C">
        <w:rPr>
          <w:rFonts w:eastAsiaTheme="minorEastAsia"/>
        </w:rPr>
        <w:t xml:space="preserve"> =</w:t>
      </w:r>
      <w:r>
        <w:rPr>
          <w:rFonts w:eastAsiaTheme="minorEastAsia"/>
        </w:rPr>
        <w:t>7.10</w:t>
      </w:r>
      <w:r>
        <w:rPr>
          <w:rFonts w:eastAsiaTheme="minorEastAsia"/>
          <w:vertAlign w:val="superscript"/>
        </w:rPr>
        <w:t>-21</w:t>
      </w:r>
      <w:r>
        <w:rPr>
          <w:rFonts w:eastAsiaTheme="minorEastAsia"/>
        </w:rPr>
        <w:t xml:space="preserve"> J. </w:t>
      </w:r>
    </w:p>
    <w:p w14:paraId="6084BB32" w14:textId="77777777" w:rsidR="00D81122" w:rsidRDefault="00D81122" w:rsidP="00B35E44">
      <w:pPr>
        <w:spacing w:after="0" w:line="240" w:lineRule="auto"/>
        <w:jc w:val="both"/>
        <w:rPr>
          <w:rFonts w:eastAsiaTheme="minorEastAsia"/>
        </w:rPr>
      </w:pPr>
      <w:r>
        <w:rPr>
          <w:rFonts w:eastAsiaTheme="minorEastAsia"/>
        </w:rPr>
        <w:t xml:space="preserve">Grandeur à comparer avec </w:t>
      </w:r>
      <w:proofErr w:type="spellStart"/>
      <w:r>
        <w:rPr>
          <w:rFonts w:eastAsiaTheme="minorEastAsia"/>
        </w:rPr>
        <w:t>k</w:t>
      </w:r>
      <w:r>
        <w:rPr>
          <w:rFonts w:eastAsiaTheme="minorEastAsia"/>
          <w:vertAlign w:val="subscript"/>
        </w:rPr>
        <w:t>B</w:t>
      </w:r>
      <w:r>
        <w:rPr>
          <w:rFonts w:eastAsiaTheme="minorEastAsia"/>
        </w:rPr>
        <w:t>T</w:t>
      </w:r>
      <w:proofErr w:type="spellEnd"/>
      <w:r>
        <w:rPr>
          <w:rFonts w:eastAsiaTheme="minorEastAsia"/>
        </w:rPr>
        <w:t xml:space="preserve"> qui estime l’ordre de grandeur de l’énergie échangée au cours des chocs (par exemple entre les ions et e solvant). A 298K </w:t>
      </w:r>
      <w:r w:rsidRPr="001C5ACF">
        <w:rPr>
          <w:rFonts w:eastAsiaTheme="minorEastAsia"/>
        </w:rPr>
        <w:sym w:font="Wingdings" w:char="F0E8"/>
      </w:r>
      <w:r>
        <w:rPr>
          <w:rFonts w:eastAsiaTheme="minorEastAsia"/>
        </w:rPr>
        <w:t xml:space="preserve"> 4.1 10</w:t>
      </w:r>
      <w:r>
        <w:rPr>
          <w:rFonts w:eastAsiaTheme="minorEastAsia"/>
          <w:vertAlign w:val="superscript"/>
        </w:rPr>
        <w:t>-21</w:t>
      </w:r>
      <w:r>
        <w:rPr>
          <w:rFonts w:eastAsiaTheme="minorEastAsia"/>
        </w:rPr>
        <w:t xml:space="preserve">J </w:t>
      </w:r>
      <w:r w:rsidRPr="001C5ACF">
        <w:rPr>
          <w:rFonts w:eastAsiaTheme="minorEastAsia"/>
        </w:rPr>
        <w:sym w:font="Wingdings" w:char="F0E8"/>
      </w:r>
      <w:r>
        <w:rPr>
          <w:rFonts w:eastAsiaTheme="minorEastAsia"/>
        </w:rPr>
        <w:t xml:space="preserve"> même ordre de grandeur </w:t>
      </w:r>
      <w:r w:rsidRPr="001C5ACF">
        <w:rPr>
          <w:rFonts w:eastAsiaTheme="minorEastAsia"/>
        </w:rPr>
        <w:sym w:font="Wingdings" w:char="F0E8"/>
      </w:r>
      <w:r>
        <w:rPr>
          <w:rFonts w:eastAsiaTheme="minorEastAsia"/>
        </w:rPr>
        <w:t xml:space="preserve"> conclusion : de simples chocs avec le solvant suffisent pour séparer deux ions.</w:t>
      </w:r>
    </w:p>
    <w:p w14:paraId="5F0E607A" w14:textId="77777777" w:rsidR="00D81122" w:rsidRPr="00330C9F" w:rsidRDefault="00D81122" w:rsidP="00B35E44">
      <w:pPr>
        <w:spacing w:after="0" w:line="240" w:lineRule="auto"/>
        <w:jc w:val="both"/>
        <w:rPr>
          <w:color w:val="FF0000"/>
        </w:rPr>
      </w:pPr>
    </w:p>
    <w:p w14:paraId="45981710" w14:textId="52C06C33" w:rsidR="00D81122" w:rsidRPr="00E70519" w:rsidRDefault="0087339E" w:rsidP="00B35E44">
      <w:pPr>
        <w:pStyle w:val="Titre3"/>
        <w:spacing w:line="240" w:lineRule="auto"/>
        <w:jc w:val="both"/>
      </w:pPr>
      <w:r>
        <w:t>I.2</w:t>
      </w:r>
      <w:r w:rsidR="00D81122">
        <w:t xml:space="preserve">. </w:t>
      </w:r>
      <w:proofErr w:type="spellStart"/>
      <w:r w:rsidR="00D81122">
        <w:t>Proticité</w:t>
      </w:r>
      <w:proofErr w:type="spellEnd"/>
      <w:r w:rsidR="00D81122">
        <w:t xml:space="preserve"> du solvant</w:t>
      </w:r>
    </w:p>
    <w:p w14:paraId="76B9AC7B" w14:textId="6AA79133" w:rsidR="00E70519" w:rsidRPr="0087339E" w:rsidRDefault="00D81122" w:rsidP="00B35E44">
      <w:pPr>
        <w:spacing w:after="0" w:line="240" w:lineRule="auto"/>
        <w:jc w:val="both"/>
        <w:rPr>
          <w:b/>
        </w:rPr>
      </w:pPr>
      <w:r w:rsidRPr="00E70519">
        <w:rPr>
          <w:b/>
          <w:u w:val="single"/>
        </w:rPr>
        <w:t xml:space="preserve">Solvant </w:t>
      </w:r>
      <w:proofErr w:type="spellStart"/>
      <w:r w:rsidRPr="00E70519">
        <w:rPr>
          <w:b/>
          <w:u w:val="single"/>
        </w:rPr>
        <w:t>protique</w:t>
      </w:r>
      <w:proofErr w:type="spellEnd"/>
      <w:r w:rsidRPr="00E70519">
        <w:rPr>
          <w:b/>
          <w:u w:val="single"/>
        </w:rPr>
        <w:t> :</w:t>
      </w:r>
      <w:r>
        <w:t xml:space="preserve"> solvant </w:t>
      </w:r>
      <w:r w:rsidR="00D73868">
        <w:t xml:space="preserve">qui peut établir une liaison hydrogène </w:t>
      </w:r>
      <w:r w:rsidR="00D73868" w:rsidRPr="00E70519">
        <w:rPr>
          <w:b/>
          <w:color w:val="FF0000"/>
        </w:rPr>
        <w:t>(attention : se méfier de la définition donnée dans les livres)</w:t>
      </w:r>
      <w:r w:rsidR="0087339E">
        <w:rPr>
          <w:b/>
          <w:color w:val="FF0000"/>
        </w:rPr>
        <w:t xml:space="preserve">  </w:t>
      </w:r>
      <w:r w:rsidR="0087339E">
        <w:sym w:font="Wingdings" w:char="F0E8"/>
      </w:r>
      <w:r w:rsidR="0087339E">
        <w:t xml:space="preserve"> possède des H acides</w:t>
      </w:r>
    </w:p>
    <w:p w14:paraId="4C1AEB8F" w14:textId="77777777" w:rsidR="00D81122" w:rsidRPr="00E70519" w:rsidRDefault="00E70519" w:rsidP="00B35E44">
      <w:pPr>
        <w:spacing w:after="0" w:line="240" w:lineRule="auto"/>
        <w:jc w:val="both"/>
        <w:rPr>
          <w:b/>
          <w:color w:val="FF0000"/>
        </w:rPr>
      </w:pPr>
      <w:r w:rsidRPr="00E70519">
        <w:rPr>
          <w:b/>
          <w:u w:val="single"/>
        </w:rPr>
        <w:t>Solvant</w:t>
      </w:r>
      <w:r w:rsidR="00D81122" w:rsidRPr="00E70519">
        <w:rPr>
          <w:b/>
          <w:u w:val="single"/>
        </w:rPr>
        <w:t xml:space="preserve"> aprotique :</w:t>
      </w:r>
      <w:r w:rsidR="00D81122">
        <w:t xml:space="preserve"> solvant ne possédant pas cette propriété.</w:t>
      </w:r>
    </w:p>
    <w:p w14:paraId="3FCBB6F9" w14:textId="77777777" w:rsidR="00D81122" w:rsidRDefault="00D81122" w:rsidP="00B35E44">
      <w:pPr>
        <w:spacing w:after="0" w:line="240" w:lineRule="auto"/>
        <w:jc w:val="both"/>
      </w:pPr>
    </w:p>
    <w:p w14:paraId="05374920" w14:textId="77777777" w:rsidR="00D81122" w:rsidRDefault="00D81122" w:rsidP="00B35E44">
      <w:pPr>
        <w:spacing w:after="0" w:line="240" w:lineRule="auto"/>
        <w:jc w:val="both"/>
      </w:pPr>
      <w:proofErr w:type="gramStart"/>
      <w:r>
        <w:t>eau</w:t>
      </w:r>
      <w:proofErr w:type="gramEnd"/>
      <w:r>
        <w:t xml:space="preserve">, alcools  acides carboxyliques </w:t>
      </w:r>
      <w:r>
        <w:sym w:font="Wingdings" w:char="F0E8"/>
      </w:r>
      <w:r>
        <w:t xml:space="preserve">solvants protiques. </w:t>
      </w:r>
    </w:p>
    <w:p w14:paraId="34FCFBDC" w14:textId="77777777" w:rsidR="00620808" w:rsidRDefault="00A36118" w:rsidP="00B35E44">
      <w:pPr>
        <w:spacing w:after="0" w:line="240" w:lineRule="auto"/>
        <w:jc w:val="both"/>
      </w:pPr>
      <w:r>
        <w:t>Exemples sur transparent</w:t>
      </w:r>
    </w:p>
    <w:p w14:paraId="6856F957" w14:textId="77777777" w:rsidR="00D73868" w:rsidRDefault="00D73868" w:rsidP="00B35E44">
      <w:pPr>
        <w:pStyle w:val="Titre3"/>
        <w:spacing w:before="0" w:line="240" w:lineRule="auto"/>
        <w:jc w:val="both"/>
      </w:pPr>
    </w:p>
    <w:p w14:paraId="6BA87750" w14:textId="4889663A" w:rsidR="0000628D" w:rsidRDefault="0087339E" w:rsidP="00B35E44">
      <w:pPr>
        <w:pStyle w:val="Titre3"/>
        <w:spacing w:before="0" w:line="240" w:lineRule="auto"/>
        <w:jc w:val="both"/>
      </w:pPr>
      <w:r>
        <w:t>I.3</w:t>
      </w:r>
      <w:r w:rsidR="0000628D">
        <w:t xml:space="preserve"> </w:t>
      </w:r>
      <w:r w:rsidR="003A7FC5">
        <w:t>Le solvant eau</w:t>
      </w:r>
    </w:p>
    <w:p w14:paraId="38F629CE" w14:textId="42FB94D4" w:rsidR="0000628D" w:rsidRPr="007950A4" w:rsidRDefault="0087339E" w:rsidP="00B35E44">
      <w:pPr>
        <w:pStyle w:val="Titre4"/>
        <w:spacing w:before="0" w:line="240" w:lineRule="auto"/>
        <w:jc w:val="both"/>
      </w:pPr>
      <w:r>
        <w:t>I.3</w:t>
      </w:r>
      <w:r w:rsidR="003A7FC5">
        <w:t xml:space="preserve">-a) </w:t>
      </w:r>
      <w:r w:rsidR="0000628D" w:rsidRPr="007950A4">
        <w:t>Caractéristiques de l’eau</w:t>
      </w:r>
      <w:r w:rsidR="007950A4">
        <w:t> :</w:t>
      </w:r>
    </w:p>
    <w:p w14:paraId="56AE937C" w14:textId="77777777" w:rsidR="0000628D" w:rsidRDefault="0000628D" w:rsidP="00B35E44">
      <w:pPr>
        <w:spacing w:after="0" w:line="240" w:lineRule="auto"/>
        <w:jc w:val="both"/>
        <w:rPr>
          <w:color w:val="FF0000"/>
        </w:rPr>
      </w:pPr>
      <w:r>
        <w:t>Structure de Lewis :</w:t>
      </w:r>
      <w:r w:rsidR="00D519EE">
        <w:t xml:space="preserve"> </w:t>
      </w:r>
    </w:p>
    <w:p w14:paraId="025CD91D" w14:textId="77777777" w:rsidR="00C763E6" w:rsidRPr="00D519EE" w:rsidRDefault="00C763E6" w:rsidP="00B35E44">
      <w:pPr>
        <w:spacing w:after="0" w:line="240" w:lineRule="auto"/>
        <w:jc w:val="center"/>
        <w:rPr>
          <w:color w:val="FF0000"/>
        </w:rPr>
      </w:pPr>
      <w:r>
        <w:rPr>
          <w:noProof/>
          <w:color w:val="FF0000"/>
          <w:lang w:eastAsia="fr-FR"/>
        </w:rPr>
        <w:drawing>
          <wp:inline distT="0" distB="0" distL="0" distR="0" wp14:anchorId="4F710722" wp14:editId="3E2B940B">
            <wp:extent cx="1423519" cy="1050917"/>
            <wp:effectExtent l="19050" t="0" r="5231" b="0"/>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423494" cy="1050898"/>
                    </a:xfrm>
                    <a:prstGeom prst="rect">
                      <a:avLst/>
                    </a:prstGeom>
                    <a:noFill/>
                    <a:ln w="9525">
                      <a:noFill/>
                      <a:miter lim="800000"/>
                      <a:headEnd/>
                      <a:tailEnd/>
                    </a:ln>
                  </pic:spPr>
                </pic:pic>
              </a:graphicData>
            </a:graphic>
          </wp:inline>
        </w:drawing>
      </w:r>
    </w:p>
    <w:p w14:paraId="3F01D193" w14:textId="77777777" w:rsidR="00A36118" w:rsidRDefault="0000628D" w:rsidP="00B35E44">
      <w:pPr>
        <w:pStyle w:val="Paragraphedeliste"/>
        <w:numPr>
          <w:ilvl w:val="0"/>
          <w:numId w:val="42"/>
        </w:numPr>
        <w:spacing w:after="0" w:line="240" w:lineRule="auto"/>
        <w:jc w:val="both"/>
      </w:pPr>
      <w:r>
        <w:t xml:space="preserve">molécule coudée. </w:t>
      </w:r>
    </w:p>
    <w:p w14:paraId="43D1DC68" w14:textId="77777777" w:rsidR="00A36118" w:rsidRDefault="0000628D" w:rsidP="00B35E44">
      <w:pPr>
        <w:pStyle w:val="Paragraphedeliste"/>
        <w:numPr>
          <w:ilvl w:val="0"/>
          <w:numId w:val="42"/>
        </w:numPr>
        <w:spacing w:after="0" w:line="240" w:lineRule="auto"/>
        <w:jc w:val="both"/>
      </w:pPr>
      <w:r>
        <w:t xml:space="preserve">deux doublets libres sur l’atome d’oxygène et des liaisons O-H fortement polarisées +δ sur les atomes d’hydrogène et -2δ sur l’atome d’oxygène. </w:t>
      </w:r>
    </w:p>
    <w:p w14:paraId="650150C1" w14:textId="77777777" w:rsidR="0000628D" w:rsidRDefault="0000628D" w:rsidP="00B35E44">
      <w:pPr>
        <w:pStyle w:val="Paragraphedeliste"/>
        <w:numPr>
          <w:ilvl w:val="0"/>
          <w:numId w:val="42"/>
        </w:numPr>
        <w:spacing w:after="0" w:line="240" w:lineRule="auto"/>
        <w:jc w:val="both"/>
      </w:pPr>
      <w:r>
        <w:t>p</w:t>
      </w:r>
      <w:r w:rsidR="00A36118">
        <w:t xml:space="preserve">olarisation importante </w:t>
      </w:r>
      <w:r w:rsidR="00A36118">
        <w:sym w:font="Wingdings" w:char="F0E8"/>
      </w:r>
      <w:r w:rsidR="006E0868">
        <w:t xml:space="preserve"> fort moment dipolaire (μ=1.85</w:t>
      </w:r>
      <w:r>
        <w:t xml:space="preserve"> D). Elle possède aussi </w:t>
      </w:r>
      <w:proofErr w:type="gramStart"/>
      <w:r>
        <w:t>une constante diélectrique élevée</w:t>
      </w:r>
      <w:proofErr w:type="gramEnd"/>
      <w:r>
        <w:t xml:space="preserve"> (</w:t>
      </w:r>
      <w:proofErr w:type="spellStart"/>
      <w:r>
        <w:t>ε</w:t>
      </w:r>
      <w:r w:rsidRPr="00A36118">
        <w:rPr>
          <w:vertAlign w:val="subscript"/>
        </w:rPr>
        <w:t>r</w:t>
      </w:r>
      <w:proofErr w:type="spellEnd"/>
      <w:r>
        <w:t xml:space="preserve"> =80).</w:t>
      </w:r>
    </w:p>
    <w:p w14:paraId="7E83E72F" w14:textId="1A69FC19" w:rsidR="0000628D" w:rsidRDefault="00620808" w:rsidP="00B35E44">
      <w:pPr>
        <w:spacing w:after="0" w:line="240" w:lineRule="auto"/>
        <w:jc w:val="both"/>
      </w:pPr>
      <w:r>
        <w:sym w:font="Wingdings" w:char="F0E8"/>
      </w:r>
      <w:r>
        <w:t xml:space="preserve"> </w:t>
      </w:r>
      <w:proofErr w:type="gramStart"/>
      <w:r w:rsidR="0000628D">
        <w:t>solvant</w:t>
      </w:r>
      <w:proofErr w:type="gramEnd"/>
      <w:r w:rsidR="0000628D">
        <w:t xml:space="preserve"> dissoc</w:t>
      </w:r>
      <w:r w:rsidR="0087339E">
        <w:t xml:space="preserve">iant </w:t>
      </w:r>
      <w:r w:rsidR="00D519EE">
        <w:t>et très polaire donc les</w:t>
      </w:r>
      <w:r>
        <w:t xml:space="preserve"> </w:t>
      </w:r>
      <w:r w:rsidR="002C1871">
        <w:t>ions y sont nombreux</w:t>
      </w:r>
      <w:r w:rsidR="00D519EE">
        <w:t>.</w:t>
      </w:r>
    </w:p>
    <w:p w14:paraId="6EF9108A" w14:textId="056F2992" w:rsidR="0087339E" w:rsidRDefault="0087339E" w:rsidP="0087339E">
      <w:pPr>
        <w:spacing w:after="0" w:line="240" w:lineRule="auto"/>
        <w:jc w:val="both"/>
      </w:pPr>
      <w:r>
        <w:sym w:font="Wingdings" w:char="F0E8"/>
      </w:r>
      <w:r>
        <w:t xml:space="preserve"> </w:t>
      </w:r>
      <w:proofErr w:type="gramStart"/>
      <w:r>
        <w:t>solvant</w:t>
      </w:r>
      <w:proofErr w:type="gramEnd"/>
      <w:r>
        <w:t xml:space="preserve"> </w:t>
      </w:r>
      <w:proofErr w:type="spellStart"/>
      <w:r>
        <w:t>protique</w:t>
      </w:r>
      <w:proofErr w:type="spellEnd"/>
      <w:r>
        <w:t xml:space="preserve"> (possède des H acides)</w:t>
      </w:r>
    </w:p>
    <w:p w14:paraId="2548E592" w14:textId="77777777" w:rsidR="007950A4" w:rsidRDefault="007950A4" w:rsidP="00B35E44">
      <w:pPr>
        <w:spacing w:after="0" w:line="240" w:lineRule="auto"/>
        <w:jc w:val="both"/>
      </w:pPr>
    </w:p>
    <w:p w14:paraId="789BD04D" w14:textId="227476E8" w:rsidR="00B825FE" w:rsidRPr="007950A4" w:rsidRDefault="0087339E" w:rsidP="00B35E44">
      <w:pPr>
        <w:pStyle w:val="Titre4"/>
        <w:spacing w:line="240" w:lineRule="auto"/>
        <w:jc w:val="both"/>
      </w:pPr>
      <w:r>
        <w:lastRenderedPageBreak/>
        <w:t>I.3</w:t>
      </w:r>
      <w:r w:rsidR="003A7FC5">
        <w:t xml:space="preserve">-b) </w:t>
      </w:r>
      <w:r w:rsidR="00B825FE" w:rsidRPr="007950A4">
        <w:t>Les étapes de la dissolution :</w:t>
      </w:r>
    </w:p>
    <w:p w14:paraId="0C931801" w14:textId="77777777" w:rsidR="00B825FE" w:rsidRDefault="00B825FE" w:rsidP="00B35E44">
      <w:pPr>
        <w:pStyle w:val="Paragraphedeliste"/>
        <w:numPr>
          <w:ilvl w:val="0"/>
          <w:numId w:val="8"/>
        </w:numPr>
        <w:spacing w:after="0" w:line="240" w:lineRule="auto"/>
        <w:jc w:val="both"/>
      </w:pPr>
      <w:r>
        <w:t>Ionisation : créations d’une paire d’ions</w:t>
      </w:r>
    </w:p>
    <w:p w14:paraId="020CA5ED" w14:textId="77777777" w:rsidR="00B825FE" w:rsidRDefault="00B825FE" w:rsidP="00B35E44">
      <w:pPr>
        <w:pStyle w:val="Paragraphedeliste"/>
        <w:numPr>
          <w:ilvl w:val="0"/>
          <w:numId w:val="8"/>
        </w:numPr>
        <w:spacing w:after="0" w:line="240" w:lineRule="auto"/>
        <w:jc w:val="both"/>
      </w:pPr>
      <w:r>
        <w:t>Dissociation : séparation de la paire d’ion</w:t>
      </w:r>
    </w:p>
    <w:p w14:paraId="3A46141E" w14:textId="77777777" w:rsidR="00B825FE" w:rsidRDefault="00B825FE" w:rsidP="00B35E44">
      <w:pPr>
        <w:pStyle w:val="Paragraphedeliste"/>
        <w:numPr>
          <w:ilvl w:val="0"/>
          <w:numId w:val="8"/>
        </w:numPr>
        <w:spacing w:after="0" w:line="240" w:lineRule="auto"/>
        <w:jc w:val="both"/>
      </w:pPr>
      <w:r>
        <w:t>Solvatation : établissement d’interactions attractives stabilisantes entre les ions et le solvant (on parle d’’hydratation dans le cas de l’eau)</w:t>
      </w:r>
    </w:p>
    <w:p w14:paraId="2D7EA462" w14:textId="77777777" w:rsidR="00A36118" w:rsidRDefault="00A36118" w:rsidP="00B35E44">
      <w:pPr>
        <w:spacing w:after="0" w:line="240" w:lineRule="auto"/>
        <w:jc w:val="both"/>
      </w:pPr>
    </w:p>
    <w:p w14:paraId="6E751A24" w14:textId="77777777" w:rsidR="00B825FE" w:rsidRDefault="00B825FE" w:rsidP="00B35E44">
      <w:pPr>
        <w:spacing w:after="0" w:line="240" w:lineRule="auto"/>
        <w:jc w:val="both"/>
      </w:pPr>
      <w:r>
        <w:t>Exemple : cas du chlorure d’hydrogène dans l’eau</w:t>
      </w:r>
    </w:p>
    <w:p w14:paraId="1D78CF6A" w14:textId="77777777" w:rsidR="00B825FE" w:rsidRPr="00B825FE" w:rsidRDefault="00B825FE" w:rsidP="00B35E44">
      <w:pPr>
        <w:pStyle w:val="Paragraphedeliste"/>
        <w:numPr>
          <w:ilvl w:val="0"/>
          <w:numId w:val="9"/>
        </w:numPr>
        <w:spacing w:after="0" w:line="240" w:lineRule="auto"/>
        <w:jc w:val="both"/>
      </w:pPr>
      <w:r>
        <w:t xml:space="preserve">Ionisation </w:t>
      </w:r>
      <w:proofErr w:type="spellStart"/>
      <w:r>
        <w:t>HCl</w:t>
      </w:r>
      <w:proofErr w:type="spellEnd"/>
      <w:r>
        <w:t xml:space="preserve"> </w:t>
      </w:r>
      <w:r>
        <w:sym w:font="Wingdings" w:char="F0E8"/>
      </w:r>
      <w:r>
        <w:t xml:space="preserve"> H</w:t>
      </w:r>
      <w:r>
        <w:rPr>
          <w:vertAlign w:val="superscript"/>
        </w:rPr>
        <w:t>+</w:t>
      </w:r>
      <w:r>
        <w:t>Cl</w:t>
      </w:r>
      <w:r>
        <w:rPr>
          <w:vertAlign w:val="superscript"/>
        </w:rPr>
        <w:t>-</w:t>
      </w:r>
    </w:p>
    <w:p w14:paraId="3EB9E48F" w14:textId="77777777" w:rsidR="00B825FE" w:rsidRPr="00B825FE" w:rsidRDefault="00B825FE" w:rsidP="00B35E44">
      <w:pPr>
        <w:pStyle w:val="Paragraphedeliste"/>
        <w:numPr>
          <w:ilvl w:val="0"/>
          <w:numId w:val="9"/>
        </w:numPr>
        <w:spacing w:after="0" w:line="240" w:lineRule="auto"/>
        <w:jc w:val="both"/>
      </w:pPr>
      <w:r>
        <w:t>Dissociation H</w:t>
      </w:r>
      <w:r>
        <w:rPr>
          <w:vertAlign w:val="superscript"/>
        </w:rPr>
        <w:t>+</w:t>
      </w:r>
      <w:r>
        <w:t>Cl</w:t>
      </w:r>
      <w:r>
        <w:rPr>
          <w:vertAlign w:val="superscript"/>
        </w:rPr>
        <w:t>-</w:t>
      </w:r>
      <w:r>
        <w:sym w:font="Wingdings" w:char="F0E8"/>
      </w:r>
      <w:r>
        <w:t xml:space="preserve"> H</w:t>
      </w:r>
      <w:r>
        <w:rPr>
          <w:vertAlign w:val="superscript"/>
        </w:rPr>
        <w:t>+……………..</w:t>
      </w:r>
      <w:r>
        <w:t>Cl</w:t>
      </w:r>
      <w:r>
        <w:rPr>
          <w:vertAlign w:val="superscript"/>
        </w:rPr>
        <w:t>-</w:t>
      </w:r>
    </w:p>
    <w:p w14:paraId="7C820DA0" w14:textId="77777777" w:rsidR="00B825FE" w:rsidRDefault="00B825FE" w:rsidP="00B35E44">
      <w:pPr>
        <w:pStyle w:val="Paragraphedeliste"/>
        <w:numPr>
          <w:ilvl w:val="0"/>
          <w:numId w:val="9"/>
        </w:numPr>
        <w:spacing w:after="0" w:line="240" w:lineRule="auto"/>
        <w:jc w:val="both"/>
      </w:pPr>
      <w:r>
        <w:t>Solvatation H</w:t>
      </w:r>
      <w:r>
        <w:rPr>
          <w:vertAlign w:val="superscript"/>
        </w:rPr>
        <w:t xml:space="preserve">+ </w:t>
      </w:r>
      <w:r>
        <w:sym w:font="Wingdings" w:char="F0E8"/>
      </w:r>
      <w:r>
        <w:t xml:space="preserve"> H</w:t>
      </w:r>
      <w:proofErr w:type="gramStart"/>
      <w:r>
        <w:rPr>
          <w:vertAlign w:val="superscript"/>
        </w:rPr>
        <w:t>+</w:t>
      </w:r>
      <w:r>
        <w:t>(</w:t>
      </w:r>
      <w:proofErr w:type="spellStart"/>
      <w:proofErr w:type="gramEnd"/>
      <w:r>
        <w:t>aq</w:t>
      </w:r>
      <w:proofErr w:type="spellEnd"/>
      <w:r>
        <w:t>)      Cl</w:t>
      </w:r>
      <w:r>
        <w:rPr>
          <w:vertAlign w:val="superscript"/>
        </w:rPr>
        <w:t>-</w:t>
      </w:r>
      <w:r>
        <w:sym w:font="Wingdings" w:char="F0E8"/>
      </w:r>
      <w:r>
        <w:t>Cl</w:t>
      </w:r>
      <w:r>
        <w:rPr>
          <w:vertAlign w:val="superscript"/>
        </w:rPr>
        <w:t>-</w:t>
      </w:r>
      <w:r>
        <w:t>(</w:t>
      </w:r>
      <w:proofErr w:type="spellStart"/>
      <w:r>
        <w:t>aq</w:t>
      </w:r>
      <w:proofErr w:type="spellEnd"/>
      <w:r>
        <w:t>)</w:t>
      </w:r>
    </w:p>
    <w:p w14:paraId="24519E80" w14:textId="77777777" w:rsidR="00620808" w:rsidRDefault="00620808" w:rsidP="00B35E44">
      <w:pPr>
        <w:pStyle w:val="Paragraphedeliste"/>
        <w:spacing w:after="0" w:line="240" w:lineRule="auto"/>
        <w:jc w:val="both"/>
      </w:pPr>
    </w:p>
    <w:p w14:paraId="6A3A5336" w14:textId="77777777" w:rsidR="00A36118" w:rsidRDefault="00620808" w:rsidP="00B35E44">
      <w:pPr>
        <w:pStyle w:val="Paragraphedeliste"/>
        <w:numPr>
          <w:ilvl w:val="0"/>
          <w:numId w:val="43"/>
        </w:numPr>
        <w:spacing w:after="0" w:line="240" w:lineRule="auto"/>
        <w:jc w:val="both"/>
      </w:pPr>
      <w:r>
        <w:t xml:space="preserve">phase d’ionisation </w:t>
      </w:r>
      <w:r>
        <w:sym w:font="Wingdings" w:char="F0E8"/>
      </w:r>
      <w:r>
        <w:t xml:space="preserve"> </w:t>
      </w:r>
      <w:r w:rsidR="00B825FE">
        <w:t xml:space="preserve">favorisée par les solvants de forts moments </w:t>
      </w:r>
      <w:r>
        <w:t>dipolaire</w:t>
      </w:r>
    </w:p>
    <w:p w14:paraId="5A974018" w14:textId="77777777" w:rsidR="00A36118" w:rsidRDefault="00620808" w:rsidP="00B35E44">
      <w:pPr>
        <w:pStyle w:val="Paragraphedeliste"/>
        <w:numPr>
          <w:ilvl w:val="0"/>
          <w:numId w:val="43"/>
        </w:numPr>
        <w:spacing w:after="0" w:line="240" w:lineRule="auto"/>
        <w:jc w:val="both"/>
      </w:pPr>
      <w:r>
        <w:t xml:space="preserve">phase de dissociation </w:t>
      </w:r>
      <w:r>
        <w:sym w:font="Wingdings" w:char="F0E8"/>
      </w:r>
      <w:r>
        <w:t xml:space="preserve"> </w:t>
      </w:r>
      <w:r w:rsidR="00B825FE">
        <w:t>favorisée lorsqu’un solvant possède une forte permittivité re</w:t>
      </w:r>
      <w:r>
        <w:t xml:space="preserve">lative (solvant dissociant). </w:t>
      </w:r>
    </w:p>
    <w:p w14:paraId="7782ADC2" w14:textId="77777777" w:rsidR="00B825FE" w:rsidRDefault="00B825FE" w:rsidP="00B35E44">
      <w:pPr>
        <w:pStyle w:val="Paragraphedeliste"/>
        <w:numPr>
          <w:ilvl w:val="0"/>
          <w:numId w:val="43"/>
        </w:numPr>
        <w:spacing w:after="0" w:line="240" w:lineRule="auto"/>
        <w:jc w:val="both"/>
      </w:pPr>
      <w:r>
        <w:t xml:space="preserve">phase de solvatation </w:t>
      </w:r>
      <w:r w:rsidR="00620808">
        <w:sym w:font="Wingdings" w:char="F0E8"/>
      </w:r>
      <w:r>
        <w:t>favorisée lorsqu’un solvant possède un fort moment dipolaire et une forte permittivité relative.</w:t>
      </w:r>
    </w:p>
    <w:p w14:paraId="397A5374" w14:textId="77777777" w:rsidR="0087339E" w:rsidRDefault="0087339E" w:rsidP="00B35E44">
      <w:pPr>
        <w:spacing w:after="0" w:line="240" w:lineRule="auto"/>
        <w:ind w:left="360"/>
        <w:jc w:val="both"/>
      </w:pPr>
    </w:p>
    <w:p w14:paraId="24E061A2" w14:textId="4F0E4B2F" w:rsidR="0087339E" w:rsidRPr="0087339E" w:rsidRDefault="0087339E" w:rsidP="00B35E44">
      <w:pPr>
        <w:spacing w:after="0" w:line="240" w:lineRule="auto"/>
        <w:ind w:left="360"/>
        <w:jc w:val="both"/>
        <w:rPr>
          <w:i/>
          <w:u w:val="single"/>
        </w:rPr>
      </w:pPr>
      <w:r>
        <w:rPr>
          <w:i/>
          <w:u w:val="single"/>
        </w:rPr>
        <w:t>Solvatation en milieu aqueux</w:t>
      </w:r>
    </w:p>
    <w:p w14:paraId="1B5CD94D" w14:textId="77777777" w:rsidR="00B825FE" w:rsidRDefault="00D73868" w:rsidP="00B35E44">
      <w:pPr>
        <w:spacing w:after="0" w:line="240" w:lineRule="auto"/>
        <w:jc w:val="both"/>
      </w:pPr>
      <w:proofErr w:type="gramStart"/>
      <w:r>
        <w:t>solvatation</w:t>
      </w:r>
      <w:proofErr w:type="gramEnd"/>
      <w:r>
        <w:t xml:space="preserve"> peut avoir lieu d</w:t>
      </w:r>
      <w:r w:rsidR="000E5F3F">
        <w:t xml:space="preserve">ans d’autres solvants que l’eau </w:t>
      </w:r>
      <w:r w:rsidR="000E5F3F">
        <w:sym w:font="Wingdings" w:char="F0E8"/>
      </w:r>
      <w:r>
        <w:t xml:space="preserve">étapes d’ionisation et de dissociation </w:t>
      </w:r>
      <w:r w:rsidRPr="00D73868">
        <w:rPr>
          <w:b/>
        </w:rPr>
        <w:t xml:space="preserve">si </w:t>
      </w:r>
      <w:r>
        <w:t>les propriétés du solvant le permettent (moment dipolaire élevé et permittivité relative élevée) suivies d’une étape de solvatation (établissement d’interactions attractives entr</w:t>
      </w:r>
      <w:r w:rsidR="000E5F3F">
        <w:t>e le constituant et le solvant)</w:t>
      </w:r>
      <w:r w:rsidR="000E5F3F">
        <w:sym w:font="Wingdings" w:char="F0E8"/>
      </w:r>
      <w:r>
        <w:t xml:space="preserve"> Si les propriétés du solvant ne permettent pas le processus d’ionisation/dissociation, l’introduction de la substance se limite à la phase de solvatation.</w:t>
      </w:r>
    </w:p>
    <w:p w14:paraId="5409233B" w14:textId="77777777" w:rsidR="00A81D46" w:rsidRDefault="00A81D46" w:rsidP="00B35E44">
      <w:pPr>
        <w:spacing w:after="0" w:line="240" w:lineRule="auto"/>
        <w:jc w:val="both"/>
      </w:pPr>
    </w:p>
    <w:p w14:paraId="7D997A7A" w14:textId="77777777" w:rsidR="00640B31" w:rsidRDefault="00E70519" w:rsidP="00B35E44">
      <w:pPr>
        <w:spacing w:after="0" w:line="240" w:lineRule="auto"/>
        <w:jc w:val="both"/>
      </w:pPr>
      <w:r w:rsidRPr="00E70519">
        <w:rPr>
          <w:b/>
          <w:u w:val="single"/>
        </w:rPr>
        <w:t>Électrolyte</w:t>
      </w:r>
      <w:r w:rsidR="00640B31" w:rsidRPr="00E70519">
        <w:rPr>
          <w:b/>
          <w:u w:val="single"/>
        </w:rPr>
        <w:t xml:space="preserve"> fort</w:t>
      </w:r>
      <w:r>
        <w:rPr>
          <w:b/>
          <w:u w:val="single"/>
        </w:rPr>
        <w:t> :</w:t>
      </w:r>
      <w:r w:rsidR="00640B31">
        <w:t xml:space="preserve"> substance ionique ou partiellement ionique dont la dissolution se traduit par un passage total en solution sous forme d’ions solvatés.</w:t>
      </w:r>
    </w:p>
    <w:p w14:paraId="03FC97AE" w14:textId="77777777" w:rsidR="00640B31" w:rsidRDefault="00E70519" w:rsidP="00B35E44">
      <w:pPr>
        <w:spacing w:after="0" w:line="240" w:lineRule="auto"/>
        <w:jc w:val="both"/>
      </w:pPr>
      <w:r w:rsidRPr="00E70519">
        <w:rPr>
          <w:b/>
          <w:u w:val="single"/>
        </w:rPr>
        <w:t>Électrolyte</w:t>
      </w:r>
      <w:r w:rsidR="00640B31" w:rsidRPr="00E70519">
        <w:rPr>
          <w:b/>
          <w:u w:val="single"/>
        </w:rPr>
        <w:t xml:space="preserve"> faible</w:t>
      </w:r>
      <w:r w:rsidRPr="00E70519">
        <w:rPr>
          <w:b/>
          <w:u w:val="single"/>
        </w:rPr>
        <w:t> :</w:t>
      </w:r>
      <w:r w:rsidR="00640B31">
        <w:t xml:space="preserve"> substance dont la dissolution conduit à un équilibre entre espèces ioniques solvatés et composé non dissocié électriquement neutre.</w:t>
      </w:r>
    </w:p>
    <w:p w14:paraId="0C539D58" w14:textId="77777777" w:rsidR="00A81D46" w:rsidRDefault="00A81D46" w:rsidP="00B35E44">
      <w:pPr>
        <w:spacing w:after="0" w:line="240" w:lineRule="auto"/>
        <w:jc w:val="both"/>
      </w:pPr>
    </w:p>
    <w:p w14:paraId="7EC7F61B" w14:textId="79669ED9" w:rsidR="00640B31" w:rsidRPr="004F249D" w:rsidRDefault="0087339E" w:rsidP="00B35E44">
      <w:pPr>
        <w:pStyle w:val="Titre3"/>
        <w:spacing w:line="240" w:lineRule="auto"/>
        <w:jc w:val="both"/>
        <w:rPr>
          <w:color w:val="F79646" w:themeColor="accent6"/>
        </w:rPr>
      </w:pPr>
      <w:r>
        <w:t>I.4</w:t>
      </w:r>
      <w:r w:rsidR="00D73868">
        <w:t>)</w:t>
      </w:r>
      <w:r w:rsidR="00DE5475">
        <w:t xml:space="preserve"> </w:t>
      </w:r>
      <w:r w:rsidR="00D73868">
        <w:t>Comment choisir un solvant</w:t>
      </w:r>
      <w:r w:rsidR="00E70519">
        <w:t> ?</w:t>
      </w:r>
      <w:r w:rsidR="004F249D">
        <w:t xml:space="preserve"> </w:t>
      </w:r>
      <w:r w:rsidR="000C3AFC">
        <w:rPr>
          <w:rStyle w:val="Rfrenceintense"/>
        </w:rPr>
        <w:t>ch</w:t>
      </w:r>
      <w:r w:rsidR="004F249D" w:rsidRPr="000C3AFC">
        <w:rPr>
          <w:rStyle w:val="Rfrenceintense"/>
        </w:rPr>
        <w:t>imie tout en un PCSI</w:t>
      </w:r>
      <w:r w:rsidR="004F249D">
        <w:rPr>
          <w:color w:val="F79646" w:themeColor="accent6"/>
        </w:rPr>
        <w:t xml:space="preserve"> </w:t>
      </w:r>
    </w:p>
    <w:p w14:paraId="58397267" w14:textId="77777777" w:rsidR="00CA6C2F" w:rsidRDefault="00D73868" w:rsidP="00B35E44">
      <w:pPr>
        <w:spacing w:after="0" w:line="240" w:lineRule="auto"/>
        <w:jc w:val="both"/>
      </w:pPr>
      <w:r>
        <w:t>Les semblables dissolvent les semblables</w:t>
      </w:r>
      <w:r w:rsidR="00F7242C" w:rsidRPr="00043A25">
        <w:sym w:font="Wingdings" w:char="F0E8"/>
      </w:r>
      <w:r w:rsidR="006B1D7A" w:rsidRPr="00043A25">
        <w:t xml:space="preserve"> une </w:t>
      </w:r>
      <w:r w:rsidR="00DE5475" w:rsidRPr="00043A25">
        <w:t>molécule</w:t>
      </w:r>
      <w:r w:rsidR="006B1D7A" w:rsidRPr="00043A25">
        <w:t xml:space="preserve"> pourra se dissoudre dans un solvant possédant des caractéristiques similaires</w:t>
      </w:r>
      <w:r w:rsidR="006B1D7A">
        <w:t xml:space="preserve"> en </w:t>
      </w:r>
      <w:r w:rsidR="00F7242C">
        <w:t>termes</w:t>
      </w:r>
      <w:r w:rsidR="006B1D7A">
        <w:t xml:space="preserve"> de polarité et/ou </w:t>
      </w:r>
      <w:proofErr w:type="spellStart"/>
      <w:r w:rsidR="006B1D7A">
        <w:t>proticité</w:t>
      </w:r>
      <w:proofErr w:type="spellEnd"/>
      <w:r w:rsidR="00CA6C2F">
        <w:t>.</w:t>
      </w:r>
      <w:r w:rsidR="006B1D7A">
        <w:t xml:space="preserve"> </w:t>
      </w:r>
    </w:p>
    <w:p w14:paraId="2EE6B85A" w14:textId="77777777" w:rsidR="00994572" w:rsidRPr="00F7242C" w:rsidRDefault="00994572" w:rsidP="00B35E44">
      <w:pPr>
        <w:spacing w:after="0" w:line="240" w:lineRule="auto"/>
        <w:jc w:val="both"/>
        <w:rPr>
          <w:u w:val="single"/>
        </w:rPr>
      </w:pPr>
      <w:r w:rsidRPr="00F7242C">
        <w:rPr>
          <w:u w:val="single"/>
        </w:rPr>
        <w:t>Exemple</w:t>
      </w:r>
      <w:r>
        <w:rPr>
          <w:u w:val="single"/>
        </w:rPr>
        <w:t>s</w:t>
      </w:r>
      <w:r w:rsidRPr="00F7242C">
        <w:rPr>
          <w:u w:val="single"/>
        </w:rPr>
        <w:t> :</w:t>
      </w:r>
    </w:p>
    <w:p w14:paraId="643B33DA" w14:textId="77777777" w:rsidR="00994572" w:rsidRDefault="00994572" w:rsidP="00B35E44">
      <w:pPr>
        <w:pStyle w:val="Paragraphedeliste"/>
        <w:numPr>
          <w:ilvl w:val="0"/>
          <w:numId w:val="32"/>
        </w:numPr>
        <w:spacing w:after="0" w:line="240" w:lineRule="auto"/>
        <w:jc w:val="both"/>
      </w:pPr>
      <w:r>
        <w:t xml:space="preserve">L’eau et l’éthanol sont deux solvants totalement miscibles en toute proportion (ce sont deux solvants polaires protiques), </w:t>
      </w:r>
    </w:p>
    <w:p w14:paraId="4E412642" w14:textId="77777777" w:rsidR="00994572" w:rsidRDefault="00994572" w:rsidP="00B35E44">
      <w:pPr>
        <w:pStyle w:val="Paragraphedeliste"/>
        <w:numPr>
          <w:ilvl w:val="0"/>
          <w:numId w:val="32"/>
        </w:numPr>
        <w:spacing w:after="0" w:line="240" w:lineRule="auto"/>
        <w:jc w:val="both"/>
      </w:pPr>
      <w:r>
        <w:t>Le diiode I</w:t>
      </w:r>
      <w:r w:rsidRPr="00F7242C">
        <w:rPr>
          <w:vertAlign w:val="subscript"/>
        </w:rPr>
        <w:t>2</w:t>
      </w:r>
      <w:r>
        <w:t xml:space="preserve"> (apolaire) est peu soluble dans l’eau (solvant polaire </w:t>
      </w:r>
      <w:proofErr w:type="spellStart"/>
      <w:r>
        <w:t>protique</w:t>
      </w:r>
      <w:proofErr w:type="spellEnd"/>
      <w:r>
        <w:t>) alors qu’il est très soluble dans le cyclohexane (solvant apolaire aprotique).</w:t>
      </w:r>
    </w:p>
    <w:p w14:paraId="346599AE" w14:textId="77777777" w:rsidR="00994572" w:rsidRDefault="00994572" w:rsidP="00B35E44">
      <w:pPr>
        <w:spacing w:after="0" w:line="240" w:lineRule="auto"/>
        <w:jc w:val="both"/>
      </w:pPr>
    </w:p>
    <w:p w14:paraId="07582E98" w14:textId="77777777" w:rsidR="006B1D7A" w:rsidRDefault="006B1D7A" w:rsidP="00B35E44">
      <w:pPr>
        <w:spacing w:after="0" w:line="240" w:lineRule="auto"/>
        <w:jc w:val="both"/>
      </w:pPr>
      <w:r>
        <w:t xml:space="preserve">Les petites molécules polaires sont généralement solubles en </w:t>
      </w:r>
      <w:proofErr w:type="gramStart"/>
      <w:r>
        <w:t>solvant polaire mais rarement solubles</w:t>
      </w:r>
      <w:proofErr w:type="gramEnd"/>
      <w:r>
        <w:t xml:space="preserve"> en solvant apolaire. </w:t>
      </w:r>
      <w:proofErr w:type="gramStart"/>
      <w:r>
        <w:t>molécules</w:t>
      </w:r>
      <w:proofErr w:type="gramEnd"/>
      <w:r w:rsidR="00DE5475">
        <w:t xml:space="preserve"> </w:t>
      </w:r>
      <w:r>
        <w:t>apolaires sont généralement solubles en solvant apolaire mais rarement solubles en solvant polaire.</w:t>
      </w:r>
    </w:p>
    <w:p w14:paraId="5D003B2F" w14:textId="77777777" w:rsidR="00F7242C" w:rsidRPr="005234E0" w:rsidRDefault="00F7242C" w:rsidP="00B35E44">
      <w:pPr>
        <w:spacing w:after="0" w:line="240" w:lineRule="auto"/>
        <w:jc w:val="both"/>
      </w:pPr>
    </w:p>
    <w:p w14:paraId="6CEB5C3A" w14:textId="77777777" w:rsidR="0000628D" w:rsidRDefault="00844FDE" w:rsidP="00B35E44">
      <w:pPr>
        <w:spacing w:after="0" w:line="240" w:lineRule="auto"/>
        <w:jc w:val="both"/>
      </w:pPr>
      <w:r>
        <w:t xml:space="preserve">De façon générale, une solution aqueuse n’est pas miscible à un solvant organique (de type éther, </w:t>
      </w:r>
      <w:r w:rsidR="00DE5475">
        <w:t>hydrocarbure</w:t>
      </w:r>
      <w:r>
        <w:t>…)</w:t>
      </w:r>
    </w:p>
    <w:p w14:paraId="1C3E1B54" w14:textId="77777777" w:rsidR="009830AC" w:rsidRDefault="009830AC" w:rsidP="00B35E44">
      <w:pPr>
        <w:spacing w:after="0" w:line="240" w:lineRule="auto"/>
        <w:jc w:val="both"/>
      </w:pPr>
    </w:p>
    <w:p w14:paraId="15AB1B8B" w14:textId="77777777" w:rsidR="009830AC" w:rsidRPr="00F33BDD" w:rsidRDefault="00A33179" w:rsidP="00B35E44">
      <w:pPr>
        <w:pBdr>
          <w:top w:val="single" w:sz="4" w:space="1" w:color="auto"/>
          <w:left w:val="single" w:sz="4" w:space="4" w:color="auto"/>
          <w:bottom w:val="single" w:sz="4" w:space="1" w:color="auto"/>
          <w:right w:val="single" w:sz="4" w:space="4" w:color="auto"/>
        </w:pBdr>
        <w:spacing w:after="0" w:line="240" w:lineRule="auto"/>
        <w:jc w:val="both"/>
        <w:rPr>
          <w:b/>
          <w:u w:val="single"/>
        </w:rPr>
      </w:pPr>
      <w:r>
        <w:rPr>
          <w:b/>
          <w:u w:val="single"/>
        </w:rPr>
        <w:t>Extraction du produit et lavage</w:t>
      </w:r>
    </w:p>
    <w:p w14:paraId="604C558C" w14:textId="77777777" w:rsidR="009830AC" w:rsidRDefault="00A33179" w:rsidP="00B35E44">
      <w:pPr>
        <w:pBdr>
          <w:top w:val="single" w:sz="4" w:space="1" w:color="auto"/>
          <w:left w:val="single" w:sz="4" w:space="4" w:color="auto"/>
          <w:bottom w:val="single" w:sz="4" w:space="1" w:color="auto"/>
          <w:right w:val="single" w:sz="4" w:space="4" w:color="auto"/>
        </w:pBdr>
        <w:spacing w:after="0" w:line="240" w:lineRule="auto"/>
        <w:jc w:val="both"/>
      </w:pPr>
      <w:r>
        <w:t>Suivr</w:t>
      </w:r>
      <w:r w:rsidR="002B1458">
        <w:t xml:space="preserve">e le protocole du </w:t>
      </w:r>
      <w:proofErr w:type="spellStart"/>
      <w:r w:rsidR="002B1458">
        <w:t>Grüber</w:t>
      </w:r>
      <w:proofErr w:type="spellEnd"/>
      <w:r w:rsidR="002B1458">
        <w:t>. Expliquer en particulier le principe du lavage des cristaux à l’éthanol et pourquoi on n’utilise pas de l’eau.</w:t>
      </w:r>
    </w:p>
    <w:p w14:paraId="6B7AC295" w14:textId="77777777" w:rsidR="00DA4194" w:rsidRDefault="00DA4194" w:rsidP="00B35E44">
      <w:pPr>
        <w:spacing w:after="0" w:line="240" w:lineRule="auto"/>
        <w:jc w:val="both"/>
      </w:pPr>
    </w:p>
    <w:p w14:paraId="5F87CF74" w14:textId="77777777" w:rsidR="00CC3A55" w:rsidRDefault="003A7FC5" w:rsidP="00B35E44">
      <w:pPr>
        <w:pStyle w:val="Titre2"/>
        <w:numPr>
          <w:ilvl w:val="0"/>
          <w:numId w:val="3"/>
        </w:numPr>
        <w:spacing w:line="240" w:lineRule="auto"/>
        <w:jc w:val="both"/>
      </w:pPr>
      <w:r>
        <w:lastRenderedPageBreak/>
        <w:t xml:space="preserve">Les </w:t>
      </w:r>
      <w:r w:rsidR="00CC3A55" w:rsidRPr="00CC3A55">
        <w:t>solvants</w:t>
      </w:r>
      <w:r>
        <w:t xml:space="preserve"> en chimie </w:t>
      </w:r>
      <w:r w:rsidR="00581A64">
        <w:t>expérimentale</w:t>
      </w:r>
    </w:p>
    <w:p w14:paraId="782E82C2" w14:textId="77777777" w:rsidR="00DA4194" w:rsidRPr="004F249D" w:rsidRDefault="00DA4194" w:rsidP="00B35E44">
      <w:pPr>
        <w:pStyle w:val="Titre3"/>
        <w:spacing w:before="0" w:line="240" w:lineRule="auto"/>
        <w:jc w:val="both"/>
        <w:rPr>
          <w:color w:val="F79646" w:themeColor="accent6"/>
        </w:rPr>
      </w:pPr>
      <w:r>
        <w:t>I</w:t>
      </w:r>
      <w:r w:rsidR="00C30BBB">
        <w:t xml:space="preserve">I.1. L’ampoule à décanter : extraction liquide </w:t>
      </w:r>
      <w:proofErr w:type="spellStart"/>
      <w:r w:rsidR="005630A1">
        <w:t>liquide</w:t>
      </w:r>
      <w:proofErr w:type="spellEnd"/>
      <w:r w:rsidR="004F249D">
        <w:t xml:space="preserve"> </w:t>
      </w:r>
      <w:r w:rsidR="004F249D" w:rsidRPr="000E5F3F">
        <w:rPr>
          <w:rStyle w:val="Rfrenceintense"/>
        </w:rPr>
        <w:t>Chimie tout en un PCSI</w:t>
      </w:r>
      <w:r w:rsidR="004F249D">
        <w:rPr>
          <w:color w:val="F79646" w:themeColor="accent6"/>
        </w:rPr>
        <w:t xml:space="preserve"> </w:t>
      </w:r>
    </w:p>
    <w:p w14:paraId="2B5B42B7" w14:textId="7D2B828B" w:rsidR="00D519EE" w:rsidRDefault="00D519EE" w:rsidP="00B35E44">
      <w:pPr>
        <w:spacing w:after="0" w:line="240" w:lineRule="auto"/>
        <w:jc w:val="both"/>
      </w:pPr>
      <w:r w:rsidRPr="00D519EE">
        <w:rPr>
          <w:b/>
          <w:u w:val="single"/>
        </w:rPr>
        <w:t>Objectif :</w:t>
      </w:r>
      <w:r>
        <w:t xml:space="preserve"> </w:t>
      </w:r>
      <w:r w:rsidR="00C30BBB">
        <w:t xml:space="preserve">fin d’une réaction chimique </w:t>
      </w:r>
      <w:r w:rsidR="00C30BBB">
        <w:sym w:font="Wingdings" w:char="F0E8"/>
      </w:r>
      <w:r w:rsidR="00C30BBB">
        <w:t xml:space="preserve"> plusieurs produits obtenus et mélangés dans la même phase </w:t>
      </w:r>
      <w:r w:rsidR="00C30BBB">
        <w:sym w:font="Wingdings" w:char="F0E8"/>
      </w:r>
      <w:r w:rsidR="00C30BBB">
        <w:t xml:space="preserve"> </w:t>
      </w:r>
      <w:r w:rsidR="009B3BF5">
        <w:t>transférer</w:t>
      </w:r>
      <w:r w:rsidR="00DA4194">
        <w:t xml:space="preserve"> de façon aussi sélective que possible une substance A </w:t>
      </w:r>
      <w:r w:rsidR="00C30BBB">
        <w:t>d’</w:t>
      </w:r>
      <w:r w:rsidR="00DA4194">
        <w:t>un solvant S qu</w:t>
      </w:r>
      <w:r w:rsidR="00C30BBB">
        <w:t xml:space="preserve">i contient de nombreux solutés </w:t>
      </w:r>
      <w:r w:rsidR="00DA4194">
        <w:t>vers un solvant S’ non miscible à S et dans lequel A est le seul (ou quasiment seul) soluté.</w:t>
      </w:r>
    </w:p>
    <w:p w14:paraId="671B323B" w14:textId="77777777" w:rsidR="00204F16" w:rsidRDefault="00204F16" w:rsidP="00B35E44">
      <w:pPr>
        <w:spacing w:after="0" w:line="240" w:lineRule="auto"/>
        <w:jc w:val="both"/>
      </w:pPr>
    </w:p>
    <w:p w14:paraId="1962F3C7" w14:textId="77777777" w:rsidR="00C30BBB" w:rsidRDefault="00C30BBB" w:rsidP="00B35E44">
      <w:pPr>
        <w:spacing w:after="0" w:line="240" w:lineRule="auto"/>
        <w:jc w:val="both"/>
      </w:pPr>
      <w:r>
        <w:t xml:space="preserve">Laver une solution organique par une phase aqueuse </w:t>
      </w:r>
      <w:r>
        <w:sym w:font="Wingdings" w:char="F0E8"/>
      </w:r>
      <w:r>
        <w:t xml:space="preserve"> éliminer les impuretés les plus solubles dans l’eau </w:t>
      </w:r>
      <w:r>
        <w:sym w:font="Wingdings" w:char="F0E8"/>
      </w:r>
      <w:r>
        <w:t xml:space="preserve"> utilisation d’une ampoule à décanter </w:t>
      </w:r>
    </w:p>
    <w:p w14:paraId="042ED3D1" w14:textId="77777777" w:rsidR="00C30BBB" w:rsidRDefault="00C30BBB" w:rsidP="00B35E44">
      <w:pPr>
        <w:spacing w:after="0" w:line="240" w:lineRule="auto"/>
        <w:jc w:val="both"/>
      </w:pPr>
      <w:r>
        <w:t>Souvent utilisation d’une phase aqueuse et d’une phase organique car non miscibles.</w:t>
      </w:r>
    </w:p>
    <w:p w14:paraId="093C0CC1" w14:textId="77777777" w:rsidR="0087339E" w:rsidRDefault="0087339E" w:rsidP="00B35E44">
      <w:pPr>
        <w:spacing w:after="0" w:line="240" w:lineRule="auto"/>
        <w:jc w:val="both"/>
      </w:pPr>
    </w:p>
    <w:p w14:paraId="5FC1FE23" w14:textId="0463CF3F" w:rsidR="0087339E" w:rsidRPr="0087339E" w:rsidRDefault="0087339E" w:rsidP="00B35E44">
      <w:pPr>
        <w:spacing w:after="0" w:line="240" w:lineRule="auto"/>
        <w:jc w:val="both"/>
      </w:pPr>
      <w:r>
        <w:rPr>
          <w:i/>
          <w:u w:val="single"/>
        </w:rPr>
        <w:t>Remarque</w:t>
      </w:r>
      <w:r>
        <w:t> : il est important de bien distinguer extraction et lavage !</w:t>
      </w:r>
    </w:p>
    <w:p w14:paraId="1380A716" w14:textId="77777777" w:rsidR="00204F16" w:rsidRDefault="00204F16" w:rsidP="00B35E44">
      <w:pPr>
        <w:spacing w:after="0" w:line="240" w:lineRule="auto"/>
        <w:jc w:val="both"/>
      </w:pPr>
    </w:p>
    <w:p w14:paraId="4996A646" w14:textId="77777777" w:rsidR="00C30BBB" w:rsidRPr="000E5F3F" w:rsidRDefault="00C30BBB" w:rsidP="00B35E44">
      <w:pPr>
        <w:pBdr>
          <w:top w:val="single" w:sz="4" w:space="1" w:color="auto"/>
          <w:left w:val="single" w:sz="4" w:space="4" w:color="auto"/>
          <w:bottom w:val="single" w:sz="4" w:space="1" w:color="auto"/>
          <w:right w:val="single" w:sz="4" w:space="4" w:color="auto"/>
        </w:pBdr>
        <w:spacing w:after="0" w:line="240" w:lineRule="auto"/>
        <w:jc w:val="both"/>
        <w:rPr>
          <w:b/>
          <w:u w:val="single"/>
        </w:rPr>
      </w:pPr>
      <w:r w:rsidRPr="000E5F3F">
        <w:rPr>
          <w:b/>
          <w:u w:val="single"/>
        </w:rPr>
        <w:t>Expérience : Illustration colorée du principe d’une ampoule à décanter par le 2,6-dichloroindophénol</w:t>
      </w:r>
      <w:r w:rsidR="000E5F3F" w:rsidRPr="000E5F3F">
        <w:rPr>
          <w:b/>
          <w:u w:val="single"/>
        </w:rPr>
        <w:t xml:space="preserve"> </w:t>
      </w:r>
      <w:proofErr w:type="spellStart"/>
      <w:r w:rsidR="000E5F3F" w:rsidRPr="000E5F3F">
        <w:rPr>
          <w:b/>
          <w:u w:val="single"/>
        </w:rPr>
        <w:t>Daumarie</w:t>
      </w:r>
      <w:proofErr w:type="spellEnd"/>
      <w:r w:rsidR="000E5F3F" w:rsidRPr="000E5F3F">
        <w:rPr>
          <w:b/>
          <w:u w:val="single"/>
        </w:rPr>
        <w:t xml:space="preserve"> </w:t>
      </w:r>
      <w:proofErr w:type="spellStart"/>
      <w:r w:rsidR="000E5F3F" w:rsidRPr="000E5F3F">
        <w:rPr>
          <w:b/>
          <w:u w:val="single"/>
        </w:rPr>
        <w:t>chp</w:t>
      </w:r>
      <w:proofErr w:type="spellEnd"/>
      <w:r w:rsidR="000E5F3F" w:rsidRPr="000E5F3F">
        <w:rPr>
          <w:b/>
          <w:u w:val="single"/>
        </w:rPr>
        <w:t xml:space="preserve"> 5</w:t>
      </w:r>
    </w:p>
    <w:p w14:paraId="33759682" w14:textId="77777777" w:rsidR="00C30BBB" w:rsidRDefault="00C30BBB" w:rsidP="00B35E44">
      <w:pPr>
        <w:pBdr>
          <w:top w:val="single" w:sz="4" w:space="1" w:color="auto"/>
          <w:left w:val="single" w:sz="4" w:space="4" w:color="auto"/>
          <w:bottom w:val="single" w:sz="4" w:space="1" w:color="auto"/>
          <w:right w:val="single" w:sz="4" w:space="4" w:color="auto"/>
        </w:pBdr>
        <w:spacing w:after="0" w:line="240" w:lineRule="auto"/>
        <w:jc w:val="both"/>
      </w:pPr>
      <w:proofErr w:type="gramStart"/>
      <w:r w:rsidRPr="00816A53">
        <w:t>plupart</w:t>
      </w:r>
      <w:proofErr w:type="gramEnd"/>
      <w:r>
        <w:t xml:space="preserve"> des solutés incolores </w:t>
      </w:r>
      <w:r>
        <w:sym w:font="Wingdings" w:char="F0E8"/>
      </w:r>
      <w:r>
        <w:t xml:space="preserve"> </w:t>
      </w:r>
      <w:r w:rsidRPr="00816A53">
        <w:t>difficile d’interpréter ce qui se produit dans une ampoule à décanter lorsqu’on agite.</w:t>
      </w:r>
    </w:p>
    <w:p w14:paraId="411BD337" w14:textId="77777777" w:rsidR="00C30BBB" w:rsidRPr="000E5F3F" w:rsidRDefault="00C30BBB" w:rsidP="00B35E44">
      <w:pPr>
        <w:pBdr>
          <w:top w:val="single" w:sz="4" w:space="1" w:color="auto"/>
          <w:left w:val="single" w:sz="4" w:space="4" w:color="auto"/>
          <w:bottom w:val="single" w:sz="4" w:space="1" w:color="auto"/>
          <w:right w:val="single" w:sz="4" w:space="4" w:color="auto"/>
        </w:pBdr>
        <w:spacing w:after="0" w:line="240" w:lineRule="auto"/>
        <w:jc w:val="both"/>
      </w:pPr>
      <w:r w:rsidRPr="00C30BBB">
        <w:rPr>
          <w:b/>
          <w:u w:val="single"/>
        </w:rPr>
        <w:t>But de l’expérience :</w:t>
      </w:r>
      <w:r w:rsidRPr="00816A53">
        <w:t xml:space="preserve"> illustre</w:t>
      </w:r>
      <w:r>
        <w:t>r</w:t>
      </w:r>
      <w:r w:rsidRPr="00816A53">
        <w:t xml:space="preserve"> simplement les concepts que l’on rencontre dans des montages de chimie organique : pri</w:t>
      </w:r>
      <w:r>
        <w:t>ncipe d’une ampoule à décanter</w:t>
      </w:r>
      <w:r w:rsidR="000E5F3F">
        <w:t>,</w:t>
      </w:r>
      <w:r>
        <w:t xml:space="preserve"> </w:t>
      </w:r>
      <w:r w:rsidRPr="00816A53">
        <w:t>solubilité d’espèces chargées ou neutres dans différents solvants</w:t>
      </w:r>
      <w:r w:rsidR="000E5F3F">
        <w:t xml:space="preserve">, </w:t>
      </w:r>
      <w:r w:rsidRPr="00816A53">
        <w:t xml:space="preserve">conséquences d’un changement du pH de la phase aqueuse sur </w:t>
      </w:r>
      <w:r>
        <w:t>la solubilité</w:t>
      </w:r>
    </w:p>
    <w:p w14:paraId="6382C496" w14:textId="77777777" w:rsidR="00C30BBB" w:rsidRDefault="00C30BBB" w:rsidP="00B35E44">
      <w:pPr>
        <w:pBdr>
          <w:top w:val="single" w:sz="4" w:space="1" w:color="auto"/>
          <w:left w:val="single" w:sz="4" w:space="4" w:color="auto"/>
          <w:bottom w:val="single" w:sz="4" w:space="1" w:color="auto"/>
          <w:right w:val="single" w:sz="4" w:space="4" w:color="auto"/>
        </w:pBdr>
        <w:spacing w:after="0" w:line="240" w:lineRule="auto"/>
        <w:jc w:val="both"/>
      </w:pPr>
    </w:p>
    <w:p w14:paraId="2ABCA601" w14:textId="77777777" w:rsidR="00C30BBB" w:rsidRDefault="00C30BBB" w:rsidP="00B35E44">
      <w:pPr>
        <w:pBdr>
          <w:top w:val="single" w:sz="4" w:space="1" w:color="auto"/>
          <w:left w:val="single" w:sz="4" w:space="4" w:color="auto"/>
          <w:bottom w:val="single" w:sz="4" w:space="1" w:color="auto"/>
          <w:right w:val="single" w:sz="4" w:space="4" w:color="auto"/>
        </w:pBdr>
        <w:spacing w:after="0" w:line="240" w:lineRule="auto"/>
        <w:jc w:val="center"/>
      </w:pPr>
      <w:r>
        <w:rPr>
          <w:noProof/>
          <w:lang w:eastAsia="fr-FR"/>
        </w:rPr>
        <w:drawing>
          <wp:inline distT="0" distB="0" distL="0" distR="0" wp14:anchorId="28DB4B08" wp14:editId="7FDA2DFF">
            <wp:extent cx="3878021" cy="1316765"/>
            <wp:effectExtent l="19050" t="0" r="8179"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t="8584"/>
                    <a:stretch>
                      <a:fillRect/>
                    </a:stretch>
                  </pic:blipFill>
                  <pic:spPr bwMode="auto">
                    <a:xfrm>
                      <a:off x="0" y="0"/>
                      <a:ext cx="3880578" cy="1317633"/>
                    </a:xfrm>
                    <a:prstGeom prst="rect">
                      <a:avLst/>
                    </a:prstGeom>
                    <a:noFill/>
                    <a:ln w="9525">
                      <a:noFill/>
                      <a:miter lim="800000"/>
                      <a:headEnd/>
                      <a:tailEnd/>
                    </a:ln>
                  </pic:spPr>
                </pic:pic>
              </a:graphicData>
            </a:graphic>
          </wp:inline>
        </w:drawing>
      </w:r>
    </w:p>
    <w:p w14:paraId="22394357" w14:textId="77777777" w:rsidR="00C30BBB" w:rsidRPr="00816A53" w:rsidRDefault="00C30BBB" w:rsidP="00B35E44">
      <w:pPr>
        <w:pBdr>
          <w:top w:val="single" w:sz="4" w:space="1" w:color="auto"/>
          <w:left w:val="single" w:sz="4" w:space="4" w:color="auto"/>
          <w:bottom w:val="single" w:sz="4" w:space="1" w:color="auto"/>
          <w:right w:val="single" w:sz="4" w:space="4" w:color="auto"/>
        </w:pBdr>
        <w:spacing w:after="0" w:line="240" w:lineRule="auto"/>
        <w:jc w:val="both"/>
      </w:pPr>
    </w:p>
    <w:p w14:paraId="09D92551" w14:textId="77777777" w:rsidR="00C30BBB" w:rsidRPr="00816A53" w:rsidRDefault="00C30BBB" w:rsidP="00B35E44">
      <w:pPr>
        <w:pBdr>
          <w:top w:val="single" w:sz="4" w:space="1" w:color="auto"/>
          <w:left w:val="single" w:sz="4" w:space="4" w:color="auto"/>
          <w:bottom w:val="single" w:sz="4" w:space="1" w:color="auto"/>
          <w:right w:val="single" w:sz="4" w:space="4" w:color="auto"/>
        </w:pBdr>
        <w:spacing w:after="0" w:line="240" w:lineRule="auto"/>
        <w:jc w:val="both"/>
      </w:pPr>
      <w:proofErr w:type="gramStart"/>
      <w:r w:rsidRPr="00816A53">
        <w:t>forme</w:t>
      </w:r>
      <w:proofErr w:type="gramEnd"/>
      <w:r w:rsidRPr="00816A53">
        <w:t xml:space="preserve"> acide du 2,6-dichloroindophénol </w:t>
      </w:r>
      <w:r>
        <w:sym w:font="Wingdings" w:char="F0E8"/>
      </w:r>
      <w:r>
        <w:t>rubis en solution aqueuse,</w:t>
      </w:r>
      <w:r w:rsidRPr="00816A53">
        <w:t xml:space="preserve"> très soluble </w:t>
      </w:r>
      <w:r>
        <w:t xml:space="preserve">en </w:t>
      </w:r>
      <w:r w:rsidRPr="00816A53">
        <w:t>phase organique.</w:t>
      </w:r>
    </w:p>
    <w:p w14:paraId="6A795D8E" w14:textId="77777777" w:rsidR="00C30BBB" w:rsidRPr="00816A53" w:rsidRDefault="00C30BBB" w:rsidP="00B35E44">
      <w:pPr>
        <w:pBdr>
          <w:top w:val="single" w:sz="4" w:space="1" w:color="auto"/>
          <w:left w:val="single" w:sz="4" w:space="4" w:color="auto"/>
          <w:bottom w:val="single" w:sz="4" w:space="1" w:color="auto"/>
          <w:right w:val="single" w:sz="4" w:space="4" w:color="auto"/>
        </w:pBdr>
        <w:spacing w:after="0" w:line="240" w:lineRule="auto"/>
        <w:jc w:val="both"/>
      </w:pPr>
      <w:proofErr w:type="gramStart"/>
      <w:r w:rsidRPr="00816A53">
        <w:t>base</w:t>
      </w:r>
      <w:proofErr w:type="gramEnd"/>
      <w:r w:rsidRPr="00816A53">
        <w:t xml:space="preserve"> conjuguée</w:t>
      </w:r>
      <w:r>
        <w:t xml:space="preserve"> </w:t>
      </w:r>
      <w:r>
        <w:sym w:font="Wingdings" w:char="F0E8"/>
      </w:r>
      <w:r>
        <w:t xml:space="preserve"> bleue en solution aqueuse,</w:t>
      </w:r>
      <w:r w:rsidRPr="00816A53">
        <w:t xml:space="preserve"> très soluble dans l’eau car ionique.</w:t>
      </w:r>
    </w:p>
    <w:p w14:paraId="4D06F537" w14:textId="77777777" w:rsidR="00C30BBB" w:rsidRPr="003B6AF2" w:rsidRDefault="00C30BBB" w:rsidP="00B35E44">
      <w:pPr>
        <w:pBdr>
          <w:top w:val="single" w:sz="4" w:space="1" w:color="auto"/>
          <w:left w:val="single" w:sz="4" w:space="4" w:color="auto"/>
          <w:bottom w:val="single" w:sz="4" w:space="1" w:color="auto"/>
          <w:right w:val="single" w:sz="4" w:space="4" w:color="auto"/>
        </w:pBdr>
        <w:spacing w:after="0" w:line="240" w:lineRule="auto"/>
        <w:jc w:val="both"/>
        <w:rPr>
          <w:b/>
          <w:color w:val="00B050"/>
        </w:rPr>
      </w:pPr>
    </w:p>
    <w:p w14:paraId="1EFA16A6" w14:textId="77777777" w:rsidR="00C30BBB" w:rsidRDefault="00C30BBB" w:rsidP="00B35E44">
      <w:pPr>
        <w:pBdr>
          <w:top w:val="single" w:sz="4" w:space="1" w:color="auto"/>
          <w:left w:val="single" w:sz="4" w:space="4" w:color="auto"/>
          <w:bottom w:val="single" w:sz="4" w:space="1" w:color="auto"/>
          <w:right w:val="single" w:sz="4" w:space="4" w:color="auto"/>
        </w:pBdr>
        <w:spacing w:after="0" w:line="240" w:lineRule="auto"/>
        <w:jc w:val="both"/>
      </w:pPr>
      <w:r>
        <w:t>Au cours de l’extraction, la couleur caractérise l’état de l’indicateur (forme acide ou basique) et le solvant dans lequel il est dissous majoritairement (l’autre restant incolore).</w:t>
      </w:r>
    </w:p>
    <w:p w14:paraId="7B43A5B5" w14:textId="77777777" w:rsidR="00CB2159" w:rsidRDefault="00CB2159" w:rsidP="00B35E44">
      <w:pPr>
        <w:pBdr>
          <w:top w:val="single" w:sz="4" w:space="1" w:color="auto"/>
          <w:left w:val="single" w:sz="4" w:space="4" w:color="auto"/>
          <w:bottom w:val="single" w:sz="4" w:space="1" w:color="auto"/>
          <w:right w:val="single" w:sz="4" w:space="4" w:color="auto"/>
        </w:pBdr>
        <w:spacing w:after="0" w:line="240" w:lineRule="auto"/>
        <w:jc w:val="both"/>
      </w:pPr>
    </w:p>
    <w:p w14:paraId="6D3914ED" w14:textId="77777777" w:rsidR="00CB2159" w:rsidRDefault="00CB2159" w:rsidP="00B35E44">
      <w:pPr>
        <w:pBdr>
          <w:top w:val="single" w:sz="4" w:space="1" w:color="auto"/>
          <w:left w:val="single" w:sz="4" w:space="4" w:color="auto"/>
          <w:bottom w:val="single" w:sz="4" w:space="1" w:color="auto"/>
          <w:right w:val="single" w:sz="4" w:space="4" w:color="auto"/>
        </w:pBdr>
        <w:spacing w:after="0" w:line="240" w:lineRule="auto"/>
        <w:jc w:val="center"/>
      </w:pPr>
      <w:r>
        <w:rPr>
          <w:noProof/>
          <w:lang w:eastAsia="fr-FR"/>
        </w:rPr>
        <w:lastRenderedPageBreak/>
        <w:drawing>
          <wp:inline distT="0" distB="0" distL="0" distR="0" wp14:anchorId="70238366" wp14:editId="1D74D253">
            <wp:extent cx="3442071" cy="2819925"/>
            <wp:effectExtent l="0" t="304800" r="0" b="285225"/>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l="2021"/>
                    <a:stretch>
                      <a:fillRect/>
                    </a:stretch>
                  </pic:blipFill>
                  <pic:spPr bwMode="auto">
                    <a:xfrm rot="5400000">
                      <a:off x="0" y="0"/>
                      <a:ext cx="3446821" cy="2823817"/>
                    </a:xfrm>
                    <a:prstGeom prst="rect">
                      <a:avLst/>
                    </a:prstGeom>
                    <a:noFill/>
                    <a:ln w="9525">
                      <a:noFill/>
                      <a:miter lim="800000"/>
                      <a:headEnd/>
                      <a:tailEnd/>
                    </a:ln>
                  </pic:spPr>
                </pic:pic>
              </a:graphicData>
            </a:graphic>
          </wp:inline>
        </w:drawing>
      </w:r>
    </w:p>
    <w:p w14:paraId="41E4B1D2" w14:textId="77777777" w:rsidR="00F7242C" w:rsidRDefault="0071657A" w:rsidP="00B35E44">
      <w:pPr>
        <w:pBdr>
          <w:top w:val="single" w:sz="4" w:space="1" w:color="auto"/>
          <w:left w:val="single" w:sz="4" w:space="4" w:color="auto"/>
          <w:bottom w:val="single" w:sz="4" w:space="1" w:color="auto"/>
          <w:right w:val="single" w:sz="4" w:space="4" w:color="auto"/>
        </w:pBdr>
        <w:spacing w:after="0" w:line="240" w:lineRule="auto"/>
        <w:jc w:val="both"/>
        <w:rPr>
          <w:i/>
        </w:rPr>
      </w:pPr>
      <w:r>
        <w:rPr>
          <w:i/>
        </w:rPr>
        <w:t>Petite remarque sur la manip au cas où on pose la question : Pour mélanger uniquement la phase aqueuse, il suffit de l’extraire, de la mélanger et de la reverser dans l’ampoule à décanter.</w:t>
      </w:r>
    </w:p>
    <w:p w14:paraId="7D86AA84" w14:textId="77777777" w:rsidR="0071657A" w:rsidRPr="0071657A" w:rsidRDefault="0071657A" w:rsidP="00B35E44">
      <w:pPr>
        <w:spacing w:after="0" w:line="240" w:lineRule="auto"/>
        <w:jc w:val="both"/>
        <w:rPr>
          <w:i/>
        </w:rPr>
      </w:pPr>
    </w:p>
    <w:p w14:paraId="32487301" w14:textId="77777777" w:rsidR="00CB2159" w:rsidRPr="00CB2159" w:rsidRDefault="00CB2159" w:rsidP="00B35E44">
      <w:pPr>
        <w:spacing w:after="0" w:line="240" w:lineRule="auto"/>
        <w:jc w:val="both"/>
        <w:rPr>
          <w:b/>
          <w:u w:val="single"/>
        </w:rPr>
      </w:pPr>
      <w:r w:rsidRPr="00CB2159">
        <w:rPr>
          <w:b/>
          <w:u w:val="single"/>
        </w:rPr>
        <w:t>Principe d’une ampoule à décanter :</w:t>
      </w:r>
    </w:p>
    <w:p w14:paraId="2070BA51" w14:textId="77777777" w:rsidR="00CB2159" w:rsidRDefault="00CB2159" w:rsidP="00B35E44">
      <w:pPr>
        <w:pStyle w:val="Paragraphedeliste"/>
        <w:numPr>
          <w:ilvl w:val="0"/>
          <w:numId w:val="16"/>
        </w:numPr>
        <w:spacing w:after="0" w:line="240" w:lineRule="auto"/>
        <w:jc w:val="both"/>
      </w:pPr>
      <w:r>
        <w:t>Ajouter du solvant d’extraction dans le milieu.</w:t>
      </w:r>
    </w:p>
    <w:p w14:paraId="1FA87DCF" w14:textId="77777777" w:rsidR="00CB2159" w:rsidRDefault="00CB2159" w:rsidP="00B35E44">
      <w:pPr>
        <w:pStyle w:val="Paragraphedeliste"/>
        <w:numPr>
          <w:ilvl w:val="0"/>
          <w:numId w:val="16"/>
        </w:numPr>
        <w:spacing w:after="0" w:line="240" w:lineRule="auto"/>
        <w:jc w:val="both"/>
      </w:pPr>
      <w:r>
        <w:t>Agiter vigoureusement (dégazer)</w:t>
      </w:r>
    </w:p>
    <w:p w14:paraId="1DEF3383" w14:textId="77777777" w:rsidR="00CB2159" w:rsidRDefault="00CB2159" w:rsidP="00B35E44">
      <w:pPr>
        <w:pStyle w:val="Paragraphedeliste"/>
        <w:numPr>
          <w:ilvl w:val="0"/>
          <w:numId w:val="16"/>
        </w:numPr>
        <w:spacing w:after="0" w:line="240" w:lineRule="auto"/>
        <w:jc w:val="both"/>
      </w:pPr>
      <w:r>
        <w:t>Séparation des deux solvants par décantation</w:t>
      </w:r>
    </w:p>
    <w:p w14:paraId="7C97DCBD" w14:textId="77777777" w:rsidR="00043A25" w:rsidRDefault="00043A25" w:rsidP="00B35E44">
      <w:pPr>
        <w:pStyle w:val="Paragraphedeliste"/>
        <w:spacing w:after="0" w:line="240" w:lineRule="auto"/>
        <w:jc w:val="both"/>
      </w:pPr>
    </w:p>
    <w:p w14:paraId="68FC28AE" w14:textId="77777777" w:rsidR="00DA4194" w:rsidRPr="00CB2159" w:rsidRDefault="00CB2159" w:rsidP="00B35E44">
      <w:pPr>
        <w:spacing w:after="0" w:line="240" w:lineRule="auto"/>
        <w:jc w:val="both"/>
      </w:pPr>
      <w:r>
        <w:t xml:space="preserve">Distribution du solvant dans chaque phase </w:t>
      </w:r>
      <w:r>
        <w:sym w:font="Wingdings" w:char="F0E8"/>
      </w:r>
      <w:r>
        <w:t xml:space="preserve"> coefficient de partage </w:t>
      </w:r>
      <w:r w:rsidR="00DA4194">
        <w:t>K°</w:t>
      </w:r>
      <w:r w:rsidR="00AE14A1">
        <w:t>=</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e>
            </m:d>
            <m:r>
              <w:rPr>
                <w:rFonts w:ascii="Cambria Math" w:hAnsi="Cambria Math"/>
              </w:rPr>
              <m:t>s'</m:t>
            </m:r>
          </m:num>
          <m:den>
            <m:d>
              <m:dPr>
                <m:begChr m:val="["/>
                <m:endChr m:val="]"/>
                <m:ctrlPr>
                  <w:rPr>
                    <w:rFonts w:ascii="Cambria Math" w:hAnsi="Cambria Math"/>
                    <w:i/>
                  </w:rPr>
                </m:ctrlPr>
              </m:dPr>
              <m:e>
                <m:r>
                  <w:rPr>
                    <w:rFonts w:ascii="Cambria Math" w:hAnsi="Cambria Math"/>
                  </w:rPr>
                  <m:t>A</m:t>
                </m:r>
              </m:e>
            </m:d>
            <m:r>
              <w:rPr>
                <w:rFonts w:ascii="Cambria Math" w:hAnsi="Cambria Math"/>
              </w:rPr>
              <m:t>s</m:t>
            </m:r>
          </m:den>
        </m:f>
      </m:oMath>
    </w:p>
    <w:p w14:paraId="2CB19C50" w14:textId="77777777" w:rsidR="00CB2159" w:rsidRDefault="00AE14A1" w:rsidP="00B35E44">
      <w:pPr>
        <w:spacing w:after="0" w:line="240" w:lineRule="auto"/>
        <w:jc w:val="both"/>
        <w:rPr>
          <w:rFonts w:eastAsiaTheme="minorEastAsia"/>
        </w:rPr>
      </w:pPr>
      <w:r>
        <w:rPr>
          <w:rFonts w:eastAsiaTheme="minorEastAsia"/>
        </w:rPr>
        <w:t>Avec [A</w:t>
      </w:r>
      <w:proofErr w:type="gramStart"/>
      <w:r>
        <w:rPr>
          <w:rFonts w:eastAsiaTheme="minorEastAsia"/>
        </w:rPr>
        <w:t>]s’</w:t>
      </w:r>
      <w:proofErr w:type="gramEnd"/>
      <w:r>
        <w:rPr>
          <w:rFonts w:eastAsiaTheme="minorEastAsia"/>
        </w:rPr>
        <w:t xml:space="preserve"> et [A]s les concentrations en A à l’équilibre dans les solvants S’ et S. </w:t>
      </w:r>
    </w:p>
    <w:p w14:paraId="34C681A1" w14:textId="77777777" w:rsidR="00AE14A1" w:rsidRDefault="00CB2159" w:rsidP="00B35E44">
      <w:pPr>
        <w:spacing w:after="0" w:line="240" w:lineRule="auto"/>
        <w:jc w:val="both"/>
        <w:rPr>
          <w:rFonts w:eastAsiaTheme="minorEastAsia"/>
        </w:rPr>
      </w:pPr>
      <w:r>
        <w:rPr>
          <w:rFonts w:eastAsiaTheme="minorEastAsia"/>
        </w:rPr>
        <w:t xml:space="preserve">K°&gt;&gt;1 </w:t>
      </w:r>
      <w:r w:rsidRPr="00CB2159">
        <w:rPr>
          <w:rFonts w:eastAsiaTheme="minorEastAsia"/>
        </w:rPr>
        <w:sym w:font="Wingdings" w:char="F0E8"/>
      </w:r>
      <w:r>
        <w:rPr>
          <w:rFonts w:eastAsiaTheme="minorEastAsia"/>
        </w:rPr>
        <w:t xml:space="preserve"> </w:t>
      </w:r>
      <w:r w:rsidR="00AE14A1">
        <w:rPr>
          <w:rFonts w:eastAsiaTheme="minorEastAsia"/>
        </w:rPr>
        <w:t xml:space="preserve">extraction de A du solvant S vers le solvant </w:t>
      </w:r>
      <w:proofErr w:type="gramStart"/>
      <w:r w:rsidR="00AE14A1">
        <w:rPr>
          <w:rFonts w:eastAsiaTheme="minorEastAsia"/>
        </w:rPr>
        <w:t>S’ est</w:t>
      </w:r>
      <w:proofErr w:type="gramEnd"/>
      <w:r w:rsidR="00AE14A1">
        <w:rPr>
          <w:rFonts w:eastAsiaTheme="minorEastAsia"/>
        </w:rPr>
        <w:t xml:space="preserve"> très efficace.</w:t>
      </w:r>
    </w:p>
    <w:p w14:paraId="3E67CBCA" w14:textId="77777777" w:rsidR="00CB2159" w:rsidRDefault="00AE14A1" w:rsidP="00B35E44">
      <w:pPr>
        <w:spacing w:after="0" w:line="240" w:lineRule="auto"/>
        <w:jc w:val="both"/>
      </w:pPr>
      <w:proofErr w:type="gramStart"/>
      <w:r>
        <w:t>p</w:t>
      </w:r>
      <w:r w:rsidR="00CB2159">
        <w:t>osition</w:t>
      </w:r>
      <w:proofErr w:type="gramEnd"/>
      <w:r w:rsidR="00CB2159">
        <w:t xml:space="preserve"> relative des deux phases </w:t>
      </w:r>
      <w:r w:rsidR="00CB2159">
        <w:sym w:font="Wingdings" w:char="F0E8"/>
      </w:r>
      <w:r>
        <w:t xml:space="preserve"> dépend des masses volumiques des deux </w:t>
      </w:r>
      <w:r w:rsidR="00424300">
        <w:t>solvants</w:t>
      </w:r>
      <w:r>
        <w:t xml:space="preserve"> S et S’. </w:t>
      </w:r>
      <w:proofErr w:type="gramStart"/>
      <w:r>
        <w:t>solvants</w:t>
      </w:r>
      <w:proofErr w:type="gramEnd"/>
      <w:r>
        <w:t xml:space="preserve"> </w:t>
      </w:r>
      <w:r w:rsidR="00424300">
        <w:t>organiques</w:t>
      </w:r>
      <w:r>
        <w:t xml:space="preserve"> de densité supérieure à 1 (solvants chlorés…) </w:t>
      </w:r>
      <w:r w:rsidR="00CB2159">
        <w:sym w:font="Wingdings" w:char="F0E8"/>
      </w:r>
      <w:r w:rsidR="00CB2159">
        <w:t xml:space="preserve"> sous </w:t>
      </w:r>
      <w:r>
        <w:t>la phase aqueuse</w:t>
      </w:r>
    </w:p>
    <w:p w14:paraId="2F01D71B" w14:textId="77777777" w:rsidR="00AE14A1" w:rsidRDefault="00AE14A1" w:rsidP="00B35E44">
      <w:pPr>
        <w:spacing w:after="0" w:line="240" w:lineRule="auto"/>
        <w:jc w:val="both"/>
      </w:pPr>
      <w:r>
        <w:t xml:space="preserve"> </w:t>
      </w:r>
      <w:proofErr w:type="gramStart"/>
      <w:r>
        <w:t>solvants</w:t>
      </w:r>
      <w:proofErr w:type="gramEnd"/>
      <w:r>
        <w:t xml:space="preserve"> organiques de densité inférieure à 1 (éthers oxydes, cyclohexane…) </w:t>
      </w:r>
      <w:r w:rsidR="00CB2159">
        <w:sym w:font="Wingdings" w:char="F0E8"/>
      </w:r>
      <w:r w:rsidR="00CB2159">
        <w:t xml:space="preserve"> sur </w:t>
      </w:r>
      <w:r>
        <w:t xml:space="preserve"> phase aqueuse.</w:t>
      </w:r>
    </w:p>
    <w:p w14:paraId="74A5EEA9" w14:textId="77777777" w:rsidR="003B6AF2" w:rsidRDefault="003B6AF2" w:rsidP="00B35E44">
      <w:pPr>
        <w:spacing w:after="0" w:line="240" w:lineRule="auto"/>
        <w:jc w:val="both"/>
      </w:pPr>
    </w:p>
    <w:p w14:paraId="1CC1D104" w14:textId="77777777" w:rsidR="003B6AF2" w:rsidRPr="004F249D" w:rsidRDefault="0052566C" w:rsidP="00B35E44">
      <w:pPr>
        <w:pStyle w:val="Titre3"/>
        <w:spacing w:line="240" w:lineRule="auto"/>
        <w:jc w:val="both"/>
        <w:rPr>
          <w:color w:val="auto"/>
        </w:rPr>
      </w:pPr>
      <w:r>
        <w:t>II</w:t>
      </w:r>
      <w:r w:rsidR="003B6AF2">
        <w:t xml:space="preserve">.2. </w:t>
      </w:r>
      <w:proofErr w:type="spellStart"/>
      <w:r w:rsidR="003B6AF2">
        <w:t>Recritallisation</w:t>
      </w:r>
      <w:proofErr w:type="spellEnd"/>
      <w:r w:rsidR="000E5F3F">
        <w:rPr>
          <w:color w:val="F79646" w:themeColor="accent6"/>
        </w:rPr>
        <w:t xml:space="preserve"> </w:t>
      </w:r>
      <w:r w:rsidR="004F249D" w:rsidRPr="000E5F3F">
        <w:rPr>
          <w:rStyle w:val="Rfrenceintense"/>
        </w:rPr>
        <w:t>Chimie tout en un PCSI</w:t>
      </w:r>
      <w:r w:rsidR="004F249D">
        <w:rPr>
          <w:color w:val="F79646" w:themeColor="accent6"/>
        </w:rPr>
        <w:t xml:space="preserve"> </w:t>
      </w:r>
    </w:p>
    <w:p w14:paraId="527C579A" w14:textId="77777777" w:rsidR="00D519EE" w:rsidRDefault="00D519EE" w:rsidP="00B35E44">
      <w:pPr>
        <w:spacing w:after="0" w:line="240" w:lineRule="auto"/>
        <w:jc w:val="both"/>
      </w:pPr>
      <w:proofErr w:type="gramStart"/>
      <w:r>
        <w:t>méthode</w:t>
      </w:r>
      <w:proofErr w:type="gramEnd"/>
      <w:r w:rsidR="003B6AF2">
        <w:t xml:space="preserve"> de purification des solides fondée sur la différence de solubilité entre un produit à purifier et d’éventuelles impuretés dans un solvant judicieusement choisi. </w:t>
      </w:r>
    </w:p>
    <w:p w14:paraId="07397DEC" w14:textId="77777777" w:rsidR="00CB2159" w:rsidRDefault="00CB2159" w:rsidP="00B35E44">
      <w:pPr>
        <w:spacing w:after="0" w:line="240" w:lineRule="auto"/>
        <w:jc w:val="both"/>
      </w:pPr>
    </w:p>
    <w:p w14:paraId="43A08B72" w14:textId="77777777" w:rsidR="003B6AF2" w:rsidRDefault="003B6AF2" w:rsidP="00B35E44">
      <w:pPr>
        <w:spacing w:after="0" w:line="240" w:lineRule="auto"/>
        <w:jc w:val="both"/>
      </w:pPr>
      <w:r>
        <w:t xml:space="preserve">Comme toute étape de purification, la </w:t>
      </w:r>
      <w:r w:rsidR="00D519EE">
        <w:t>recristallisation</w:t>
      </w:r>
      <w:r>
        <w:t xml:space="preserve"> engendre des pertes : le choix du solvant est </w:t>
      </w:r>
      <w:r w:rsidR="00D519EE">
        <w:t>primordial</w:t>
      </w:r>
      <w:r>
        <w:t xml:space="preserve"> pour limiter au maximum les pertes tout en assurant une purification satisfaisante.</w:t>
      </w:r>
    </w:p>
    <w:p w14:paraId="01125D8C" w14:textId="77777777" w:rsidR="003B6AF2" w:rsidRDefault="00CB2159" w:rsidP="00B35E44">
      <w:pPr>
        <w:spacing w:after="0" w:line="240" w:lineRule="auto"/>
        <w:jc w:val="both"/>
      </w:pPr>
      <w:r>
        <w:t>En pratique, sol</w:t>
      </w:r>
      <w:r w:rsidR="003B6AF2">
        <w:t>ide à p</w:t>
      </w:r>
      <w:r>
        <w:t xml:space="preserve">urifier </w:t>
      </w:r>
      <w:r w:rsidR="003B6AF2">
        <w:t>placé dans un minimum de solvant chaud</w:t>
      </w:r>
      <w:r w:rsidR="00704FFF">
        <w:t xml:space="preserve"> nécessair</w:t>
      </w:r>
      <w:r>
        <w:t xml:space="preserve">e à sa solubilisation complète </w:t>
      </w:r>
      <w:r>
        <w:sym w:font="Wingdings" w:char="F0E8"/>
      </w:r>
      <w:r>
        <w:t xml:space="preserve"> </w:t>
      </w:r>
      <w:proofErr w:type="spellStart"/>
      <w:r w:rsidR="0052566C">
        <w:t>erlen</w:t>
      </w:r>
      <w:proofErr w:type="spellEnd"/>
      <w:r w:rsidR="00704FFF">
        <w:t xml:space="preserve"> muni d’un réfrigérant à eau</w:t>
      </w:r>
      <w:r w:rsidR="0052566C">
        <w:t xml:space="preserve"> </w:t>
      </w:r>
      <w:r w:rsidR="0052566C" w:rsidRPr="0052566C">
        <w:rPr>
          <w:i/>
        </w:rPr>
        <w:t xml:space="preserve">(on utilise un </w:t>
      </w:r>
      <w:proofErr w:type="spellStart"/>
      <w:r w:rsidR="0052566C" w:rsidRPr="0052566C">
        <w:rPr>
          <w:i/>
        </w:rPr>
        <w:t>erlen</w:t>
      </w:r>
      <w:proofErr w:type="spellEnd"/>
      <w:r w:rsidR="0052566C" w:rsidRPr="0052566C">
        <w:rPr>
          <w:i/>
        </w:rPr>
        <w:t xml:space="preserve"> à fond plat car on peut le placer directement sur la plaque et donc le chauffage est plus rapide)</w:t>
      </w:r>
      <w:r w:rsidR="00704FFF">
        <w:t xml:space="preserve"> </w:t>
      </w:r>
      <w:r>
        <w:sym w:font="Wingdings" w:char="F0E8"/>
      </w:r>
      <w:r>
        <w:t xml:space="preserve"> </w:t>
      </w:r>
      <w:r w:rsidR="00704FFF">
        <w:t>éviter de respirer des vapeurs de solvant chaud. Une fois la solubilisation réalisée, on laisse refroidir le contenu du ballon jusqu’à apparition (recristallisation) du</w:t>
      </w:r>
      <w:r>
        <w:t xml:space="preserve"> solide purifié. </w:t>
      </w:r>
      <w:proofErr w:type="gramStart"/>
      <w:r>
        <w:t>solide</w:t>
      </w:r>
      <w:proofErr w:type="gramEnd"/>
      <w:r>
        <w:t xml:space="preserve">  purifié </w:t>
      </w:r>
      <w:r>
        <w:sym w:font="Wingdings" w:char="F0E8"/>
      </w:r>
      <w:r w:rsidR="00704FFF">
        <w:t xml:space="preserve"> isolé par essorage.</w:t>
      </w:r>
    </w:p>
    <w:p w14:paraId="389B8220" w14:textId="77777777" w:rsidR="001254A3" w:rsidRDefault="001254A3" w:rsidP="00B35E44">
      <w:pPr>
        <w:spacing w:after="0" w:line="240" w:lineRule="auto"/>
        <w:jc w:val="center"/>
      </w:pPr>
      <w:r>
        <w:rPr>
          <w:noProof/>
          <w:lang w:eastAsia="fr-FR"/>
        </w:rPr>
        <w:lastRenderedPageBreak/>
        <w:drawing>
          <wp:inline distT="0" distB="0" distL="0" distR="0" wp14:anchorId="25B56DC8" wp14:editId="3C414AE7">
            <wp:extent cx="3251421" cy="3073896"/>
            <wp:effectExtent l="0" t="95250" r="0" b="69354"/>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rot="5400000">
                      <a:off x="0" y="0"/>
                      <a:ext cx="3248469" cy="3071105"/>
                    </a:xfrm>
                    <a:prstGeom prst="rect">
                      <a:avLst/>
                    </a:prstGeom>
                    <a:noFill/>
                    <a:ln w="9525">
                      <a:noFill/>
                      <a:miter lim="800000"/>
                      <a:headEnd/>
                      <a:tailEnd/>
                    </a:ln>
                  </pic:spPr>
                </pic:pic>
              </a:graphicData>
            </a:graphic>
          </wp:inline>
        </w:drawing>
      </w:r>
    </w:p>
    <w:p w14:paraId="40DBDD4B" w14:textId="77777777" w:rsidR="00704FFF" w:rsidRDefault="001254A3" w:rsidP="00B35E44">
      <w:pPr>
        <w:spacing w:after="0" w:line="240" w:lineRule="auto"/>
        <w:jc w:val="both"/>
      </w:pPr>
      <w:r>
        <w:t xml:space="preserve">Choix du solvant </w:t>
      </w:r>
      <w:r>
        <w:sym w:font="Wingdings" w:char="F0E8"/>
      </w:r>
      <w:r w:rsidR="00B05729">
        <w:t xml:space="preserve"> primordial </w:t>
      </w:r>
      <w:r>
        <w:sym w:font="Wingdings" w:char="F0E8"/>
      </w:r>
      <w:r>
        <w:t xml:space="preserve"> choir</w:t>
      </w:r>
      <w:r w:rsidR="00B05729">
        <w:t xml:space="preserve"> un solvant de recristallisation présentant des similitudes avec le solide à purifier en </w:t>
      </w:r>
      <w:r w:rsidR="00D519EE">
        <w:t>termes</w:t>
      </w:r>
      <w:r w:rsidR="00B05729">
        <w:t xml:space="preserve"> de propriétés physico-chimiques. Plusieurs essais sont réalisés avant de valider le choix d’un solvant (ou d’un </w:t>
      </w:r>
      <w:r w:rsidR="00D519EE">
        <w:t>mélange</w:t>
      </w:r>
      <w:r w:rsidR="00B05729">
        <w:t xml:space="preserve"> de solvants).</w:t>
      </w:r>
    </w:p>
    <w:p w14:paraId="4DC5591E" w14:textId="77777777" w:rsidR="00B05729" w:rsidRDefault="00B05729" w:rsidP="00B35E44">
      <w:pPr>
        <w:spacing w:after="0" w:line="240" w:lineRule="auto"/>
        <w:jc w:val="both"/>
      </w:pPr>
      <w:r>
        <w:t>On peut résumer les caractéristiques précises du solvant retenu :</w:t>
      </w:r>
    </w:p>
    <w:p w14:paraId="26F8A9B1" w14:textId="77777777" w:rsidR="00B05729" w:rsidRDefault="00B05729" w:rsidP="00B35E44">
      <w:pPr>
        <w:pStyle w:val="Paragraphedeliste"/>
        <w:numPr>
          <w:ilvl w:val="0"/>
          <w:numId w:val="13"/>
        </w:numPr>
        <w:spacing w:after="0" w:line="240" w:lineRule="auto"/>
        <w:jc w:val="both"/>
      </w:pPr>
      <w:r>
        <w:t>solide à purifier</w:t>
      </w:r>
      <w:r w:rsidR="001254A3">
        <w:t xml:space="preserve"> </w:t>
      </w:r>
      <w:r w:rsidR="001254A3">
        <w:sym w:font="Wingdings" w:char="F0E8"/>
      </w:r>
      <w:r>
        <w:t xml:space="preserve"> ne doit pas réagir avec le solvant de recristallisation</w:t>
      </w:r>
    </w:p>
    <w:p w14:paraId="2C92C451" w14:textId="77777777" w:rsidR="00B05729" w:rsidRDefault="00B05729" w:rsidP="00B35E44">
      <w:pPr>
        <w:pStyle w:val="Paragraphedeliste"/>
        <w:numPr>
          <w:ilvl w:val="0"/>
          <w:numId w:val="13"/>
        </w:numPr>
        <w:spacing w:after="0" w:line="240" w:lineRule="auto"/>
        <w:jc w:val="both"/>
      </w:pPr>
      <w:r>
        <w:t xml:space="preserve">solubilité </w:t>
      </w:r>
      <w:r w:rsidR="001254A3">
        <w:t xml:space="preserve">à chaud du solide à purifier </w:t>
      </w:r>
      <w:r w:rsidR="001254A3">
        <w:sym w:font="Wingdings" w:char="F0E8"/>
      </w:r>
      <w:r>
        <w:t xml:space="preserve"> 5 fois supérieure à la solubilité à froid</w:t>
      </w:r>
    </w:p>
    <w:p w14:paraId="1582292D" w14:textId="77777777" w:rsidR="00F80387" w:rsidRDefault="00F80387" w:rsidP="00B35E44">
      <w:pPr>
        <w:pStyle w:val="Paragraphedeliste"/>
        <w:numPr>
          <w:ilvl w:val="0"/>
          <w:numId w:val="13"/>
        </w:numPr>
        <w:spacing w:after="0" w:line="240" w:lineRule="auto"/>
        <w:jc w:val="both"/>
      </w:pPr>
      <w:r>
        <w:t>impuretés organiques demeurent solubles à froid</w:t>
      </w:r>
      <w:r w:rsidR="001254A3">
        <w:t xml:space="preserve"> ou sont non solubles à chaud</w:t>
      </w:r>
    </w:p>
    <w:p w14:paraId="3D725D58" w14:textId="77777777" w:rsidR="00F80387" w:rsidRPr="0052566C" w:rsidRDefault="00F80387" w:rsidP="00B35E44">
      <w:pPr>
        <w:pStyle w:val="Paragraphedeliste"/>
        <w:numPr>
          <w:ilvl w:val="0"/>
          <w:numId w:val="13"/>
        </w:numPr>
        <w:spacing w:after="0" w:line="240" w:lineRule="auto"/>
        <w:jc w:val="both"/>
      </w:pPr>
      <w:r w:rsidRPr="0052566C">
        <w:t>température d’ébullition du solvant est inférieure au point de fusion du solide à purifier (sinon une phase huileuse est susceptible d’apparaître</w:t>
      </w:r>
      <w:r w:rsidR="00DF43F9" w:rsidRPr="0052566C">
        <w:t>)</w:t>
      </w:r>
      <w:r w:rsidR="000B2FA3">
        <w:t xml:space="preserve"> en effet, on dissout le solide</w:t>
      </w:r>
      <w:r w:rsidR="0052566C" w:rsidRPr="0052566C">
        <w:t xml:space="preserve"> mais on ne le fait pas fondre.</w:t>
      </w:r>
    </w:p>
    <w:p w14:paraId="6773C312" w14:textId="77777777" w:rsidR="00F80387" w:rsidRDefault="001254A3" w:rsidP="00B35E44">
      <w:pPr>
        <w:pStyle w:val="Paragraphedeliste"/>
        <w:numPr>
          <w:ilvl w:val="0"/>
          <w:numId w:val="13"/>
        </w:numPr>
        <w:spacing w:after="0" w:line="240" w:lineRule="auto"/>
        <w:jc w:val="both"/>
      </w:pPr>
      <w:r>
        <w:t xml:space="preserve">solvant </w:t>
      </w:r>
      <w:r>
        <w:sym w:font="Wingdings" w:char="F0E8"/>
      </w:r>
      <w:r w:rsidR="00F80387">
        <w:t xml:space="preserve"> le moins toxique possible</w:t>
      </w:r>
    </w:p>
    <w:p w14:paraId="5F0F7C07" w14:textId="77777777" w:rsidR="002B1458" w:rsidRDefault="002B1458" w:rsidP="002B1458">
      <w:pPr>
        <w:pStyle w:val="Paragraphedeliste"/>
        <w:spacing w:after="0" w:line="240" w:lineRule="auto"/>
        <w:jc w:val="both"/>
      </w:pPr>
    </w:p>
    <w:p w14:paraId="7016075C" w14:textId="77777777" w:rsidR="009830AC" w:rsidRDefault="002B1458" w:rsidP="002B1458">
      <w:pPr>
        <w:pBdr>
          <w:top w:val="single" w:sz="4" w:space="1" w:color="auto"/>
          <w:left w:val="single" w:sz="4" w:space="4" w:color="auto"/>
          <w:bottom w:val="single" w:sz="4" w:space="1" w:color="auto"/>
          <w:right w:val="single" w:sz="4" w:space="4" w:color="auto"/>
        </w:pBdr>
        <w:spacing w:after="0" w:line="240" w:lineRule="auto"/>
        <w:jc w:val="both"/>
        <w:rPr>
          <w:b/>
          <w:u w:val="single"/>
        </w:rPr>
      </w:pPr>
      <w:r w:rsidRPr="002B1458">
        <w:rPr>
          <w:b/>
          <w:u w:val="single"/>
        </w:rPr>
        <w:t>Recristallisation</w:t>
      </w:r>
    </w:p>
    <w:p w14:paraId="18254711" w14:textId="77777777" w:rsidR="002B1458" w:rsidRDefault="002B1458" w:rsidP="002B1458">
      <w:pPr>
        <w:pBdr>
          <w:top w:val="single" w:sz="4" w:space="1" w:color="auto"/>
          <w:left w:val="single" w:sz="4" w:space="4" w:color="auto"/>
          <w:bottom w:val="single" w:sz="4" w:space="1" w:color="auto"/>
          <w:right w:val="single" w:sz="4" w:space="4" w:color="auto"/>
        </w:pBdr>
      </w:pPr>
      <w:r>
        <w:t xml:space="preserve">Suivre le protocole du </w:t>
      </w:r>
      <w:proofErr w:type="spellStart"/>
      <w:r>
        <w:t>Grüber</w:t>
      </w:r>
      <w:proofErr w:type="spellEnd"/>
      <w:r>
        <w:t>. Expliquer en particulier le choix du solvant, la nécessité de travailler à chaud lors de la dissolution, ainsi que celle d’être à la saturation.</w:t>
      </w:r>
    </w:p>
    <w:p w14:paraId="6924075A" w14:textId="77777777" w:rsidR="002B1458" w:rsidRPr="002B1458" w:rsidRDefault="002B1458" w:rsidP="002B1458"/>
    <w:p w14:paraId="263B0008" w14:textId="77777777" w:rsidR="00F80387" w:rsidRDefault="00F80387" w:rsidP="00B35E44">
      <w:pPr>
        <w:spacing w:after="0" w:line="240" w:lineRule="auto"/>
        <w:jc w:val="both"/>
      </w:pPr>
    </w:p>
    <w:p w14:paraId="407D01CE" w14:textId="77777777" w:rsidR="009741C0" w:rsidRDefault="00F80387" w:rsidP="00B35E44">
      <w:pPr>
        <w:pStyle w:val="Titre3"/>
        <w:spacing w:line="240" w:lineRule="auto"/>
        <w:jc w:val="both"/>
      </w:pPr>
      <w:r>
        <w:t>II.3. Chromatographie sur couche mince (CCM)</w:t>
      </w:r>
      <w:r w:rsidR="004F249D">
        <w:t xml:space="preserve"> </w:t>
      </w:r>
      <w:r w:rsidR="004F249D" w:rsidRPr="000E5F3F">
        <w:rPr>
          <w:rStyle w:val="Rfrenceintense"/>
        </w:rPr>
        <w:t>Chimie tout en un PCSI</w:t>
      </w:r>
      <w:r w:rsidR="004F249D">
        <w:rPr>
          <w:color w:val="F79646" w:themeColor="accent6"/>
        </w:rPr>
        <w:t xml:space="preserve"> </w:t>
      </w:r>
    </w:p>
    <w:p w14:paraId="16BB1FF1" w14:textId="77777777" w:rsidR="00D519EE" w:rsidRDefault="009741C0" w:rsidP="00B35E44">
      <w:pPr>
        <w:spacing w:after="0" w:line="240" w:lineRule="auto"/>
        <w:jc w:val="both"/>
      </w:pPr>
      <w:r>
        <w:sym w:font="Wingdings" w:char="F0E8"/>
      </w:r>
      <w:proofErr w:type="gramStart"/>
      <w:r w:rsidR="00F80387">
        <w:t>technique</w:t>
      </w:r>
      <w:proofErr w:type="gramEnd"/>
      <w:r w:rsidR="00F80387">
        <w:t xml:space="preserve"> de caractérisation</w:t>
      </w:r>
      <w:r>
        <w:t xml:space="preserve"> ou d’extraction (colonne de chromatographie)</w:t>
      </w:r>
    </w:p>
    <w:p w14:paraId="23C52DCE" w14:textId="77777777" w:rsidR="00D519EE" w:rsidRDefault="00D519EE" w:rsidP="00B35E44">
      <w:pPr>
        <w:spacing w:after="0" w:line="240" w:lineRule="auto"/>
        <w:jc w:val="both"/>
      </w:pPr>
    </w:p>
    <w:p w14:paraId="5E7AF5BA" w14:textId="77777777" w:rsidR="009741C0" w:rsidRDefault="00E70519" w:rsidP="00B35E44">
      <w:pPr>
        <w:spacing w:after="0" w:line="240" w:lineRule="auto"/>
        <w:jc w:val="both"/>
      </w:pPr>
      <w:r>
        <w:t>Fondée</w:t>
      </w:r>
      <w:r w:rsidR="00F80387">
        <w:t xml:space="preserve"> sur la différence d’affinité entre</w:t>
      </w:r>
      <w:r w:rsidR="009741C0">
        <w:t xml:space="preserve"> les constituants d’un mélange :</w:t>
      </w:r>
    </w:p>
    <w:p w14:paraId="2E31BBC2" w14:textId="77777777" w:rsidR="009741C0" w:rsidRDefault="00F80387" w:rsidP="00B35E44">
      <w:pPr>
        <w:pStyle w:val="Paragraphedeliste"/>
        <w:numPr>
          <w:ilvl w:val="0"/>
          <w:numId w:val="24"/>
        </w:numPr>
        <w:spacing w:after="0" w:line="240" w:lineRule="auto"/>
        <w:jc w:val="both"/>
      </w:pPr>
      <w:r>
        <w:t xml:space="preserve">phase solide (silice, alumine, cellulose) </w:t>
      </w:r>
    </w:p>
    <w:p w14:paraId="44FCDD7D" w14:textId="77777777" w:rsidR="009741C0" w:rsidRDefault="00F80387" w:rsidP="00B35E44">
      <w:pPr>
        <w:pStyle w:val="Paragraphedeliste"/>
        <w:numPr>
          <w:ilvl w:val="0"/>
          <w:numId w:val="24"/>
        </w:numPr>
        <w:spacing w:after="0" w:line="240" w:lineRule="auto"/>
        <w:jc w:val="both"/>
      </w:pPr>
      <w:r>
        <w:t xml:space="preserve">solvant liquide (éluant). </w:t>
      </w:r>
    </w:p>
    <w:p w14:paraId="33C9E059" w14:textId="77777777" w:rsidR="009741C0" w:rsidRDefault="00F80387" w:rsidP="00B35E44">
      <w:pPr>
        <w:spacing w:after="0" w:line="240" w:lineRule="auto"/>
        <w:jc w:val="both"/>
      </w:pPr>
      <w:r>
        <w:t>échantillon à an</w:t>
      </w:r>
      <w:r w:rsidR="009741C0">
        <w:t xml:space="preserve">alyser, extraire ou séparer </w:t>
      </w:r>
      <w:r w:rsidR="009741C0">
        <w:sym w:font="Wingdings" w:char="F0E8"/>
      </w:r>
      <w:r w:rsidR="009741C0">
        <w:t xml:space="preserve"> </w:t>
      </w:r>
      <w:r>
        <w:t>déposé à la sur</w:t>
      </w:r>
      <w:r w:rsidR="009741C0">
        <w:t xml:space="preserve">face d’une phase solide (=phase stationnaire) </w:t>
      </w:r>
      <w:r>
        <w:t xml:space="preserve">constituée par une couche de gel de silice, d’alumine ou de cellulose (solide polaire) fixée sur une plaque de verre, matière plastique ou aluminium. </w:t>
      </w:r>
    </w:p>
    <w:p w14:paraId="62B08B4D" w14:textId="77777777" w:rsidR="009741C0" w:rsidRDefault="00F80387" w:rsidP="00B35E44">
      <w:pPr>
        <w:spacing w:after="0" w:line="240" w:lineRule="auto"/>
        <w:jc w:val="both"/>
      </w:pPr>
      <w:r>
        <w:t xml:space="preserve">L’échantillon liquide déposé sur la phase solide y est adsorbé, c’est-à-dire qu’il établit avec la surface solide des interactions attractives dont l’intensité augmente généralement avec la polarité de </w:t>
      </w:r>
      <w:r>
        <w:lastRenderedPageBreak/>
        <w:t>l’échantillon</w:t>
      </w:r>
      <w:r w:rsidR="009741C0">
        <w:t xml:space="preserve"> liquide déposé </w:t>
      </w:r>
      <w:r w:rsidR="009741C0">
        <w:sym w:font="Wingdings" w:char="F0E8"/>
      </w:r>
      <w:r>
        <w:t xml:space="preserve"> la silice adsorbe plus fortement un acide carboxylique qu’un éther oxyde et plus fortement un éther oxyde qu’un hydrocarbure aliphatique. </w:t>
      </w:r>
    </w:p>
    <w:p w14:paraId="29DCE210" w14:textId="77777777" w:rsidR="00F80387" w:rsidRDefault="009741C0" w:rsidP="00B35E44">
      <w:pPr>
        <w:spacing w:after="0" w:line="240" w:lineRule="auto"/>
        <w:jc w:val="both"/>
      </w:pPr>
      <w:proofErr w:type="gramStart"/>
      <w:r>
        <w:t>plaque</w:t>
      </w:r>
      <w:proofErr w:type="gramEnd"/>
      <w:r>
        <w:t xml:space="preserve"> chromatographique </w:t>
      </w:r>
      <w:r>
        <w:sym w:font="Wingdings" w:char="F0E8"/>
      </w:r>
      <w:r w:rsidR="00F80387">
        <w:t xml:space="preserve"> placée dans une cuve adaptée contenant u</w:t>
      </w:r>
      <w:r>
        <w:t>n</w:t>
      </w:r>
      <w:r w:rsidR="00F80387">
        <w:t xml:space="preserve"> solvant (dit solvant éluant, ou encore phase mobile). Le solvant éluant monte le long de la plaque chromatographique (</w:t>
      </w:r>
      <w:r w:rsidR="00D519EE">
        <w:t>essentiellement</w:t>
      </w:r>
      <w:r w:rsidR="00F80387">
        <w:t xml:space="preserve"> par capillarité</w:t>
      </w:r>
      <w:r w:rsidR="00522D7C">
        <w:t>), et entraîne</w:t>
      </w:r>
      <w:r>
        <w:t xml:space="preserve"> derrière le front de solvant,</w:t>
      </w:r>
      <w:r w:rsidR="00522D7C">
        <w:t xml:space="preserve"> chaque constituant initialement déposé sur la phase stationnaire, avec une efficacité variable en fonction de la substance déposée</w:t>
      </w:r>
      <w:r>
        <w:t>.</w:t>
      </w:r>
    </w:p>
    <w:p w14:paraId="19D95888" w14:textId="77777777" w:rsidR="009741C0" w:rsidRDefault="009741C0" w:rsidP="00B35E44">
      <w:pPr>
        <w:spacing w:after="0" w:line="240" w:lineRule="auto"/>
        <w:jc w:val="both"/>
        <w:rPr>
          <w:color w:val="FF0000"/>
        </w:rPr>
      </w:pPr>
      <w:r w:rsidRPr="009741C0">
        <w:rPr>
          <w:color w:val="FF0000"/>
        </w:rPr>
        <w:t>Montrer en vrai plaque</w:t>
      </w:r>
      <w:r w:rsidR="0080323F">
        <w:rPr>
          <w:color w:val="FF0000"/>
        </w:rPr>
        <w:t xml:space="preserve"> (ici aluminium et silice)</w:t>
      </w:r>
    </w:p>
    <w:p w14:paraId="42260F48" w14:textId="77777777" w:rsidR="009830AC" w:rsidRPr="00444FD5" w:rsidRDefault="002B1458" w:rsidP="00B35E44">
      <w:pPr>
        <w:pBdr>
          <w:top w:val="single" w:sz="4" w:space="1" w:color="auto"/>
          <w:left w:val="single" w:sz="4" w:space="4" w:color="auto"/>
          <w:bottom w:val="single" w:sz="4" w:space="1" w:color="auto"/>
          <w:right w:val="single" w:sz="4" w:space="4" w:color="auto"/>
        </w:pBdr>
        <w:spacing w:after="0" w:line="240" w:lineRule="auto"/>
        <w:jc w:val="both"/>
        <w:rPr>
          <w:b/>
          <w:u w:val="single"/>
        </w:rPr>
      </w:pPr>
      <w:r>
        <w:rPr>
          <w:b/>
          <w:u w:val="single"/>
        </w:rPr>
        <w:t>Chromatographie sur couche mince</w:t>
      </w:r>
    </w:p>
    <w:p w14:paraId="74018AC0" w14:textId="562795FB" w:rsidR="009830AC" w:rsidRPr="00444FD5" w:rsidRDefault="00C1431D" w:rsidP="00B35E44">
      <w:pPr>
        <w:pBdr>
          <w:top w:val="single" w:sz="4" w:space="1" w:color="auto"/>
          <w:left w:val="single" w:sz="4" w:space="4" w:color="auto"/>
          <w:bottom w:val="single" w:sz="4" w:space="1" w:color="auto"/>
          <w:right w:val="single" w:sz="4" w:space="4" w:color="auto"/>
        </w:pBdr>
        <w:spacing w:after="0" w:line="240" w:lineRule="auto"/>
        <w:jc w:val="both"/>
      </w:pPr>
      <w:r>
        <w:t>Là encore, insister sur le principe en terme d’affinité avec l’éluant par rapport au substrat fixe. On discutera alors l’importance du choix du solvant.</w:t>
      </w:r>
    </w:p>
    <w:p w14:paraId="7A34F07E" w14:textId="77777777" w:rsidR="00F80387" w:rsidRDefault="00F80387" w:rsidP="00B35E44">
      <w:pPr>
        <w:spacing w:after="0" w:line="240" w:lineRule="auto"/>
        <w:jc w:val="both"/>
      </w:pPr>
    </w:p>
    <w:p w14:paraId="5BFAFEA5" w14:textId="77777777" w:rsidR="001955E8" w:rsidRDefault="00283FA9" w:rsidP="00B35E44">
      <w:pPr>
        <w:spacing w:after="0" w:line="240" w:lineRule="auto"/>
        <w:jc w:val="both"/>
      </w:pPr>
      <w:r>
        <w:t xml:space="preserve">Arrêter </w:t>
      </w:r>
      <w:r w:rsidR="00D519EE">
        <w:t>expérience</w:t>
      </w:r>
      <w:r w:rsidR="00522D7C">
        <w:t xml:space="preserve"> </w:t>
      </w:r>
      <w:r>
        <w:sym w:font="Wingdings" w:char="F0E8"/>
      </w:r>
      <w:r>
        <w:t xml:space="preserve"> éluant</w:t>
      </w:r>
      <w:r w:rsidR="00522D7C">
        <w:t xml:space="preserve"> à environ 1 cm du bord supérieur de </w:t>
      </w:r>
      <w:r>
        <w:t xml:space="preserve">la plaque chromatographique. </w:t>
      </w:r>
    </w:p>
    <w:p w14:paraId="4707D6EF" w14:textId="77777777" w:rsidR="001955E8" w:rsidRPr="001955E8" w:rsidRDefault="00522D7C" w:rsidP="00B35E44">
      <w:pPr>
        <w:pStyle w:val="Paragraphedeliste"/>
        <w:numPr>
          <w:ilvl w:val="0"/>
          <w:numId w:val="25"/>
        </w:numPr>
        <w:spacing w:after="0" w:line="240" w:lineRule="auto"/>
        <w:jc w:val="both"/>
        <w:rPr>
          <w:rFonts w:eastAsiaTheme="minorEastAsia"/>
        </w:rPr>
      </w:pPr>
      <w:r>
        <w:t>substances de faible polarité</w:t>
      </w:r>
      <w:r w:rsidR="001955E8">
        <w:sym w:font="Wingdings" w:char="F0E8"/>
      </w:r>
      <w:r>
        <w:t xml:space="preserve">plus facilement entraînée par le solvant sur la plaque chromatographique </w:t>
      </w:r>
      <w:r w:rsidR="001955E8">
        <w:sym w:font="Wingdings" w:char="F0E8"/>
      </w:r>
      <w:r w:rsidR="001955E8">
        <w:t xml:space="preserve"> </w:t>
      </w:r>
      <w:r>
        <w:t>observé</w:t>
      </w:r>
      <w:r w:rsidR="001955E8">
        <w:t>e</w:t>
      </w:r>
      <w:r>
        <w:t xml:space="preserve">s </w:t>
      </w:r>
      <w:r w:rsidR="001955E8">
        <w:t>e</w:t>
      </w:r>
      <w:r>
        <w:t xml:space="preserve">n haut de la plaque </w:t>
      </w:r>
    </w:p>
    <w:p w14:paraId="12CD643F" w14:textId="77777777" w:rsidR="001955E8" w:rsidRPr="001955E8" w:rsidRDefault="002D5FF7" w:rsidP="00B35E44">
      <w:pPr>
        <w:pStyle w:val="Paragraphedeliste"/>
        <w:numPr>
          <w:ilvl w:val="0"/>
          <w:numId w:val="25"/>
        </w:numPr>
        <w:spacing w:after="0" w:line="240" w:lineRule="auto"/>
        <w:jc w:val="both"/>
        <w:rPr>
          <w:rFonts w:eastAsiaTheme="minorEastAsia"/>
        </w:rPr>
      </w:pPr>
      <w:r>
        <w:t>substances de forte</w:t>
      </w:r>
      <w:r w:rsidR="00522D7C">
        <w:t xml:space="preserve"> polarité migrent moins </w:t>
      </w:r>
      <w:r w:rsidR="00D519EE">
        <w:t>efficacement</w:t>
      </w:r>
      <w:r w:rsidR="00522D7C">
        <w:t xml:space="preserve"> sur</w:t>
      </w:r>
      <w:r w:rsidR="001955E8">
        <w:t xml:space="preserve"> la plaque chromatographique </w:t>
      </w:r>
      <w:r w:rsidR="001955E8">
        <w:sym w:font="Wingdings" w:char="F0E8"/>
      </w:r>
      <w:r w:rsidR="001955E8">
        <w:t xml:space="preserve"> </w:t>
      </w:r>
      <w:r w:rsidR="00522D7C">
        <w:t xml:space="preserve">sont observées en bas de la plaque. </w:t>
      </w:r>
    </w:p>
    <w:p w14:paraId="6C8B7B0F" w14:textId="77777777" w:rsidR="001955E8" w:rsidRDefault="00522D7C" w:rsidP="00B35E44">
      <w:pPr>
        <w:spacing w:after="0" w:line="240" w:lineRule="auto"/>
        <w:jc w:val="both"/>
      </w:pPr>
      <w:r>
        <w:t>La technique permet de séparer l</w:t>
      </w:r>
      <w:r w:rsidR="001955E8">
        <w:t>e</w:t>
      </w:r>
      <w:r>
        <w:t xml:space="preserve">s constituants déposés sur la phase stationnaire en fonction de leur polarité. </w:t>
      </w:r>
    </w:p>
    <w:p w14:paraId="3DFCD4CD" w14:textId="77777777" w:rsidR="00522D7C" w:rsidRPr="001955E8" w:rsidRDefault="00522D7C" w:rsidP="00B35E44">
      <w:pPr>
        <w:spacing w:after="0" w:line="240" w:lineRule="auto"/>
        <w:jc w:val="both"/>
        <w:rPr>
          <w:rFonts w:eastAsiaTheme="minorEastAsia"/>
        </w:rPr>
      </w:pPr>
      <w:r>
        <w:t xml:space="preserve">L’aptitude migratrice d’un constituant est évalué en chromatographie sur couche mince par le rapport frontal </w:t>
      </w:r>
      <w:proofErr w:type="spellStart"/>
      <w:r>
        <w:t>R</w:t>
      </w:r>
      <w:r w:rsidRPr="001955E8">
        <w:rPr>
          <w:vertAlign w:val="subscript"/>
        </w:rPr>
        <w:t>f</w:t>
      </w:r>
      <w:proofErr w:type="spellEnd"/>
      <w:r>
        <w:t xml:space="preserve"> défini par : </w:t>
      </w:r>
      <w:proofErr w:type="spellStart"/>
      <w:r>
        <w:t>R</w:t>
      </w:r>
      <w:r w:rsidRPr="001955E8">
        <w:rPr>
          <w:vertAlign w:val="subscript"/>
        </w:rPr>
        <w:t>f</w:t>
      </w:r>
      <w:proofErr w:type="spellEnd"/>
      <w:r>
        <w:t>=</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cons</m:t>
                </m:r>
              </m:sub>
            </m:sSub>
          </m:num>
          <m:den>
            <m:sSub>
              <m:sSubPr>
                <m:ctrlPr>
                  <w:rPr>
                    <w:rFonts w:ascii="Cambria Math" w:hAnsi="Cambria Math"/>
                    <w:i/>
                  </w:rPr>
                </m:ctrlPr>
              </m:sSubPr>
              <m:e>
                <m:r>
                  <w:rPr>
                    <w:rFonts w:ascii="Cambria Math" w:hAnsi="Cambria Math"/>
                  </w:rPr>
                  <m:t>d</m:t>
                </m:r>
              </m:e>
              <m:sub>
                <m:r>
                  <w:rPr>
                    <w:rFonts w:ascii="Cambria Math" w:hAnsi="Cambria Math"/>
                  </w:rPr>
                  <m:t>solv</m:t>
                </m:r>
              </m:sub>
            </m:sSub>
          </m:den>
        </m:f>
      </m:oMath>
    </w:p>
    <w:p w14:paraId="277C9B1C" w14:textId="77777777" w:rsidR="00522D7C" w:rsidRDefault="00522D7C" w:rsidP="00B35E44">
      <w:pPr>
        <w:spacing w:after="0" w:line="240" w:lineRule="auto"/>
        <w:jc w:val="both"/>
        <w:rPr>
          <w:rFonts w:eastAsiaTheme="minorEastAsia"/>
        </w:rPr>
      </w:pPr>
      <w:proofErr w:type="spellStart"/>
      <w:r>
        <w:rPr>
          <w:rFonts w:eastAsiaTheme="minorEastAsia"/>
        </w:rPr>
        <w:t>D</w:t>
      </w:r>
      <w:r>
        <w:rPr>
          <w:rFonts w:eastAsiaTheme="minorEastAsia"/>
          <w:vertAlign w:val="subscript"/>
        </w:rPr>
        <w:t>sub</w:t>
      </w:r>
      <w:proofErr w:type="spellEnd"/>
      <w:r>
        <w:rPr>
          <w:rFonts w:eastAsiaTheme="minorEastAsia"/>
          <w:vertAlign w:val="subscript"/>
        </w:rPr>
        <w:t> </w:t>
      </w:r>
      <w:r>
        <w:rPr>
          <w:rFonts w:eastAsiaTheme="minorEastAsia"/>
        </w:rPr>
        <w:t>: distance parcourue par le constituant</w:t>
      </w:r>
    </w:p>
    <w:p w14:paraId="72574474" w14:textId="77777777" w:rsidR="00522D7C" w:rsidRDefault="00522D7C" w:rsidP="00B35E44">
      <w:pPr>
        <w:spacing w:after="0" w:line="240" w:lineRule="auto"/>
        <w:jc w:val="both"/>
        <w:rPr>
          <w:rFonts w:eastAsiaTheme="minorEastAsia"/>
        </w:rPr>
      </w:pPr>
      <w:proofErr w:type="spellStart"/>
      <w:r>
        <w:rPr>
          <w:rFonts w:eastAsiaTheme="minorEastAsia"/>
        </w:rPr>
        <w:t>D</w:t>
      </w:r>
      <w:r>
        <w:rPr>
          <w:rFonts w:eastAsiaTheme="minorEastAsia"/>
          <w:vertAlign w:val="subscript"/>
        </w:rPr>
        <w:t>solv</w:t>
      </w:r>
      <w:proofErr w:type="spellEnd"/>
      <w:r>
        <w:rPr>
          <w:rFonts w:eastAsiaTheme="minorEastAsia"/>
          <w:vertAlign w:val="subscript"/>
        </w:rPr>
        <w:t> </w:t>
      </w:r>
      <w:proofErr w:type="gramStart"/>
      <w:r>
        <w:rPr>
          <w:rFonts w:eastAsiaTheme="minorEastAsia"/>
        </w:rPr>
        <w:t>:distance</w:t>
      </w:r>
      <w:proofErr w:type="gramEnd"/>
      <w:r>
        <w:rPr>
          <w:rFonts w:eastAsiaTheme="minorEastAsia"/>
        </w:rPr>
        <w:t xml:space="preserve"> parcourue par le solvant</w:t>
      </w:r>
    </w:p>
    <w:p w14:paraId="18EA1AB1" w14:textId="77777777" w:rsidR="00522D7C" w:rsidRDefault="00522D7C" w:rsidP="00B35E44">
      <w:pPr>
        <w:spacing w:after="0" w:line="240" w:lineRule="auto"/>
        <w:jc w:val="both"/>
        <w:rPr>
          <w:rFonts w:eastAsiaTheme="minorEastAsia"/>
        </w:rPr>
      </w:pPr>
    </w:p>
    <w:p w14:paraId="680EB836" w14:textId="77777777" w:rsidR="00522D7C" w:rsidRDefault="00D519EE" w:rsidP="00B35E44">
      <w:pPr>
        <w:spacing w:after="0" w:line="240" w:lineRule="auto"/>
        <w:jc w:val="both"/>
        <w:rPr>
          <w:rFonts w:eastAsiaTheme="minorEastAsia"/>
        </w:rPr>
      </w:pPr>
      <w:proofErr w:type="gramStart"/>
      <w:r>
        <w:rPr>
          <w:rFonts w:eastAsiaTheme="minorEastAsia"/>
        </w:rPr>
        <w:t>entraînement</w:t>
      </w:r>
      <w:proofErr w:type="gramEnd"/>
      <w:r w:rsidR="00522D7C">
        <w:rPr>
          <w:rFonts w:eastAsiaTheme="minorEastAsia"/>
        </w:rPr>
        <w:t xml:space="preserve"> d</w:t>
      </w:r>
      <w:r w:rsidR="001955E8">
        <w:rPr>
          <w:rFonts w:eastAsiaTheme="minorEastAsia"/>
        </w:rPr>
        <w:t xml:space="preserve">es constituants par l’éluant </w:t>
      </w:r>
      <w:r w:rsidR="00522D7C">
        <w:rPr>
          <w:rFonts w:eastAsiaTheme="minorEastAsia"/>
        </w:rPr>
        <w:t xml:space="preserve"> expliqué par deux </w:t>
      </w:r>
      <w:r>
        <w:rPr>
          <w:rFonts w:eastAsiaTheme="minorEastAsia"/>
        </w:rPr>
        <w:t>phénomènes</w:t>
      </w:r>
      <w:r w:rsidR="00522D7C">
        <w:rPr>
          <w:rFonts w:eastAsiaTheme="minorEastAsia"/>
        </w:rPr>
        <w:t> :</w:t>
      </w:r>
    </w:p>
    <w:p w14:paraId="17BDED80" w14:textId="77777777" w:rsidR="00522D7C" w:rsidRDefault="00522D7C" w:rsidP="00B35E44">
      <w:pPr>
        <w:pStyle w:val="Paragraphedeliste"/>
        <w:numPr>
          <w:ilvl w:val="0"/>
          <w:numId w:val="14"/>
        </w:numPr>
        <w:spacing w:after="0" w:line="240" w:lineRule="auto"/>
        <w:jc w:val="both"/>
      </w:pPr>
      <w:r>
        <w:t>Les constituants déposés sur la phase stationnaire ont tendance à se distribuer entre les deux phases : la phase fixe polaire et</w:t>
      </w:r>
      <w:r w:rsidR="00D519EE">
        <w:t xml:space="preserve"> </w:t>
      </w:r>
      <w:r>
        <w:t>le solvant mobile de polarité choisie (plus ou moins polaire)</w:t>
      </w:r>
    </w:p>
    <w:p w14:paraId="6C4D00F8" w14:textId="77777777" w:rsidR="00522D7C" w:rsidRDefault="00522D7C" w:rsidP="00B35E44">
      <w:pPr>
        <w:pStyle w:val="Paragraphedeliste"/>
        <w:numPr>
          <w:ilvl w:val="0"/>
          <w:numId w:val="14"/>
        </w:numPr>
        <w:spacing w:after="0" w:line="240" w:lineRule="auto"/>
        <w:jc w:val="both"/>
      </w:pPr>
      <w:r>
        <w:t>Les molécules de solvant éluant cherchent à s’adsorber de façon compétitive avec le constituant déposé : lorsqu’elles sont parvenues à remplacer sur la phase stationnaire les constituants initialement déposés, ceux-ci sont poussés et contraints à la migration</w:t>
      </w:r>
      <w:r w:rsidR="00444BC3">
        <w:t>.</w:t>
      </w:r>
    </w:p>
    <w:p w14:paraId="612B1025" w14:textId="77777777" w:rsidR="00444BC3" w:rsidRDefault="00444BC3" w:rsidP="00B35E44">
      <w:pPr>
        <w:spacing w:after="0" w:line="240" w:lineRule="auto"/>
        <w:jc w:val="both"/>
      </w:pPr>
    </w:p>
    <w:p w14:paraId="4C174491" w14:textId="77777777" w:rsidR="001955E8" w:rsidRDefault="00444BC3" w:rsidP="00B35E44">
      <w:pPr>
        <w:spacing w:after="0" w:line="240" w:lineRule="auto"/>
        <w:jc w:val="both"/>
      </w:pPr>
      <w:r>
        <w:t xml:space="preserve">Le choix du solvant est là encore primordial si on souhaite une séparation efficace.  </w:t>
      </w:r>
    </w:p>
    <w:p w14:paraId="33AE4272" w14:textId="77777777" w:rsidR="001955E8" w:rsidRDefault="00444BC3" w:rsidP="00B35E44">
      <w:pPr>
        <w:pStyle w:val="Paragraphedeliste"/>
        <w:numPr>
          <w:ilvl w:val="0"/>
          <w:numId w:val="26"/>
        </w:numPr>
        <w:spacing w:after="0" w:line="240" w:lineRule="auto"/>
        <w:jc w:val="both"/>
      </w:pPr>
      <w:r>
        <w:t xml:space="preserve">l’augmentation de polarité du solvant éluant a tendance à </w:t>
      </w:r>
      <w:r w:rsidR="00D519EE">
        <w:t>augmenter</w:t>
      </w:r>
      <w:r>
        <w:t xml:space="preserve"> la capacité de migration des substances déposées sur une phase stationnaire de type silice ou alumine.</w:t>
      </w:r>
    </w:p>
    <w:p w14:paraId="3F37EC1A" w14:textId="77777777" w:rsidR="00AE14A1" w:rsidRPr="00AE14A1" w:rsidRDefault="00AE14A1" w:rsidP="00B35E44">
      <w:pPr>
        <w:spacing w:after="0" w:line="240" w:lineRule="auto"/>
        <w:jc w:val="both"/>
      </w:pPr>
    </w:p>
    <w:p w14:paraId="5F696F5F" w14:textId="77777777" w:rsidR="00A81D46" w:rsidRDefault="00844FDE" w:rsidP="00B35E44">
      <w:pPr>
        <w:pStyle w:val="Sansinterligne"/>
        <w:jc w:val="both"/>
        <w:rPr>
          <w:color w:val="F79646" w:themeColor="accent6"/>
        </w:rPr>
      </w:pPr>
      <w:r w:rsidRPr="000E5F3F">
        <w:rPr>
          <w:rStyle w:val="Titre1Car"/>
        </w:rPr>
        <w:t>Conclusion</w:t>
      </w:r>
      <w:r w:rsidR="004F249D">
        <w:t xml:space="preserve"> </w:t>
      </w:r>
      <w:r w:rsidR="004F249D" w:rsidRPr="00A81D46">
        <w:rPr>
          <w:rStyle w:val="Rfrenceintense"/>
        </w:rPr>
        <w:t>Chimie tout en un PCSI</w:t>
      </w:r>
      <w:r w:rsidR="004F249D">
        <w:rPr>
          <w:color w:val="F79646" w:themeColor="accent6"/>
        </w:rPr>
        <w:t xml:space="preserve"> </w:t>
      </w:r>
      <w:r w:rsidR="00A81D46" w:rsidRPr="00A81D46">
        <w:rPr>
          <w:rStyle w:val="Rfrenceintense"/>
        </w:rPr>
        <w:t xml:space="preserve">&amp; </w:t>
      </w:r>
      <w:r w:rsidR="00CD79CD" w:rsidRPr="00A81D46">
        <w:rPr>
          <w:rStyle w:val="Rfrenceintense"/>
        </w:rPr>
        <w:t>Physique chimie terminale S hachette</w:t>
      </w:r>
      <w:r w:rsidR="00CD79CD">
        <w:rPr>
          <w:color w:val="F79646" w:themeColor="accent6"/>
        </w:rPr>
        <w:t xml:space="preserve"> </w:t>
      </w:r>
    </w:p>
    <w:p w14:paraId="3DCC505E" w14:textId="1FFC34F6" w:rsidR="002D5FF7" w:rsidRDefault="0087339E" w:rsidP="00B35E44">
      <w:pPr>
        <w:spacing w:after="0" w:line="240" w:lineRule="auto"/>
        <w:jc w:val="both"/>
      </w:pPr>
      <w:r>
        <w:t>Conclure sur l’impact environnemental du choix des solvants -&gt; ouverture vers la chimie verte</w:t>
      </w:r>
      <w:bookmarkStart w:id="0" w:name="_GoBack"/>
      <w:bookmarkEnd w:id="0"/>
    </w:p>
    <w:p w14:paraId="6233F93E" w14:textId="4FC9F32E" w:rsidR="00BA7A37" w:rsidRPr="002D5FF7" w:rsidRDefault="0087339E" w:rsidP="00B35E44">
      <w:pPr>
        <w:spacing w:after="0" w:line="240" w:lineRule="auto"/>
        <w:jc w:val="both"/>
      </w:pPr>
      <w:r>
        <w:t>Hormis</w:t>
      </w:r>
      <w:r w:rsidR="00BA7A37">
        <w:t xml:space="preserve"> l’eau, aucun solvant n’est inoffensif. Ils ont un impact non négligeable sur les organismes vivants et peuvent être cancérigènes, mutagènes ou </w:t>
      </w:r>
      <w:proofErr w:type="spellStart"/>
      <w:r w:rsidR="00BA7A37">
        <w:t>reprotoxique</w:t>
      </w:r>
      <w:proofErr w:type="spellEnd"/>
      <w:r w:rsidR="00BA7A37">
        <w:t xml:space="preserve"> (CMR). Les solvants représentent près du tiers des composés organiques volatils (COV) émis dans l’atmosphère.</w:t>
      </w:r>
    </w:p>
    <w:p w14:paraId="7EEDAA38" w14:textId="77777777" w:rsidR="004C6A6A" w:rsidRDefault="00844FDE" w:rsidP="00B35E44">
      <w:pPr>
        <w:spacing w:after="0" w:line="240" w:lineRule="auto"/>
        <w:jc w:val="both"/>
      </w:pPr>
      <w:proofErr w:type="gramStart"/>
      <w:r>
        <w:t>concept</w:t>
      </w:r>
      <w:proofErr w:type="gramEnd"/>
      <w:r>
        <w:t xml:space="preserve"> de chimie verte </w:t>
      </w:r>
      <w:r w:rsidR="004C6A6A">
        <w:sym w:font="Wingdings" w:char="F0E8"/>
      </w:r>
      <w:r w:rsidR="004C6A6A">
        <w:t xml:space="preserve"> </w:t>
      </w:r>
      <w:r w:rsidR="00DE5475">
        <w:t>développé</w:t>
      </w:r>
      <w:r>
        <w:t xml:space="preserve"> au début des</w:t>
      </w:r>
      <w:r w:rsidR="004C6A6A">
        <w:t xml:space="preserve"> années 1990 </w:t>
      </w:r>
      <w:r w:rsidR="004C6A6A">
        <w:sym w:font="Wingdings" w:char="F0E8"/>
      </w:r>
      <w:r w:rsidR="004C6A6A">
        <w:t xml:space="preserve"> </w:t>
      </w:r>
      <w:r>
        <w:t xml:space="preserve">chimie soucieuse de l’environnement et du développement durable. </w:t>
      </w:r>
    </w:p>
    <w:p w14:paraId="7EA8195B" w14:textId="77777777" w:rsidR="004C6A6A" w:rsidRDefault="004C6A6A" w:rsidP="00B35E44">
      <w:pPr>
        <w:spacing w:after="0" w:line="240" w:lineRule="auto"/>
        <w:jc w:val="both"/>
      </w:pPr>
      <w:r>
        <w:t>P</w:t>
      </w:r>
      <w:r w:rsidR="00844FDE">
        <w:t>rincipes</w:t>
      </w:r>
      <w:r>
        <w:t> :</w:t>
      </w:r>
    </w:p>
    <w:p w14:paraId="11E1B15F" w14:textId="77777777" w:rsidR="004C6A6A" w:rsidRDefault="00844FDE" w:rsidP="00B35E44">
      <w:pPr>
        <w:pStyle w:val="Paragraphedeliste"/>
        <w:numPr>
          <w:ilvl w:val="0"/>
          <w:numId w:val="27"/>
        </w:numPr>
        <w:spacing w:after="0" w:line="240" w:lineRule="auto"/>
        <w:jc w:val="both"/>
      </w:pPr>
      <w:r>
        <w:t>économ</w:t>
      </w:r>
      <w:r w:rsidR="004C6A6A">
        <w:t>iser au maximum les ressources,</w:t>
      </w:r>
    </w:p>
    <w:p w14:paraId="1A5E3FFD" w14:textId="77777777" w:rsidR="004C6A6A" w:rsidRDefault="00DE5475" w:rsidP="00B35E44">
      <w:pPr>
        <w:pStyle w:val="Paragraphedeliste"/>
        <w:numPr>
          <w:ilvl w:val="0"/>
          <w:numId w:val="27"/>
        </w:numPr>
        <w:spacing w:after="0" w:line="240" w:lineRule="auto"/>
        <w:jc w:val="both"/>
      </w:pPr>
      <w:r>
        <w:t>minimiser</w:t>
      </w:r>
      <w:r w:rsidR="00844FDE">
        <w:t xml:space="preserve"> les rejets </w:t>
      </w:r>
    </w:p>
    <w:p w14:paraId="2CC98269" w14:textId="77777777" w:rsidR="004C6A6A" w:rsidRDefault="00DE5475" w:rsidP="00B35E44">
      <w:pPr>
        <w:pStyle w:val="Paragraphedeliste"/>
        <w:numPr>
          <w:ilvl w:val="0"/>
          <w:numId w:val="27"/>
        </w:numPr>
        <w:spacing w:after="0" w:line="240" w:lineRule="auto"/>
        <w:jc w:val="both"/>
      </w:pPr>
      <w:r>
        <w:t>bannir</w:t>
      </w:r>
      <w:r w:rsidR="00844FDE">
        <w:t xml:space="preserve"> les substances toxiques ou </w:t>
      </w:r>
      <w:r>
        <w:t>potentiellement</w:t>
      </w:r>
      <w:r w:rsidR="00844FDE">
        <w:t xml:space="preserve"> néfastes pour l’environnement. </w:t>
      </w:r>
    </w:p>
    <w:p w14:paraId="499CC425" w14:textId="77777777" w:rsidR="004C6A6A" w:rsidRDefault="004C6A6A" w:rsidP="00B35E44">
      <w:pPr>
        <w:spacing w:after="0" w:line="240" w:lineRule="auto"/>
        <w:jc w:val="both"/>
      </w:pPr>
    </w:p>
    <w:p w14:paraId="1E1D9CA8" w14:textId="77777777" w:rsidR="00844FDE" w:rsidRPr="00844FDE" w:rsidRDefault="00844FDE" w:rsidP="00B35E44">
      <w:pPr>
        <w:spacing w:after="0" w:line="240" w:lineRule="auto"/>
        <w:jc w:val="both"/>
      </w:pPr>
      <w:proofErr w:type="gramStart"/>
      <w:r>
        <w:t>solvants</w:t>
      </w:r>
      <w:proofErr w:type="gramEnd"/>
      <w:r>
        <w:t xml:space="preserve"> encore largement utilisés en chimie organique</w:t>
      </w:r>
      <w:r w:rsidR="004C6A6A">
        <w:t xml:space="preserve"> </w:t>
      </w:r>
      <w:r w:rsidR="004C6A6A">
        <w:sym w:font="Wingdings" w:char="F0E8"/>
      </w:r>
      <w:r>
        <w:t xml:space="preserve"> chimie verte propose de réaliser un </w:t>
      </w:r>
      <w:r w:rsidR="00DE5475">
        <w:t>maximum de</w:t>
      </w:r>
      <w:r>
        <w:t xml:space="preserve"> réactions dans le solvant eau (le moins toxique des solvants) ou en absence de solvant. </w:t>
      </w:r>
      <w:r>
        <w:lastRenderedPageBreak/>
        <w:t xml:space="preserve">Certaines réactions ne pouvant pas être observées dans l’eau, la recherche consiste à utiliser le solvant le moins toxique possible et il existe des alternatives acceptables, visant notamment à ne plus utiliser les solvants chlorés (toxiques) ou certains </w:t>
      </w:r>
      <w:proofErr w:type="spellStart"/>
      <w:r>
        <w:t>ethers</w:t>
      </w:r>
      <w:proofErr w:type="spellEnd"/>
      <w:r>
        <w:t>-oxydes (</w:t>
      </w:r>
      <w:r w:rsidR="00341936">
        <w:t>dangereux</w:t>
      </w:r>
      <w:r>
        <w:t xml:space="preserve"> par formation de peroxydes explosifs)</w:t>
      </w:r>
      <w:r w:rsidR="00341936">
        <w:t xml:space="preserve">. </w:t>
      </w:r>
      <w:r w:rsidR="00BA7A37">
        <w:t xml:space="preserve"> On essaye maintenant de remplacer les solvants organiques usuels par des solvants organiques d’origine végétale, appelés agro solvants. Ceux-ci constituent une alternative à l’épuisement du pétrole mais c’est aussi un moyen de diminuer les dangers pour la santé et de réduire les couts de recyclage. </w:t>
      </w:r>
      <w:r w:rsidR="00341936">
        <w:t>D’ailleurs quand on va sur les sites sur lesquels on achète les produits pour la chimie, comme Aldrich par exemple, il y a un onglet qui propose des alternatives meilleures pour l’environnement.</w:t>
      </w:r>
      <w:r w:rsidR="00BA7A37">
        <w:t xml:space="preserve"> </w:t>
      </w:r>
    </w:p>
    <w:p w14:paraId="710F8B01" w14:textId="77777777" w:rsidR="000B6912" w:rsidRDefault="000B6912" w:rsidP="00B35E44">
      <w:pPr>
        <w:pStyle w:val="Titre2"/>
        <w:spacing w:line="240" w:lineRule="auto"/>
        <w:jc w:val="both"/>
      </w:pPr>
      <w:r>
        <w:t>Questions</w:t>
      </w:r>
    </w:p>
    <w:p w14:paraId="7C54AB7B" w14:textId="77777777" w:rsidR="009C280A" w:rsidRPr="009C280A" w:rsidRDefault="000B6912" w:rsidP="00B35E44">
      <w:pPr>
        <w:pStyle w:val="Paragraphedeliste"/>
        <w:numPr>
          <w:ilvl w:val="0"/>
          <w:numId w:val="33"/>
        </w:numPr>
        <w:spacing w:after="0" w:line="240" w:lineRule="auto"/>
        <w:jc w:val="both"/>
        <w:rPr>
          <w:b/>
        </w:rPr>
      </w:pPr>
      <w:r w:rsidRPr="009C280A">
        <w:rPr>
          <w:b/>
        </w:rPr>
        <w:t>Différ</w:t>
      </w:r>
      <w:r w:rsidR="009C280A" w:rsidRPr="009C280A">
        <w:rPr>
          <w:b/>
        </w:rPr>
        <w:t>entes sortes de forces intermoléculaires</w:t>
      </w:r>
      <w:r w:rsidRPr="009C280A">
        <w:rPr>
          <w:b/>
        </w:rPr>
        <w:t>.</w:t>
      </w:r>
    </w:p>
    <w:p w14:paraId="57439348" w14:textId="77777777" w:rsidR="000B6912" w:rsidRDefault="009C280A" w:rsidP="00B35E44">
      <w:pPr>
        <w:pStyle w:val="Paragraphedeliste"/>
        <w:numPr>
          <w:ilvl w:val="1"/>
          <w:numId w:val="33"/>
        </w:numPr>
        <w:spacing w:after="0" w:line="240" w:lineRule="auto"/>
        <w:jc w:val="both"/>
      </w:pPr>
      <w:r>
        <w:t xml:space="preserve"> Interactions entre molécules polaires</w:t>
      </w:r>
      <w:r>
        <w:sym w:font="Wingdings" w:char="F0E8"/>
      </w:r>
      <w:r>
        <w:t xml:space="preserve"> interactions de VAN DES WAALS type KEESOM (quelques kJ.mol</w:t>
      </w:r>
      <w:r w:rsidRPr="009C280A">
        <w:rPr>
          <w:vertAlign w:val="superscript"/>
        </w:rPr>
        <w:t>-1</w:t>
      </w:r>
      <w:r w:rsidR="00CD79CD">
        <w:t>)</w:t>
      </w:r>
    </w:p>
    <w:p w14:paraId="567605E6" w14:textId="77777777" w:rsidR="009C280A" w:rsidRDefault="009C280A" w:rsidP="00B35E44">
      <w:pPr>
        <w:pStyle w:val="Paragraphedeliste"/>
        <w:numPr>
          <w:ilvl w:val="1"/>
          <w:numId w:val="33"/>
        </w:numPr>
        <w:spacing w:after="0" w:line="240" w:lineRule="auto"/>
        <w:jc w:val="both"/>
      </w:pPr>
      <w:r>
        <w:t>Interactio</w:t>
      </w:r>
      <w:r w:rsidR="007B5910">
        <w:t>n</w:t>
      </w:r>
      <w:r>
        <w:t xml:space="preserve">s entre molécules polaires et non polaires </w:t>
      </w:r>
      <w:r>
        <w:sym w:font="Wingdings" w:char="F0E8"/>
      </w:r>
      <w:r>
        <w:t xml:space="preserve"> interactions type DEBYE (</w:t>
      </w:r>
      <w:proofErr w:type="gramStart"/>
      <w:r>
        <w:t>quelques</w:t>
      </w:r>
      <w:proofErr w:type="gramEnd"/>
      <w:r>
        <w:t xml:space="preserve"> kJ.mol</w:t>
      </w:r>
      <w:r>
        <w:rPr>
          <w:vertAlign w:val="superscript"/>
        </w:rPr>
        <w:t>-1</w:t>
      </w:r>
      <w:r w:rsidR="00CD79CD">
        <w:t>)</w:t>
      </w:r>
    </w:p>
    <w:p w14:paraId="08CD331B" w14:textId="77777777" w:rsidR="009C280A" w:rsidRDefault="009C280A" w:rsidP="00B35E44">
      <w:pPr>
        <w:pStyle w:val="Paragraphedeliste"/>
        <w:numPr>
          <w:ilvl w:val="1"/>
          <w:numId w:val="33"/>
        </w:numPr>
        <w:spacing w:after="0" w:line="240" w:lineRule="auto"/>
        <w:jc w:val="both"/>
      </w:pPr>
      <w:r>
        <w:t>Interaction de dispersion (entre deux dipôles in</w:t>
      </w:r>
      <w:r w:rsidR="007B5910">
        <w:t>s</w:t>
      </w:r>
      <w:r>
        <w:t xml:space="preserve">tantanés) </w:t>
      </w:r>
      <w:r>
        <w:sym w:font="Wingdings" w:char="F0E8"/>
      </w:r>
      <w:r>
        <w:t xml:space="preserve"> type London</w:t>
      </w:r>
    </w:p>
    <w:p w14:paraId="432E5186" w14:textId="77777777" w:rsidR="009C280A" w:rsidRDefault="009C280A" w:rsidP="00B35E44">
      <w:pPr>
        <w:spacing w:after="0" w:line="240" w:lineRule="auto"/>
        <w:ind w:left="360"/>
        <w:jc w:val="both"/>
        <w:rPr>
          <w:rFonts w:eastAsiaTheme="minorEastAsia"/>
        </w:rPr>
      </w:pPr>
      <w:r>
        <w:t xml:space="preserve">Chacune de ses interactions est en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6</m:t>
                </m:r>
              </m:sup>
            </m:sSup>
          </m:den>
        </m:f>
      </m:oMath>
    </w:p>
    <w:p w14:paraId="62FA5CCA" w14:textId="77777777" w:rsidR="009C280A" w:rsidRPr="009C280A" w:rsidRDefault="009C280A" w:rsidP="00B35E44">
      <w:pPr>
        <w:pStyle w:val="Paragraphedeliste"/>
        <w:numPr>
          <w:ilvl w:val="0"/>
          <w:numId w:val="33"/>
        </w:numPr>
        <w:spacing w:after="0" w:line="240" w:lineRule="auto"/>
        <w:jc w:val="both"/>
        <w:rPr>
          <w:b/>
        </w:rPr>
      </w:pPr>
      <w:r w:rsidRPr="009C280A">
        <w:rPr>
          <w:b/>
        </w:rPr>
        <w:t>ODG  des différentes interactions</w:t>
      </w:r>
    </w:p>
    <w:p w14:paraId="39C6ACCA" w14:textId="77777777" w:rsidR="009C280A" w:rsidRPr="009C280A" w:rsidRDefault="009C280A" w:rsidP="00B35E44">
      <w:pPr>
        <w:pStyle w:val="Paragraphedeliste"/>
        <w:numPr>
          <w:ilvl w:val="1"/>
          <w:numId w:val="33"/>
        </w:numPr>
        <w:spacing w:after="0" w:line="240" w:lineRule="auto"/>
        <w:jc w:val="both"/>
      </w:pPr>
      <w:r>
        <w:t>Liaison hydrogène 10 à 40 kJ.mol</w:t>
      </w:r>
      <w:r w:rsidRPr="009C280A">
        <w:rPr>
          <w:vertAlign w:val="superscript"/>
        </w:rPr>
        <w:t>-1</w:t>
      </w:r>
    </w:p>
    <w:p w14:paraId="15DFA172" w14:textId="77777777" w:rsidR="009C280A" w:rsidRPr="009C280A" w:rsidRDefault="009C280A" w:rsidP="00B35E44">
      <w:pPr>
        <w:pStyle w:val="Paragraphedeliste"/>
        <w:numPr>
          <w:ilvl w:val="1"/>
          <w:numId w:val="33"/>
        </w:numPr>
        <w:spacing w:after="0" w:line="240" w:lineRule="auto"/>
        <w:jc w:val="both"/>
      </w:pPr>
      <w:r w:rsidRPr="009C280A">
        <w:t xml:space="preserve">interactions </w:t>
      </w:r>
      <w:r>
        <w:t>type VAN DER WAALS 1 à 5 kJ.mol</w:t>
      </w:r>
      <w:r w:rsidRPr="009C280A">
        <w:rPr>
          <w:vertAlign w:val="superscript"/>
        </w:rPr>
        <w:t>-1</w:t>
      </w:r>
    </w:p>
    <w:p w14:paraId="3F4140A5" w14:textId="77777777" w:rsidR="009C280A" w:rsidRDefault="009C280A" w:rsidP="00B35E44">
      <w:pPr>
        <w:pStyle w:val="Paragraphedeliste"/>
        <w:numPr>
          <w:ilvl w:val="1"/>
          <w:numId w:val="33"/>
        </w:numPr>
        <w:spacing w:after="0" w:line="240" w:lineRule="auto"/>
        <w:jc w:val="both"/>
      </w:pPr>
      <w:r>
        <w:t xml:space="preserve">liaisons </w:t>
      </w:r>
      <w:r w:rsidR="007B5910">
        <w:t>covalentes</w:t>
      </w:r>
      <w:r>
        <w:t xml:space="preserve"> 200 à 800 kJ.mol</w:t>
      </w:r>
      <w:r w:rsidRPr="009C280A">
        <w:rPr>
          <w:vertAlign w:val="superscript"/>
        </w:rPr>
        <w:t>-1</w:t>
      </w:r>
    </w:p>
    <w:p w14:paraId="4559D68E" w14:textId="77777777" w:rsidR="00C974B7" w:rsidRDefault="00C974B7" w:rsidP="00B35E44">
      <w:pPr>
        <w:pStyle w:val="Paragraphedeliste"/>
        <w:numPr>
          <w:ilvl w:val="0"/>
          <w:numId w:val="33"/>
        </w:numPr>
        <w:spacing w:after="0" w:line="240" w:lineRule="auto"/>
        <w:jc w:val="both"/>
        <w:rPr>
          <w:b/>
        </w:rPr>
      </w:pPr>
      <w:r w:rsidRPr="009C280A">
        <w:rPr>
          <w:b/>
        </w:rPr>
        <w:t>Modèle d</w:t>
      </w:r>
      <w:r w:rsidR="009C280A" w:rsidRPr="009C280A">
        <w:rPr>
          <w:b/>
        </w:rPr>
        <w:t>e</w:t>
      </w:r>
      <w:r w:rsidRPr="009C280A">
        <w:rPr>
          <w:b/>
        </w:rPr>
        <w:t xml:space="preserve"> l’énergie de solvatation</w:t>
      </w:r>
    </w:p>
    <w:p w14:paraId="2288CC8C" w14:textId="77777777" w:rsidR="009C280A" w:rsidRPr="008134AB" w:rsidRDefault="009C280A" w:rsidP="00B35E44">
      <w:pPr>
        <w:pStyle w:val="Paragraphedeliste"/>
        <w:spacing w:after="0" w:line="240" w:lineRule="auto"/>
        <w:jc w:val="both"/>
      </w:pPr>
      <w:r>
        <w:t>Les solvants de forte constante diélectrique permettent une efficace solvatation des ions. Le modèle de BORN permet d’appréhender ce résultat : les ions présents dans un solvant sont modélisés par</w:t>
      </w:r>
      <w:r w:rsidR="008134AB">
        <w:t xml:space="preserve"> une sphère uniformément chargée (charge </w:t>
      </w:r>
      <w:proofErr w:type="spellStart"/>
      <w:r w:rsidR="008134AB">
        <w:t>ze</w:t>
      </w:r>
      <w:proofErr w:type="spellEnd"/>
      <w:r w:rsidR="008134AB">
        <w:t xml:space="preserve">) et de rayon r plongée dans un milieu homogène de constante diélectrique </w:t>
      </w:r>
      <w:proofErr w:type="spellStart"/>
      <w:proofErr w:type="gramStart"/>
      <w:r w:rsidR="008134AB">
        <w:t>ε</w:t>
      </w:r>
      <w:r w:rsidR="008134AB">
        <w:rPr>
          <w:vertAlign w:val="subscript"/>
        </w:rPr>
        <w:t>r</w:t>
      </w:r>
      <w:proofErr w:type="spellEnd"/>
      <w:r w:rsidR="008134AB">
        <w:t xml:space="preserve"> .</w:t>
      </w:r>
      <w:proofErr w:type="gramEnd"/>
      <w:r w:rsidR="008134AB">
        <w:t xml:space="preserve"> Il est possible de calculer à partir de ce modèle l’énergie de solvatation, correspondant à la stabilisation de l’ion plongé dans le solvant étudié (</w:t>
      </w:r>
      <w:r w:rsidR="007B5910">
        <w:t>équation</w:t>
      </w:r>
      <w:r w:rsidR="008134AB">
        <w:t xml:space="preserve"> de BORN) E=</w:t>
      </w:r>
      <m:oMath>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ze</m:t>
                    </m:r>
                  </m:e>
                </m:d>
              </m:e>
              <m:sup>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A</m:t>
                    </m:r>
                  </m:sub>
                </m:sSub>
              </m:sup>
            </m:sSup>
          </m:num>
          <m:den>
            <m:r>
              <w:rPr>
                <w:rFonts w:ascii="Cambria Math" w:hAnsi="Cambria Math"/>
              </w:rPr>
              <m:t>8πr</m:t>
            </m:r>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r</m:t>
                </m:r>
              </m:sub>
            </m:sSub>
          </m:den>
        </m:f>
        <m:r>
          <w:rPr>
            <w:rFonts w:ascii="Cambria Math" w:hAnsi="Cambria Math"/>
          </w:rPr>
          <m:t>)</m:t>
        </m:r>
      </m:oMath>
    </w:p>
    <w:p w14:paraId="751BCADB" w14:textId="77777777" w:rsidR="000B66AF" w:rsidRDefault="000B66AF" w:rsidP="00B35E44">
      <w:pPr>
        <w:spacing w:after="0" w:line="240" w:lineRule="auto"/>
        <w:jc w:val="both"/>
      </w:pPr>
    </w:p>
    <w:p w14:paraId="46423602" w14:textId="77777777" w:rsidR="00844FDE" w:rsidRDefault="00844FDE" w:rsidP="00B35E44">
      <w:pPr>
        <w:pStyle w:val="Paragraphedeliste"/>
        <w:numPr>
          <w:ilvl w:val="0"/>
          <w:numId w:val="33"/>
        </w:numPr>
        <w:spacing w:after="0" w:line="240" w:lineRule="auto"/>
        <w:jc w:val="both"/>
        <w:rPr>
          <w:b/>
        </w:rPr>
      </w:pPr>
      <w:r w:rsidRPr="000B66AF">
        <w:rPr>
          <w:b/>
        </w:rPr>
        <w:t>Conduction électrique dans un solvant</w:t>
      </w:r>
    </w:p>
    <w:p w14:paraId="751ECDB4" w14:textId="77777777" w:rsidR="00341936" w:rsidRDefault="00341936" w:rsidP="00B35E44">
      <w:pPr>
        <w:pStyle w:val="Paragraphedeliste"/>
        <w:spacing w:after="0" w:line="240" w:lineRule="auto"/>
        <w:jc w:val="both"/>
        <w:rPr>
          <w:rFonts w:eastAsiaTheme="minorEastAsia"/>
        </w:rPr>
      </w:pPr>
      <w:r>
        <w:t>Un solvant peut conduire l’</w:t>
      </w:r>
      <w:r w:rsidR="00CD79CD">
        <w:t>électricité</w:t>
      </w:r>
      <w:r>
        <w:t xml:space="preserve"> par mouvements d’ions. La conductivité est une grandeur qui permet d’apprécier la capacité d’une solution à conduire l’électricité. Un conductimètre est un </w:t>
      </w:r>
      <w:r w:rsidR="00CD79CD">
        <w:t>ohmmètre</w:t>
      </w:r>
      <w:r>
        <w:t xml:space="preserve"> alimenté en courant alternatif et mesurant la conductance G=1/R de l’échantillon de solution piégé dans la cellule de mesure. Une cellule conductimétrique est constituée de deux plaques parallèles de platine, de surface S (voisine de 1 cm²)et espacées d’une longueur l (voisine de 1 cm) G=</w:t>
      </w:r>
      <m:oMath>
        <m:f>
          <m:fPr>
            <m:ctrlPr>
              <w:rPr>
                <w:rFonts w:ascii="Cambria Math" w:hAnsi="Cambria Math"/>
                <w:i/>
              </w:rPr>
            </m:ctrlPr>
          </m:fPr>
          <m:num>
            <m:r>
              <w:rPr>
                <w:rFonts w:ascii="Cambria Math" w:hAnsi="Cambria Math"/>
              </w:rPr>
              <m:t>σ</m:t>
            </m:r>
          </m:num>
          <m:den>
            <m:r>
              <w:rPr>
                <w:rFonts w:ascii="Cambria Math" w:hAnsi="Cambria Math"/>
              </w:rPr>
              <m:t>K</m:t>
            </m:r>
          </m:den>
        </m:f>
      </m:oMath>
      <w:r>
        <w:rPr>
          <w:rFonts w:eastAsiaTheme="minorEastAsia"/>
        </w:rPr>
        <w:t xml:space="preserve">        G en S      σ en S.m</w:t>
      </w:r>
      <w:r>
        <w:rPr>
          <w:rFonts w:eastAsiaTheme="minorEastAsia"/>
          <w:vertAlign w:val="superscript"/>
        </w:rPr>
        <w:t>-1</w:t>
      </w:r>
      <w:r>
        <w:rPr>
          <w:rFonts w:eastAsiaTheme="minorEastAsia"/>
        </w:rPr>
        <w:t>. En négligeant l’</w:t>
      </w:r>
      <w:r w:rsidR="002551F5">
        <w:rPr>
          <w:rFonts w:eastAsiaTheme="minorEastAsia"/>
        </w:rPr>
        <w:t>existence</w:t>
      </w:r>
      <w:r>
        <w:rPr>
          <w:rFonts w:eastAsiaTheme="minorEastAsia"/>
        </w:rPr>
        <w:t xml:space="preserve"> d’effet de bord au niveau de a cellule K=l/S</w:t>
      </w:r>
    </w:p>
    <w:p w14:paraId="39C67092" w14:textId="77777777" w:rsidR="00341936" w:rsidRPr="00341936" w:rsidRDefault="00341936" w:rsidP="00B35E44">
      <w:pPr>
        <w:pStyle w:val="Paragraphedeliste"/>
        <w:spacing w:after="0" w:line="240" w:lineRule="auto"/>
        <w:jc w:val="both"/>
      </w:pPr>
      <w:r>
        <w:rPr>
          <w:rFonts w:eastAsiaTheme="minorEastAsia"/>
        </w:rPr>
        <w:t>Loi de KOH</w:t>
      </w:r>
      <w:r w:rsidR="007B5910">
        <w:rPr>
          <w:rFonts w:eastAsiaTheme="minorEastAsia"/>
        </w:rPr>
        <w:t>L</w:t>
      </w:r>
      <w:r>
        <w:rPr>
          <w:rFonts w:eastAsiaTheme="minorEastAsia"/>
        </w:rPr>
        <w:t>RAUSCH σ=</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λi.ci</m:t>
            </m:r>
          </m:e>
        </m:nary>
      </m:oMath>
      <w:r>
        <w:rPr>
          <w:rFonts w:eastAsiaTheme="minorEastAsia"/>
        </w:rPr>
        <w:t xml:space="preserve">        λ</w:t>
      </w:r>
      <w:r>
        <w:rPr>
          <w:rFonts w:eastAsiaTheme="minorEastAsia"/>
          <w:vertAlign w:val="superscript"/>
        </w:rPr>
        <w:t>0</w:t>
      </w:r>
      <w:r>
        <w:rPr>
          <w:rFonts w:eastAsiaTheme="minorEastAsia"/>
          <w:vertAlign w:val="subscript"/>
        </w:rPr>
        <w:t>H3O+</w:t>
      </w:r>
      <w:r>
        <w:rPr>
          <w:rFonts w:eastAsiaTheme="minorEastAsia"/>
        </w:rPr>
        <w:t>=35 mS.mol</w:t>
      </w:r>
      <w:r>
        <w:rPr>
          <w:rFonts w:eastAsiaTheme="minorEastAsia"/>
          <w:vertAlign w:val="superscript"/>
        </w:rPr>
        <w:t>-1</w:t>
      </w:r>
      <w:r>
        <w:rPr>
          <w:rFonts w:eastAsiaTheme="minorEastAsia"/>
        </w:rPr>
        <w:t>.m²    λ</w:t>
      </w:r>
      <w:r>
        <w:rPr>
          <w:rFonts w:eastAsiaTheme="minorEastAsia"/>
          <w:vertAlign w:val="superscript"/>
        </w:rPr>
        <w:t>0</w:t>
      </w:r>
      <w:r>
        <w:rPr>
          <w:rFonts w:eastAsiaTheme="minorEastAsia"/>
          <w:vertAlign w:val="subscript"/>
        </w:rPr>
        <w:t>OH-</w:t>
      </w:r>
      <w:r>
        <w:rPr>
          <w:rFonts w:eastAsiaTheme="minorEastAsia"/>
        </w:rPr>
        <w:t>=25 mS.mol</w:t>
      </w:r>
      <w:r>
        <w:rPr>
          <w:rFonts w:eastAsiaTheme="minorEastAsia"/>
          <w:vertAlign w:val="superscript"/>
        </w:rPr>
        <w:t>-1</w:t>
      </w:r>
      <w:r>
        <w:rPr>
          <w:rFonts w:eastAsiaTheme="minorEastAsia"/>
        </w:rPr>
        <w:t>.m²    Conductivité de H</w:t>
      </w:r>
      <w:r>
        <w:rPr>
          <w:rFonts w:eastAsiaTheme="minorEastAsia"/>
          <w:vertAlign w:val="subscript"/>
        </w:rPr>
        <w:t>3</w:t>
      </w:r>
      <w:r>
        <w:rPr>
          <w:rFonts w:eastAsiaTheme="minorEastAsia"/>
        </w:rPr>
        <w:t>O</w:t>
      </w:r>
      <w:r>
        <w:rPr>
          <w:rFonts w:eastAsiaTheme="minorEastAsia"/>
          <w:vertAlign w:val="superscript"/>
        </w:rPr>
        <w:t>+</w:t>
      </w:r>
      <w:r>
        <w:rPr>
          <w:rFonts w:eastAsiaTheme="minorEastAsia"/>
        </w:rPr>
        <w:t xml:space="preserve"> et OH</w:t>
      </w:r>
      <w:r>
        <w:rPr>
          <w:rFonts w:eastAsiaTheme="minorEastAsia"/>
          <w:vertAlign w:val="superscript"/>
        </w:rPr>
        <w:t>-</w:t>
      </w:r>
      <w:r>
        <w:rPr>
          <w:rFonts w:eastAsiaTheme="minorEastAsia"/>
        </w:rPr>
        <w:t xml:space="preserve"> expliqué par le mécanisme de </w:t>
      </w:r>
      <w:proofErr w:type="spellStart"/>
      <w:r>
        <w:rPr>
          <w:rFonts w:eastAsiaTheme="minorEastAsia"/>
        </w:rPr>
        <w:t>Grotthus</w:t>
      </w:r>
      <w:proofErr w:type="spellEnd"/>
    </w:p>
    <w:p w14:paraId="0CD96663" w14:textId="77777777" w:rsidR="00844FDE" w:rsidRDefault="00844FDE" w:rsidP="00B35E44">
      <w:pPr>
        <w:pStyle w:val="Paragraphedeliste"/>
        <w:numPr>
          <w:ilvl w:val="0"/>
          <w:numId w:val="33"/>
        </w:numPr>
        <w:spacing w:after="0" w:line="240" w:lineRule="auto"/>
        <w:jc w:val="both"/>
        <w:rPr>
          <w:b/>
        </w:rPr>
      </w:pPr>
      <w:r w:rsidRPr="000B66AF">
        <w:rPr>
          <w:b/>
        </w:rPr>
        <w:t>Exemple de réaction sans solvants</w:t>
      </w:r>
    </w:p>
    <w:p w14:paraId="0B39932C" w14:textId="77777777" w:rsidR="00341936" w:rsidRPr="00BA7A37" w:rsidRDefault="00BA7A37" w:rsidP="00B35E44">
      <w:pPr>
        <w:pStyle w:val="Paragraphedeliste"/>
        <w:spacing w:after="0" w:line="240" w:lineRule="auto"/>
        <w:jc w:val="both"/>
      </w:pPr>
      <w:r w:rsidRPr="00BA7A37">
        <w:t xml:space="preserve">Condensation </w:t>
      </w:r>
      <w:proofErr w:type="spellStart"/>
      <w:r w:rsidRPr="00BA7A37">
        <w:t>aldolique</w:t>
      </w:r>
      <w:proofErr w:type="spellEnd"/>
    </w:p>
    <w:p w14:paraId="3ACFC318" w14:textId="77777777" w:rsidR="00844FDE" w:rsidRDefault="00844FDE" w:rsidP="00B35E44">
      <w:pPr>
        <w:pStyle w:val="Paragraphedeliste"/>
        <w:numPr>
          <w:ilvl w:val="0"/>
          <w:numId w:val="33"/>
        </w:numPr>
        <w:spacing w:after="0" w:line="240" w:lineRule="auto"/>
        <w:jc w:val="both"/>
        <w:rPr>
          <w:b/>
        </w:rPr>
      </w:pPr>
      <w:r w:rsidRPr="000B66AF">
        <w:rPr>
          <w:b/>
        </w:rPr>
        <w:t>Exemples de solvants verts</w:t>
      </w:r>
    </w:p>
    <w:p w14:paraId="4F7C4DD4" w14:textId="77777777" w:rsidR="00BA7A37" w:rsidRPr="00BA7A37" w:rsidRDefault="00BA7A37" w:rsidP="00B35E44">
      <w:pPr>
        <w:pStyle w:val="Paragraphedeliste"/>
        <w:spacing w:after="0" w:line="240" w:lineRule="auto"/>
        <w:jc w:val="both"/>
      </w:pPr>
      <w:r>
        <w:t xml:space="preserve">On peut synthétiser des </w:t>
      </w:r>
      <w:r w:rsidR="002551F5">
        <w:t>polymères</w:t>
      </w:r>
      <w:r>
        <w:t xml:space="preserve"> dans le dioxyde de carbone supercritique ou en émulsion dans l’eau, solvants propre.</w:t>
      </w:r>
    </w:p>
    <w:p w14:paraId="6EC29D3F" w14:textId="77777777" w:rsidR="00DA4194" w:rsidRDefault="00DA4194" w:rsidP="00B35E44">
      <w:pPr>
        <w:pStyle w:val="Paragraphedeliste"/>
        <w:numPr>
          <w:ilvl w:val="0"/>
          <w:numId w:val="33"/>
        </w:numPr>
        <w:spacing w:after="0" w:line="240" w:lineRule="auto"/>
        <w:jc w:val="both"/>
        <w:rPr>
          <w:b/>
        </w:rPr>
      </w:pPr>
      <w:r w:rsidRPr="000B66AF">
        <w:rPr>
          <w:b/>
        </w:rPr>
        <w:t>Exemples de solvants organiques miscibles à l’eau et non miscible à l’eau</w:t>
      </w:r>
    </w:p>
    <w:p w14:paraId="3B1774EB" w14:textId="77777777" w:rsidR="000B66AF" w:rsidRDefault="000B66AF" w:rsidP="00B35E44">
      <w:pPr>
        <w:pStyle w:val="Paragraphedeliste"/>
        <w:spacing w:after="0" w:line="240" w:lineRule="auto"/>
        <w:ind w:left="1416"/>
        <w:jc w:val="both"/>
      </w:pPr>
      <w:r>
        <w:t xml:space="preserve">Ether et éthanol totalement miscibles </w:t>
      </w:r>
    </w:p>
    <w:p w14:paraId="0DED3F1B" w14:textId="77777777" w:rsidR="000B66AF" w:rsidRPr="000B66AF" w:rsidRDefault="000B66AF" w:rsidP="00B35E44">
      <w:pPr>
        <w:pStyle w:val="Paragraphedeliste"/>
        <w:spacing w:after="0" w:line="240" w:lineRule="auto"/>
        <w:ind w:left="1416"/>
        <w:jc w:val="both"/>
      </w:pPr>
      <w:r>
        <w:t>Eau et cyclohexane non miscibles</w:t>
      </w:r>
    </w:p>
    <w:p w14:paraId="619A9937" w14:textId="77777777" w:rsidR="00AE14A1" w:rsidRDefault="00AE14A1" w:rsidP="00B35E44">
      <w:pPr>
        <w:pStyle w:val="Paragraphedeliste"/>
        <w:numPr>
          <w:ilvl w:val="0"/>
          <w:numId w:val="33"/>
        </w:numPr>
        <w:spacing w:after="0" w:line="240" w:lineRule="auto"/>
        <w:jc w:val="both"/>
        <w:rPr>
          <w:b/>
        </w:rPr>
      </w:pPr>
      <w:r w:rsidRPr="000B66AF">
        <w:rPr>
          <w:b/>
        </w:rPr>
        <w:t>Pourquoi ajouter NaCl dans l’eau lors d’une opération de lavage</w:t>
      </w:r>
      <w:r w:rsidR="00927CCC">
        <w:rPr>
          <w:b/>
        </w:rPr>
        <w:t xml:space="preserve"> </w:t>
      </w:r>
      <w:r w:rsidR="00927CCC" w:rsidRPr="00927CCC">
        <w:rPr>
          <w:b/>
        </w:rPr>
        <w:sym w:font="Wingdings" w:char="F0E8"/>
      </w:r>
      <w:r w:rsidR="00927CCC">
        <w:rPr>
          <w:b/>
        </w:rPr>
        <w:t xml:space="preserve"> relargage</w:t>
      </w:r>
    </w:p>
    <w:p w14:paraId="02F4CBD8" w14:textId="77777777" w:rsidR="00927CCC" w:rsidRPr="00927CCC" w:rsidRDefault="00927CCC" w:rsidP="00B35E44">
      <w:pPr>
        <w:pStyle w:val="Paragraphedeliste"/>
        <w:spacing w:after="0" w:line="240" w:lineRule="auto"/>
        <w:jc w:val="both"/>
      </w:pPr>
      <w:r w:rsidRPr="00927CCC">
        <w:lastRenderedPageBreak/>
        <w:t>Le relargage est une technique qui consiste à séparer une substance en solution de son solvant en introduisant une autre substance plus soluble qui prend sa place. Le relargage peut être suivi d'une distillation.</w:t>
      </w:r>
      <w:r>
        <w:t xml:space="preserve"> </w:t>
      </w:r>
      <w:r w:rsidRPr="00927CCC">
        <w:t>Lorsqu'une substance est en solution, chaque molécule (ou ion) est entourée par des molécules de solvant qui l'empêchent de se grouper avec ses congénères et donc de reprendre sa forme « à l'air libre ».Si on introduit dans une solution une substance plus facilement soluble que la première, celle-ci monopolise les molécules du solvant permettant à la première de se séparer du solvant.</w:t>
      </w:r>
    </w:p>
    <w:p w14:paraId="043CD06D" w14:textId="77777777" w:rsidR="003B6AF2" w:rsidRPr="000B66AF" w:rsidRDefault="003B6AF2" w:rsidP="00B35E44">
      <w:pPr>
        <w:pStyle w:val="Paragraphedeliste"/>
        <w:numPr>
          <w:ilvl w:val="0"/>
          <w:numId w:val="33"/>
        </w:numPr>
        <w:spacing w:after="0" w:line="240" w:lineRule="auto"/>
        <w:jc w:val="both"/>
        <w:rPr>
          <w:b/>
        </w:rPr>
      </w:pPr>
      <w:r w:rsidRPr="000B66AF">
        <w:rPr>
          <w:b/>
        </w:rPr>
        <w:t>Exemples d’applications industrielles</w:t>
      </w:r>
    </w:p>
    <w:p w14:paraId="2C14867F" w14:textId="77777777" w:rsidR="003B6AF2" w:rsidRDefault="00704FFF" w:rsidP="00B35E44">
      <w:pPr>
        <w:pStyle w:val="Paragraphedeliste"/>
        <w:numPr>
          <w:ilvl w:val="0"/>
          <w:numId w:val="33"/>
        </w:numPr>
        <w:spacing w:after="0" w:line="240" w:lineRule="auto"/>
        <w:jc w:val="both"/>
        <w:rPr>
          <w:b/>
        </w:rPr>
      </w:pPr>
      <w:r w:rsidRPr="000B66AF">
        <w:rPr>
          <w:b/>
        </w:rPr>
        <w:t>Montage avec réfrigérant</w:t>
      </w:r>
    </w:p>
    <w:p w14:paraId="2A7876A4" w14:textId="77777777" w:rsidR="00927CCC" w:rsidRPr="000B66AF" w:rsidRDefault="00927CCC" w:rsidP="00B35E44">
      <w:pPr>
        <w:pStyle w:val="Paragraphedeliste"/>
        <w:spacing w:after="0" w:line="240" w:lineRule="auto"/>
        <w:jc w:val="center"/>
        <w:rPr>
          <w:b/>
        </w:rPr>
      </w:pPr>
      <w:r>
        <w:rPr>
          <w:noProof/>
          <w:lang w:eastAsia="fr-FR"/>
        </w:rPr>
        <w:drawing>
          <wp:inline distT="0" distB="0" distL="0" distR="0" wp14:anchorId="127044E1" wp14:editId="780F34DD">
            <wp:extent cx="436577" cy="1009935"/>
            <wp:effectExtent l="19050" t="0" r="1573" b="0"/>
            <wp:docPr id="9" name="Image 1" descr="montage à refl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tage à reflux"/>
                    <pic:cNvPicPr>
                      <a:picLocks noChangeAspect="1" noChangeArrowheads="1"/>
                    </pic:cNvPicPr>
                  </pic:nvPicPr>
                  <pic:blipFill>
                    <a:blip r:embed="rId15" cstate="print"/>
                    <a:srcRect/>
                    <a:stretch>
                      <a:fillRect/>
                    </a:stretch>
                  </pic:blipFill>
                  <pic:spPr bwMode="auto">
                    <a:xfrm>
                      <a:off x="0" y="0"/>
                      <a:ext cx="436880" cy="1009934"/>
                    </a:xfrm>
                    <a:prstGeom prst="rect">
                      <a:avLst/>
                    </a:prstGeom>
                    <a:noFill/>
                    <a:ln w="9525">
                      <a:noFill/>
                      <a:miter lim="800000"/>
                      <a:headEnd/>
                      <a:tailEnd/>
                    </a:ln>
                  </pic:spPr>
                </pic:pic>
              </a:graphicData>
            </a:graphic>
          </wp:inline>
        </w:drawing>
      </w:r>
    </w:p>
    <w:p w14:paraId="6A6C4B3A" w14:textId="77777777" w:rsidR="00704FFF" w:rsidRDefault="00704FFF" w:rsidP="00B35E44">
      <w:pPr>
        <w:pStyle w:val="Paragraphedeliste"/>
        <w:numPr>
          <w:ilvl w:val="0"/>
          <w:numId w:val="33"/>
        </w:numPr>
        <w:spacing w:after="0" w:line="240" w:lineRule="auto"/>
        <w:jc w:val="both"/>
        <w:rPr>
          <w:b/>
        </w:rPr>
      </w:pPr>
      <w:r w:rsidRPr="000B66AF">
        <w:rPr>
          <w:b/>
        </w:rPr>
        <w:t>Technique de l’essorage</w:t>
      </w:r>
    </w:p>
    <w:p w14:paraId="578EE9DD" w14:textId="77777777" w:rsidR="00927CCC" w:rsidRPr="000B66AF" w:rsidRDefault="002551F5" w:rsidP="00B35E44">
      <w:pPr>
        <w:pStyle w:val="Paragraphedeliste"/>
        <w:spacing w:after="0" w:line="240" w:lineRule="auto"/>
        <w:jc w:val="both"/>
        <w:rPr>
          <w:b/>
        </w:rPr>
      </w:pPr>
      <w:r>
        <w:t>Filtrage sur Buchner, sur plaque poreuse…</w:t>
      </w:r>
    </w:p>
    <w:p w14:paraId="20AEBA20" w14:textId="77777777" w:rsidR="00F80387" w:rsidRDefault="00F80387" w:rsidP="00B35E44">
      <w:pPr>
        <w:pStyle w:val="Paragraphedeliste"/>
        <w:numPr>
          <w:ilvl w:val="0"/>
          <w:numId w:val="33"/>
        </w:numPr>
        <w:spacing w:after="0" w:line="240" w:lineRule="auto"/>
        <w:jc w:val="both"/>
        <w:rPr>
          <w:b/>
        </w:rPr>
      </w:pPr>
      <w:r w:rsidRPr="000B66AF">
        <w:rPr>
          <w:b/>
        </w:rPr>
        <w:t>Formule de la silice</w:t>
      </w:r>
    </w:p>
    <w:p w14:paraId="6A27143F" w14:textId="77777777" w:rsidR="002551F5" w:rsidRPr="002551F5" w:rsidRDefault="002551F5" w:rsidP="00B35E44">
      <w:pPr>
        <w:pStyle w:val="Paragraphedeliste"/>
        <w:spacing w:after="0" w:line="240" w:lineRule="auto"/>
        <w:jc w:val="both"/>
      </w:pPr>
      <w:r>
        <w:t>SiO</w:t>
      </w:r>
      <w:r>
        <w:rPr>
          <w:vertAlign w:val="subscript"/>
        </w:rPr>
        <w:t>2</w:t>
      </w:r>
      <w:r>
        <w:t xml:space="preserve">  Z(Si)=14</w:t>
      </w:r>
    </w:p>
    <w:p w14:paraId="78409EAF" w14:textId="77777777" w:rsidR="00F80387" w:rsidRDefault="00F80387" w:rsidP="00B35E44">
      <w:pPr>
        <w:pStyle w:val="Paragraphedeliste"/>
        <w:numPr>
          <w:ilvl w:val="0"/>
          <w:numId w:val="33"/>
        </w:numPr>
        <w:spacing w:after="0" w:line="240" w:lineRule="auto"/>
        <w:jc w:val="both"/>
        <w:rPr>
          <w:b/>
        </w:rPr>
      </w:pPr>
      <w:r w:rsidRPr="000B66AF">
        <w:rPr>
          <w:b/>
        </w:rPr>
        <w:t>Composition d’une plaque de CCM</w:t>
      </w:r>
    </w:p>
    <w:p w14:paraId="62148BB2" w14:textId="77777777" w:rsidR="002551F5" w:rsidRPr="002551F5" w:rsidRDefault="002551F5" w:rsidP="00B35E44">
      <w:pPr>
        <w:pStyle w:val="Paragraphedeliste"/>
        <w:spacing w:after="0" w:line="240" w:lineRule="auto"/>
        <w:jc w:val="both"/>
      </w:pPr>
      <w:r w:rsidRPr="002551F5">
        <w:t>Regarder sur la boite</w:t>
      </w:r>
    </w:p>
    <w:p w14:paraId="494009B3" w14:textId="77777777" w:rsidR="00F80387" w:rsidRDefault="005E7BB2" w:rsidP="00B35E44">
      <w:pPr>
        <w:pStyle w:val="Paragraphedeliste"/>
        <w:numPr>
          <w:ilvl w:val="0"/>
          <w:numId w:val="33"/>
        </w:numPr>
        <w:spacing w:after="0" w:line="240" w:lineRule="auto"/>
        <w:jc w:val="both"/>
        <w:rPr>
          <w:b/>
        </w:rPr>
      </w:pPr>
      <w:r w:rsidRPr="000B66AF">
        <w:rPr>
          <w:b/>
        </w:rPr>
        <w:t>A</w:t>
      </w:r>
      <w:r w:rsidR="00F80387" w:rsidRPr="000B66AF">
        <w:rPr>
          <w:b/>
        </w:rPr>
        <w:t>liphatique</w:t>
      </w:r>
    </w:p>
    <w:p w14:paraId="38C0F04B" w14:textId="77777777" w:rsidR="002551F5" w:rsidRPr="002551F5" w:rsidRDefault="002551F5" w:rsidP="00B35E44">
      <w:pPr>
        <w:pStyle w:val="Paragraphedeliste"/>
        <w:spacing w:after="0" w:line="240" w:lineRule="auto"/>
        <w:jc w:val="both"/>
      </w:pPr>
      <w:r w:rsidRPr="002551F5">
        <w:t>En chimie org</w:t>
      </w:r>
      <w:r>
        <w:t xml:space="preserve">anique, un composé aliphatique </w:t>
      </w:r>
      <w:r w:rsidRPr="002551F5">
        <w:t>est un composé organique (carboné) acyclique ou cyclique, linéaire ou branché, saturé ou insaturé, à l'exc</w:t>
      </w:r>
      <w:r>
        <w:t>lusion des composés aromatiques</w:t>
      </w:r>
      <w:r w:rsidRPr="002551F5">
        <w:t>.</w:t>
      </w:r>
      <w:r>
        <w:t xml:space="preserve"> Ex : éthane, isobutane, acétylène</w:t>
      </w:r>
    </w:p>
    <w:p w14:paraId="5CCF4609" w14:textId="77777777" w:rsidR="00927CCC" w:rsidRDefault="00927CCC" w:rsidP="00B35E44">
      <w:pPr>
        <w:pStyle w:val="Paragraphedeliste"/>
        <w:numPr>
          <w:ilvl w:val="0"/>
          <w:numId w:val="33"/>
        </w:numPr>
        <w:spacing w:after="0" w:line="240" w:lineRule="auto"/>
        <w:jc w:val="both"/>
        <w:rPr>
          <w:b/>
        </w:rPr>
      </w:pPr>
      <w:r>
        <w:rPr>
          <w:b/>
        </w:rPr>
        <w:t xml:space="preserve">Pourquoi </w:t>
      </w:r>
      <w:r w:rsidR="002551F5">
        <w:rPr>
          <w:b/>
        </w:rPr>
        <w:t>dégazer</w:t>
      </w:r>
      <w:r>
        <w:rPr>
          <w:b/>
        </w:rPr>
        <w:t xml:space="preserve"> quand on utilise une ampoule à décanter</w:t>
      </w:r>
    </w:p>
    <w:p w14:paraId="16BEAA7A" w14:textId="77777777" w:rsidR="002551F5" w:rsidRPr="002551F5" w:rsidRDefault="002551F5" w:rsidP="00B35E44">
      <w:pPr>
        <w:pStyle w:val="Paragraphedeliste"/>
        <w:spacing w:after="0" w:line="240" w:lineRule="auto"/>
        <w:jc w:val="both"/>
      </w:pPr>
      <w:r w:rsidRPr="002551F5">
        <w:t>Quand on mélange, on fait passer un composé d’une phase où il a moins d’affinité avec le solvant à une phase où il en a plus. On casse des liaisons, cela libère de l’énergie mais comme les liaisons qu’on créé sont plus favorables, on a besoin de fournir moins d’énergie. La réaction est donc exothermique, ce qui entraîne une surpression.</w:t>
      </w:r>
    </w:p>
    <w:p w14:paraId="2B9ED0AE" w14:textId="77777777" w:rsidR="005E7BB2" w:rsidRDefault="005E7BB2" w:rsidP="00B35E44">
      <w:pPr>
        <w:pStyle w:val="Paragraphedeliste"/>
        <w:numPr>
          <w:ilvl w:val="0"/>
          <w:numId w:val="33"/>
        </w:numPr>
        <w:spacing w:after="0" w:line="240" w:lineRule="auto"/>
        <w:jc w:val="both"/>
        <w:rPr>
          <w:b/>
        </w:rPr>
      </w:pPr>
      <w:r w:rsidRPr="000B66AF">
        <w:rPr>
          <w:b/>
        </w:rPr>
        <w:t>Solvant en spectroscopie</w:t>
      </w:r>
    </w:p>
    <w:p w14:paraId="06B86C32" w14:textId="77777777" w:rsidR="002551F5" w:rsidRPr="002551F5" w:rsidRDefault="002551F5" w:rsidP="00B35E44">
      <w:pPr>
        <w:pStyle w:val="Paragraphedeliste"/>
        <w:spacing w:after="0" w:line="240" w:lineRule="auto"/>
        <w:jc w:val="both"/>
      </w:pPr>
      <w:r w:rsidRPr="002551F5">
        <w:t xml:space="preserve">Par exemple en RMN, on utilise des solvants </w:t>
      </w:r>
      <w:proofErr w:type="spellStart"/>
      <w:r w:rsidRPr="002551F5">
        <w:t>deutérés</w:t>
      </w:r>
      <w:proofErr w:type="spellEnd"/>
      <w:r w:rsidRPr="002551F5">
        <w:t xml:space="preserve"> parce qu’on ne veut pas que ce soit les protons du solvant qui résonnent.</w:t>
      </w:r>
    </w:p>
    <w:p w14:paraId="6C1B6A7E" w14:textId="77777777" w:rsidR="00CD79CD" w:rsidRDefault="005E7BB2" w:rsidP="00B35E44">
      <w:pPr>
        <w:pStyle w:val="Paragraphedeliste"/>
        <w:numPr>
          <w:ilvl w:val="0"/>
          <w:numId w:val="33"/>
        </w:numPr>
        <w:spacing w:after="0" w:line="240" w:lineRule="auto"/>
        <w:jc w:val="both"/>
        <w:rPr>
          <w:b/>
        </w:rPr>
      </w:pPr>
      <w:r w:rsidRPr="000B66AF">
        <w:rPr>
          <w:b/>
        </w:rPr>
        <w:t>Catalyse par transfert de phase</w:t>
      </w:r>
    </w:p>
    <w:p w14:paraId="72D143AE" w14:textId="77777777" w:rsidR="00200B8E" w:rsidRPr="00CD79CD" w:rsidRDefault="00200B8E" w:rsidP="00B35E44">
      <w:pPr>
        <w:pStyle w:val="Paragraphedeliste"/>
        <w:spacing w:after="0" w:line="240" w:lineRule="auto"/>
        <w:jc w:val="both"/>
        <w:rPr>
          <w:b/>
        </w:rPr>
      </w:pPr>
      <w:r>
        <w:t xml:space="preserve">Certains composés ont la propriété d’être à la fois hydrophile (forte solubilité en phase aqueuse) et lipophile (forte solubilité en phase organique). Par exemple les sels d’ammonium quaternaires. On utilise cette propriété de solubilité particulière quand une réaction ne peut se réaliser que par mise en contact d’un </w:t>
      </w:r>
      <w:r w:rsidR="00325259">
        <w:t>réactif</w:t>
      </w:r>
      <w:r>
        <w:t xml:space="preserve"> soluble uniquement dans l’eau et d’un substrat soluble uniquement dans un solvant organique non miscible à l’eau. Ce genre de réaction est très </w:t>
      </w:r>
      <w:proofErr w:type="gramStart"/>
      <w:r>
        <w:t>lente</w:t>
      </w:r>
      <w:proofErr w:type="gramEnd"/>
      <w:r>
        <w:t xml:space="preserve"> car le processus ne peut se dérouler qu’à l’interface entre les deux solvants et la vitesse d’échange de matière est proportionnelle à l’interface. En pratique, l’aire de l’interface reste limitée même si une agitation vigoureuse produit de fines </w:t>
      </w:r>
      <w:r w:rsidR="00325259">
        <w:t>gouttelettes</w:t>
      </w:r>
      <w:r>
        <w:t xml:space="preserve"> d’un solvant dans l’autre. </w:t>
      </w:r>
      <w:r w:rsidR="00325259">
        <w:t xml:space="preserve">On introduit le catalyseur qui va régir avec un </w:t>
      </w:r>
      <w:proofErr w:type="gramStart"/>
      <w:r w:rsidR="00325259">
        <w:t>des réactif</w:t>
      </w:r>
      <w:proofErr w:type="gramEnd"/>
      <w:r w:rsidR="00325259">
        <w:t xml:space="preserve"> et lui permettre ainsi de changer de phase, la réaction peut alors se produire et ce processus permet d’augmenter la concentration des réactifs en présence. C’est le phénomène de catalyse. Attention, c’est différent de la catalyse chimique classique dans laquelle l’accélération provient d’une modification du chemin réactionnel.</w:t>
      </w:r>
    </w:p>
    <w:p w14:paraId="611E573B" w14:textId="77777777" w:rsidR="002551F5" w:rsidRDefault="002551F5" w:rsidP="00B35E44">
      <w:pPr>
        <w:pStyle w:val="Paragraphedeliste"/>
        <w:numPr>
          <w:ilvl w:val="0"/>
          <w:numId w:val="33"/>
        </w:numPr>
        <w:spacing w:after="0" w:line="240" w:lineRule="auto"/>
        <w:jc w:val="both"/>
        <w:rPr>
          <w:b/>
        </w:rPr>
      </w:pPr>
      <w:r w:rsidRPr="002D1943">
        <w:rPr>
          <w:b/>
        </w:rPr>
        <w:t>Valeur du pKa de l’indicateur coloré</w:t>
      </w:r>
    </w:p>
    <w:p w14:paraId="6405575C" w14:textId="77777777" w:rsidR="002551F5" w:rsidRPr="002551F5" w:rsidRDefault="002551F5" w:rsidP="00B35E44">
      <w:pPr>
        <w:pStyle w:val="Paragraphedeliste"/>
        <w:spacing w:after="0" w:line="240" w:lineRule="auto"/>
        <w:jc w:val="both"/>
      </w:pPr>
      <w:r w:rsidRPr="002551F5">
        <w:t>pKa=5.9</w:t>
      </w:r>
    </w:p>
    <w:p w14:paraId="3BF557F6" w14:textId="77777777" w:rsidR="002551F5" w:rsidRDefault="002551F5" w:rsidP="00B35E44">
      <w:pPr>
        <w:pStyle w:val="Paragraphedeliste"/>
        <w:numPr>
          <w:ilvl w:val="0"/>
          <w:numId w:val="33"/>
        </w:numPr>
        <w:spacing w:after="0" w:line="240" w:lineRule="auto"/>
        <w:jc w:val="both"/>
        <w:rPr>
          <w:b/>
        </w:rPr>
      </w:pPr>
      <w:r>
        <w:rPr>
          <w:b/>
        </w:rPr>
        <w:t>Donnée concernant l’</w:t>
      </w:r>
      <w:proofErr w:type="spellStart"/>
      <w:r>
        <w:rPr>
          <w:b/>
        </w:rPr>
        <w:t>ether</w:t>
      </w:r>
      <w:proofErr w:type="spellEnd"/>
      <w:r>
        <w:rPr>
          <w:b/>
        </w:rPr>
        <w:t xml:space="preserve"> </w:t>
      </w:r>
      <w:proofErr w:type="spellStart"/>
      <w:r>
        <w:rPr>
          <w:b/>
        </w:rPr>
        <w:t>diéthilique</w:t>
      </w:r>
      <w:proofErr w:type="spellEnd"/>
    </w:p>
    <w:p w14:paraId="4E3C55A7" w14:textId="77777777" w:rsidR="002551F5" w:rsidRPr="001018F9" w:rsidRDefault="001018F9" w:rsidP="00B35E44">
      <w:pPr>
        <w:pStyle w:val="Paragraphedeliste"/>
        <w:spacing w:after="0" w:line="240" w:lineRule="auto"/>
        <w:jc w:val="both"/>
        <w:rPr>
          <w:vertAlign w:val="superscript"/>
        </w:rPr>
      </w:pPr>
      <w:r w:rsidRPr="001018F9">
        <w:t xml:space="preserve">On a μ=1.15D et </w:t>
      </w:r>
      <w:proofErr w:type="spellStart"/>
      <w:r w:rsidRPr="001018F9">
        <w:t>ε</w:t>
      </w:r>
      <w:r w:rsidRPr="001018F9">
        <w:rPr>
          <w:vertAlign w:val="subscript"/>
        </w:rPr>
        <w:t>r</w:t>
      </w:r>
      <w:proofErr w:type="spellEnd"/>
      <w:r w:rsidRPr="001018F9">
        <w:t>=4.335 (250°C) ρ=0.74g.cm</w:t>
      </w:r>
      <w:r w:rsidRPr="001018F9">
        <w:rPr>
          <w:vertAlign w:val="superscript"/>
        </w:rPr>
        <w:t>-3</w:t>
      </w:r>
    </w:p>
    <w:p w14:paraId="7BAEC6F9" w14:textId="77777777" w:rsidR="002551F5" w:rsidRDefault="002551F5" w:rsidP="00B35E44">
      <w:pPr>
        <w:pStyle w:val="Paragraphedeliste"/>
        <w:numPr>
          <w:ilvl w:val="0"/>
          <w:numId w:val="33"/>
        </w:numPr>
        <w:spacing w:after="0" w:line="240" w:lineRule="auto"/>
        <w:jc w:val="both"/>
        <w:rPr>
          <w:b/>
        </w:rPr>
      </w:pPr>
      <w:r>
        <w:rPr>
          <w:b/>
        </w:rPr>
        <w:t>Comment appelle-t-on une réaction qui dépend de solvants ?</w:t>
      </w:r>
    </w:p>
    <w:p w14:paraId="7B144074" w14:textId="77777777" w:rsidR="00CD79CD" w:rsidRDefault="002551F5" w:rsidP="00B35E44">
      <w:pPr>
        <w:pStyle w:val="Paragraphedeliste"/>
        <w:numPr>
          <w:ilvl w:val="0"/>
          <w:numId w:val="33"/>
        </w:numPr>
        <w:spacing w:after="0" w:line="240" w:lineRule="auto"/>
        <w:jc w:val="both"/>
        <w:rPr>
          <w:b/>
        </w:rPr>
      </w:pPr>
      <w:r>
        <w:rPr>
          <w:b/>
        </w:rPr>
        <w:lastRenderedPageBreak/>
        <w:t xml:space="preserve">Qu’est-ce que la </w:t>
      </w:r>
      <w:proofErr w:type="spellStart"/>
      <w:r>
        <w:rPr>
          <w:b/>
        </w:rPr>
        <w:t>solvatochromie</w:t>
      </w:r>
      <w:proofErr w:type="spellEnd"/>
      <w:r>
        <w:rPr>
          <w:b/>
        </w:rPr>
        <w:t> ?</w:t>
      </w:r>
    </w:p>
    <w:p w14:paraId="52F9A809" w14:textId="77777777" w:rsidR="002551F5" w:rsidRPr="00CD79CD" w:rsidRDefault="002551F5" w:rsidP="00B35E44">
      <w:pPr>
        <w:pStyle w:val="Paragraphedeliste"/>
        <w:spacing w:after="0" w:line="240" w:lineRule="auto"/>
        <w:jc w:val="both"/>
        <w:rPr>
          <w:b/>
        </w:rPr>
      </w:pPr>
      <w:r w:rsidRPr="0071657A">
        <w:t xml:space="preserve">Le </w:t>
      </w:r>
      <w:proofErr w:type="spellStart"/>
      <w:r w:rsidRPr="0071657A">
        <w:t>solvatochromisme</w:t>
      </w:r>
      <w:proofErr w:type="spellEnd"/>
      <w:r w:rsidRPr="0071657A">
        <w:t xml:space="preserve"> est la propriété d'une molécule à changer de couleur selon la polarité du solvant dans lequel elle est dissoute. On distingue le </w:t>
      </w:r>
      <w:proofErr w:type="spellStart"/>
      <w:r w:rsidRPr="0071657A">
        <w:t>solvatochromisme</w:t>
      </w:r>
      <w:proofErr w:type="spellEnd"/>
      <w:r w:rsidRPr="0071657A">
        <w:t xml:space="preserve"> négatif correspondant à un déplacement </w:t>
      </w:r>
      <w:proofErr w:type="spellStart"/>
      <w:r w:rsidRPr="0071657A">
        <w:t>hypsochromique</w:t>
      </w:r>
      <w:proofErr w:type="spellEnd"/>
      <w:r w:rsidRPr="0071657A">
        <w:t xml:space="preserve"> (i.e. vers les longueurs d'onde plus courtes), lors de l'augmentation de la polarité du solvant au </w:t>
      </w:r>
      <w:proofErr w:type="spellStart"/>
      <w:r w:rsidRPr="0071657A">
        <w:t>solvatochromisme</w:t>
      </w:r>
      <w:proofErr w:type="spellEnd"/>
      <w:r w:rsidRPr="0071657A">
        <w:t xml:space="preserve"> positif, relatif à un déplacement </w:t>
      </w:r>
      <w:proofErr w:type="spellStart"/>
      <w:r w:rsidRPr="0071657A">
        <w:t>bathochromique</w:t>
      </w:r>
      <w:proofErr w:type="spellEnd"/>
      <w:r w:rsidRPr="0071657A">
        <w:t xml:space="preserve"> (i.e. vers les longueurs d'onde plus longues). Le signe du </w:t>
      </w:r>
      <w:proofErr w:type="spellStart"/>
      <w:r w:rsidRPr="0071657A">
        <w:t>solvatochromisme</w:t>
      </w:r>
      <w:proofErr w:type="spellEnd"/>
      <w:r w:rsidRPr="0071657A">
        <w:t xml:space="preserve"> dépend de la différence du moment dipolaire entre l'état fondamental et l'état excité du chromophore.</w:t>
      </w:r>
    </w:p>
    <w:p w14:paraId="4EB051E3" w14:textId="77777777" w:rsidR="00CD79CD" w:rsidRPr="00CD79CD" w:rsidRDefault="002551F5" w:rsidP="00B35E44">
      <w:pPr>
        <w:pStyle w:val="Paragraphedeliste"/>
        <w:numPr>
          <w:ilvl w:val="0"/>
          <w:numId w:val="33"/>
        </w:numPr>
        <w:spacing w:after="0" w:line="240" w:lineRule="auto"/>
        <w:jc w:val="both"/>
        <w:rPr>
          <w:b/>
        </w:rPr>
      </w:pPr>
      <w:r>
        <w:rPr>
          <w:b/>
        </w:rPr>
        <w:t>Pourquoi les solvants sont-ils souvent volatiles ?</w:t>
      </w:r>
      <w:r w:rsidR="007B5910">
        <w:rPr>
          <w:b/>
        </w:rPr>
        <w:t xml:space="preserve"> </w:t>
      </w:r>
      <w:r w:rsidRPr="002D1943">
        <w:t>On a</w:t>
      </w:r>
      <w:r>
        <w:t>ppelle pression de vapeur saturante (ou tension de vapeur) d’un liquide A pur la pression du gaz sous laquelle on observe la coexistence entre la forme liquide et la forme gazeuse de A</w:t>
      </w:r>
      <w:r w:rsidR="00CD79CD">
        <w:t>.</w:t>
      </w:r>
    </w:p>
    <w:p w14:paraId="5D424B87" w14:textId="77777777" w:rsidR="002551F5" w:rsidRPr="00CD79CD" w:rsidRDefault="002551F5" w:rsidP="00B35E44">
      <w:pPr>
        <w:pStyle w:val="Paragraphedeliste"/>
        <w:spacing w:after="0" w:line="240" w:lineRule="auto"/>
        <w:jc w:val="both"/>
        <w:rPr>
          <w:b/>
        </w:rPr>
      </w:pPr>
      <w:r>
        <w:t xml:space="preserve">Plus la valeur numérique de la pression de vapeur saturante est élevée, plus le liquide présente une forte aptitude à se transformer en gaz. A une température donnée, plus cette pression est élevée, plus le liquide est qualifié de volatil. A titre d’exemple, la pression de vapeur saturante de l’éther </w:t>
      </w:r>
      <w:proofErr w:type="spellStart"/>
      <w:r>
        <w:t>diéthilique</w:t>
      </w:r>
      <w:proofErr w:type="spellEnd"/>
      <w:r>
        <w:t xml:space="preserve"> est de  587 mbar à 20°C tandis que la pression de vapeur  saturante de l’eau est égale à 23 mbar à la même température. L’éther </w:t>
      </w:r>
      <w:proofErr w:type="spellStart"/>
      <w:r>
        <w:t>diéthilique</w:t>
      </w:r>
      <w:proofErr w:type="spellEnd"/>
      <w:r>
        <w:t xml:space="preserve"> se révèle donc être un liquide bien plus volatil que l’eau. Cette conclusion est facilement vérifiable en laissant une bouteille d’éther </w:t>
      </w:r>
      <w:proofErr w:type="spellStart"/>
      <w:r>
        <w:t>diéthilique</w:t>
      </w:r>
      <w:proofErr w:type="spellEnd"/>
      <w:r>
        <w:t xml:space="preserve"> ouverte : en quelques heures la totalité de l’éther </w:t>
      </w:r>
      <w:proofErr w:type="spellStart"/>
      <w:r>
        <w:t>diéthilique</w:t>
      </w:r>
      <w:proofErr w:type="spellEnd"/>
      <w:r>
        <w:t xml:space="preserve"> se sera évaporé.</w:t>
      </w:r>
    </w:p>
    <w:p w14:paraId="5358609E" w14:textId="77777777" w:rsidR="00CD79CD" w:rsidRDefault="002551F5" w:rsidP="00B35E44">
      <w:pPr>
        <w:pStyle w:val="Paragraphedeliste"/>
        <w:numPr>
          <w:ilvl w:val="0"/>
          <w:numId w:val="33"/>
        </w:numPr>
        <w:spacing w:after="0" w:line="240" w:lineRule="auto"/>
        <w:jc w:val="both"/>
        <w:rPr>
          <w:b/>
        </w:rPr>
      </w:pPr>
      <w:r w:rsidRPr="002D1943">
        <w:rPr>
          <w:b/>
        </w:rPr>
        <w:t>Les liquides ioniques</w:t>
      </w:r>
    </w:p>
    <w:p w14:paraId="007F80CB" w14:textId="77777777" w:rsidR="002551F5" w:rsidRPr="00CD79CD" w:rsidRDefault="002551F5" w:rsidP="00B35E44">
      <w:pPr>
        <w:pStyle w:val="Paragraphedeliste"/>
        <w:spacing w:after="0" w:line="240" w:lineRule="auto"/>
        <w:jc w:val="both"/>
        <w:rPr>
          <w:b/>
        </w:rPr>
      </w:pPr>
      <w:r>
        <w:t>Les solvants liquides sont massivement utilisés dans l’industrie chimique (extraction de produits naturels, synthèse organique). De nombreux solvants présentent des risquent d’intoxication car ils possèdent une pression de vapeur saturante élevée : à l’état liquide, ils sont par conséquent capables d’émettre une quantité notables de molécules à l’état gazeux. On a développé une nouvelle classe de liquides appelés liquides ioniques. Ces liquides sont capables de dissoudre des composés organiques mais se retrouvent très peu l’état gazeux. Un liquide ionique typique est constitué par l’association d’un petit anion et d’un cation organique relativement grand.</w:t>
      </w:r>
    </w:p>
    <w:p w14:paraId="367C94BC" w14:textId="77777777" w:rsidR="002551F5" w:rsidRPr="005B0A28" w:rsidRDefault="002551F5" w:rsidP="00B35E44">
      <w:pPr>
        <w:pStyle w:val="Paragraphedeliste"/>
        <w:spacing w:after="0" w:line="240" w:lineRule="auto"/>
        <w:jc w:val="both"/>
        <w:rPr>
          <w:b/>
        </w:rPr>
      </w:pPr>
    </w:p>
    <w:p w14:paraId="6462B17C" w14:textId="77777777" w:rsidR="002551F5" w:rsidRPr="005B0A28" w:rsidRDefault="002551F5" w:rsidP="00B35E44">
      <w:pPr>
        <w:spacing w:after="0" w:line="240" w:lineRule="auto"/>
        <w:ind w:left="1080"/>
        <w:jc w:val="both"/>
        <w:rPr>
          <w:b/>
        </w:rPr>
      </w:pPr>
      <w:r>
        <w:rPr>
          <w:noProof/>
          <w:lang w:eastAsia="fr-FR"/>
        </w:rPr>
        <w:drawing>
          <wp:inline distT="0" distB="0" distL="0" distR="0" wp14:anchorId="7A6C0D46" wp14:editId="1E463489">
            <wp:extent cx="3592039" cy="987552"/>
            <wp:effectExtent l="19050" t="0" r="8411" b="0"/>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592582" cy="987701"/>
                    </a:xfrm>
                    <a:prstGeom prst="rect">
                      <a:avLst/>
                    </a:prstGeom>
                    <a:noFill/>
                    <a:ln w="9525">
                      <a:noFill/>
                      <a:miter lim="800000"/>
                      <a:headEnd/>
                      <a:tailEnd/>
                    </a:ln>
                  </pic:spPr>
                </pic:pic>
              </a:graphicData>
            </a:graphic>
          </wp:inline>
        </w:drawing>
      </w:r>
    </w:p>
    <w:p w14:paraId="393FC866" w14:textId="77777777" w:rsidR="002551F5" w:rsidRPr="00CD79CD" w:rsidRDefault="002551F5" w:rsidP="00B35E44">
      <w:pPr>
        <w:spacing w:after="0" w:line="240" w:lineRule="auto"/>
        <w:jc w:val="both"/>
        <w:rPr>
          <w:b/>
        </w:rPr>
      </w:pPr>
      <w:r>
        <w:t>Ce composé ne cristallisa pas facilement, d’où son état de liquide à température ambiante et pression atmosphérique. L’attraction entre les cations et les anions a pour effet de diminuer considérablement la pression de vapeur saturante, réduisant de ce fait la pollution de l’air par le solvant.</w:t>
      </w:r>
    </w:p>
    <w:p w14:paraId="5EF7CF8A" w14:textId="77777777" w:rsidR="00CD79CD" w:rsidRDefault="002551F5" w:rsidP="00B35E44">
      <w:pPr>
        <w:pStyle w:val="Paragraphedeliste"/>
        <w:numPr>
          <w:ilvl w:val="0"/>
          <w:numId w:val="33"/>
        </w:numPr>
        <w:spacing w:after="0" w:line="240" w:lineRule="auto"/>
        <w:jc w:val="both"/>
        <w:rPr>
          <w:b/>
        </w:rPr>
      </w:pPr>
      <w:r w:rsidRPr="005B0A28">
        <w:rPr>
          <w:b/>
        </w:rPr>
        <w:t>Utilisation du dioxyde de carbone super critique comme solvant</w:t>
      </w:r>
    </w:p>
    <w:p w14:paraId="63E1BCD8" w14:textId="77777777" w:rsidR="002551F5" w:rsidRPr="00CD79CD" w:rsidRDefault="002551F5" w:rsidP="00B35E44">
      <w:pPr>
        <w:pStyle w:val="Paragraphedeliste"/>
        <w:spacing w:after="0" w:line="240" w:lineRule="auto"/>
        <w:jc w:val="both"/>
        <w:rPr>
          <w:b/>
        </w:rPr>
      </w:pPr>
      <w:r>
        <w:t>Le dioxyde de carbone sous forme supercritique est utilisa dans un nombre croissant de procédés industriels en tant que solvant. La température Tc (304K) et la pression pc (72.8 bar) sont facilement accessibles et il est peu coûteux. Les grands avantages du dioxyde de carbone sous forme supercritique vient du fait qu’aucun résidu nocif ne reste après évaporation du solvant. Il peut être ainsi utilisé pour la préparation d’aliments ou de produits pharmaceutiques. On l’utilise par exemple pour extraire la caféine du thé ou encore pour réaliser des nettoyages à sec (ce qui évite l’utilisation de solvants chlorés fortement toxiques.</w:t>
      </w:r>
    </w:p>
    <w:p w14:paraId="661690E5" w14:textId="77777777" w:rsidR="002551F5" w:rsidRPr="002551F5" w:rsidRDefault="002551F5" w:rsidP="00B35E44">
      <w:pPr>
        <w:spacing w:after="0" w:line="240" w:lineRule="auto"/>
        <w:jc w:val="both"/>
        <w:rPr>
          <w:b/>
        </w:rPr>
      </w:pPr>
    </w:p>
    <w:p w14:paraId="0AC186A6" w14:textId="77777777" w:rsidR="002C1871" w:rsidRDefault="002C1871" w:rsidP="00B35E44">
      <w:pPr>
        <w:pStyle w:val="Paragraphedeliste"/>
        <w:numPr>
          <w:ilvl w:val="0"/>
          <w:numId w:val="33"/>
        </w:numPr>
        <w:spacing w:after="0" w:line="240" w:lineRule="auto"/>
        <w:jc w:val="both"/>
      </w:pPr>
      <w:r>
        <w:t xml:space="preserve">Pour des composés initialement ioniques il n’existe pas de phase d’ionisation NaCl (s) </w:t>
      </w:r>
      <w:r>
        <w:sym w:font="Wingdings" w:char="F0E8"/>
      </w:r>
      <w:r>
        <w:t xml:space="preserve"> Na</w:t>
      </w:r>
      <w:r w:rsidRPr="000B66AF">
        <w:rPr>
          <w:vertAlign w:val="superscript"/>
        </w:rPr>
        <w:t>+</w:t>
      </w:r>
      <w:r>
        <w:t xml:space="preserve"> (</w:t>
      </w:r>
      <w:proofErr w:type="spellStart"/>
      <w:r>
        <w:t>aq</w:t>
      </w:r>
      <w:proofErr w:type="spellEnd"/>
      <w:r>
        <w:t>) + Cl</w:t>
      </w:r>
      <w:r w:rsidRPr="000B66AF">
        <w:rPr>
          <w:vertAlign w:val="superscript"/>
        </w:rPr>
        <w:t>-</w:t>
      </w:r>
      <w:r>
        <w:t xml:space="preserve"> (</w:t>
      </w:r>
      <w:proofErr w:type="spellStart"/>
      <w:r>
        <w:t>aq</w:t>
      </w:r>
      <w:proofErr w:type="spellEnd"/>
      <w:r>
        <w:t>)</w:t>
      </w:r>
    </w:p>
    <w:p w14:paraId="3D573F88" w14:textId="77777777" w:rsidR="002C1871" w:rsidRDefault="002C1871" w:rsidP="00B35E44">
      <w:pPr>
        <w:pStyle w:val="Paragraphedeliste"/>
        <w:numPr>
          <w:ilvl w:val="0"/>
          <w:numId w:val="33"/>
        </w:numPr>
        <w:spacing w:after="0" w:line="240" w:lineRule="auto"/>
        <w:jc w:val="both"/>
      </w:pPr>
      <w:r>
        <w:t xml:space="preserve">Eléments hydrophiles, éléments hydrophobes. </w:t>
      </w:r>
      <w:r>
        <w:sym w:font="Wingdings" w:char="F0E8"/>
      </w:r>
      <w:r>
        <w:t xml:space="preserve">La partie hydrophobe peut s’associer avec des substances non polaires au moyen d’interactions de London, la partie hydrophile peut, </w:t>
      </w:r>
      <w:r>
        <w:lastRenderedPageBreak/>
        <w:t>elle, s’insérer dans un réseau aqueux au moyen d’interactions ions-dipôles et en participant à des liaisons hydrogène. Les molécules présentant cette double propriété sont dites amphiphiles (ou encore appelées molécules tensioactives).</w:t>
      </w:r>
    </w:p>
    <w:p w14:paraId="572D2B35" w14:textId="77777777" w:rsidR="001955E8" w:rsidRDefault="001955E8" w:rsidP="00B35E44">
      <w:pPr>
        <w:pStyle w:val="Paragraphedeliste"/>
        <w:numPr>
          <w:ilvl w:val="0"/>
          <w:numId w:val="33"/>
        </w:numPr>
        <w:spacing w:after="0" w:line="240" w:lineRule="auto"/>
        <w:jc w:val="both"/>
      </w:pPr>
      <w:r>
        <w:t xml:space="preserve">Séries </w:t>
      </w:r>
      <w:proofErr w:type="spellStart"/>
      <w:r>
        <w:t>eluotropiques</w:t>
      </w:r>
      <w:proofErr w:type="spellEnd"/>
      <w:r>
        <w:t xml:space="preserve"> </w:t>
      </w:r>
      <w:r>
        <w:sym w:font="Wingdings" w:char="F0E8"/>
      </w:r>
      <w:r>
        <w:t xml:space="preserve"> Il existe un ordre empirique des solvants éluant, classés par pouvoir éluant croissant (directement corrélé à la polarité des solvants). On parle de série </w:t>
      </w:r>
      <w:proofErr w:type="spellStart"/>
      <w:r>
        <w:t>éluotropique</w:t>
      </w:r>
      <w:proofErr w:type="spellEnd"/>
      <w:r>
        <w:t>.</w:t>
      </w:r>
    </w:p>
    <w:p w14:paraId="7ADF722F" w14:textId="77777777" w:rsidR="00043A25" w:rsidRPr="00232D02" w:rsidRDefault="00043A25" w:rsidP="00B35E44">
      <w:pPr>
        <w:pStyle w:val="Paragraphedeliste"/>
        <w:numPr>
          <w:ilvl w:val="0"/>
          <w:numId w:val="33"/>
        </w:numPr>
        <w:spacing w:after="0" w:line="240" w:lineRule="auto"/>
        <w:jc w:val="both"/>
        <w:rPr>
          <w:strike/>
          <w:vertAlign w:val="subscript"/>
        </w:rPr>
      </w:pPr>
      <w:r>
        <w:t>Une explication possible du phénomène fait intervenir le développement d’interactions intermoléculaires entre espèces mises en jeu : ces interactions sont d’autant plus fortes que les molécules engagées ont les mêmes propriétés (en terme de polarité notamment). Dans le cas de deux solvants S</w:t>
      </w:r>
      <w:r w:rsidRPr="00043A25">
        <w:rPr>
          <w:vertAlign w:val="subscript"/>
        </w:rPr>
        <w:t>1</w:t>
      </w:r>
      <w:r>
        <w:t xml:space="preserve"> et S</w:t>
      </w:r>
      <w:r w:rsidRPr="00043A25">
        <w:rPr>
          <w:vertAlign w:val="subscript"/>
        </w:rPr>
        <w:t>2</w:t>
      </w:r>
      <w:r w:rsidRPr="00CA6C2F">
        <w:t xml:space="preserve">  </w:t>
      </w:r>
      <w:r>
        <w:t>miscibles (ou d’un constituant A soluble dans un solvant S), l’énergie d’interaction entre les molécules S</w:t>
      </w:r>
      <w:r w:rsidRPr="00043A25">
        <w:rPr>
          <w:vertAlign w:val="subscript"/>
        </w:rPr>
        <w:t>1</w:t>
      </w:r>
      <w:r>
        <w:t xml:space="preserve"> et S</w:t>
      </w:r>
      <w:r w:rsidRPr="00043A25">
        <w:rPr>
          <w:vertAlign w:val="subscript"/>
        </w:rPr>
        <w:t xml:space="preserve">2  </w:t>
      </w:r>
      <w:r>
        <w:t xml:space="preserve"> (ou entre les molécules A et S) relativement forte compense l’énergie nécessaire à la séparation des molécules S</w:t>
      </w:r>
      <w:r w:rsidRPr="00043A25">
        <w:rPr>
          <w:vertAlign w:val="subscript"/>
        </w:rPr>
        <w:t>1</w:t>
      </w:r>
      <w:r>
        <w:t xml:space="preserve"> ou S</w:t>
      </w:r>
      <w:r w:rsidRPr="00043A25">
        <w:rPr>
          <w:vertAlign w:val="subscript"/>
        </w:rPr>
        <w:t>2</w:t>
      </w:r>
      <w:r>
        <w:t xml:space="preserve"> ou S pour faire place au mélange. Dans le cas de deux solvants S</w:t>
      </w:r>
      <w:r w:rsidRPr="00043A25">
        <w:rPr>
          <w:vertAlign w:val="subscript"/>
        </w:rPr>
        <w:t>1</w:t>
      </w:r>
      <w:r>
        <w:t xml:space="preserve"> et S</w:t>
      </w:r>
      <w:r w:rsidRPr="00043A25">
        <w:rPr>
          <w:vertAlign w:val="subscript"/>
        </w:rPr>
        <w:t>2</w:t>
      </w:r>
      <w:r>
        <w:t xml:space="preserve"> non miscibles (ou d’un constituant A insoluble dans un solvant S) on rencontre le situation inverse, si bien que le mélange ne se fait pas. Dans le cas de deux solvants non miscibles on distingue alors clairement deux phases et une interface entre les deux phases. </w:t>
      </w:r>
    </w:p>
    <w:p w14:paraId="692C5E6C" w14:textId="77777777" w:rsidR="00232D02" w:rsidRDefault="00232D02" w:rsidP="00B35E44">
      <w:pPr>
        <w:pStyle w:val="Paragraphedeliste"/>
        <w:numPr>
          <w:ilvl w:val="0"/>
          <w:numId w:val="33"/>
        </w:numPr>
        <w:spacing w:after="0" w:line="240" w:lineRule="auto"/>
        <w:jc w:val="both"/>
      </w:pPr>
      <w:r>
        <w:rPr>
          <w:b/>
        </w:rPr>
        <w:t xml:space="preserve">Calculer la concentration de l’eau dans l’eau pour prouver que c’est bien l’espèce majoritaire. </w:t>
      </w:r>
      <w:r>
        <w:sym w:font="Wingdings" w:char="F0E8"/>
      </w:r>
      <w:r>
        <w:t xml:space="preserve"> ρ=1kg/dm</w:t>
      </w:r>
      <w:r>
        <w:rPr>
          <w:vertAlign w:val="superscript"/>
        </w:rPr>
        <w:t>3</w:t>
      </w:r>
      <w:r>
        <w:t xml:space="preserve"> c=n/V=55mol/L donc l’eau est bien majoritaire</w:t>
      </w:r>
    </w:p>
    <w:p w14:paraId="662F3E0F" w14:textId="77777777" w:rsidR="00232D02" w:rsidRDefault="00232D02" w:rsidP="00B35E44">
      <w:pPr>
        <w:pStyle w:val="Paragraphedeliste"/>
        <w:numPr>
          <w:ilvl w:val="0"/>
          <w:numId w:val="33"/>
        </w:numPr>
        <w:spacing w:after="0" w:line="240" w:lineRule="auto"/>
        <w:jc w:val="both"/>
      </w:pPr>
      <w:r>
        <w:rPr>
          <w:b/>
        </w:rPr>
        <w:t>Réaction de Williamson entre l’</w:t>
      </w:r>
      <w:proofErr w:type="spellStart"/>
      <w:r>
        <w:rPr>
          <w:b/>
        </w:rPr>
        <w:t>éthanolate</w:t>
      </w:r>
      <w:proofErr w:type="spellEnd"/>
      <w:r>
        <w:rPr>
          <w:b/>
        </w:rPr>
        <w:t xml:space="preserve"> et le cyclohexane </w:t>
      </w:r>
      <w:r w:rsidRPr="00232D02">
        <w:rPr>
          <w:b/>
        </w:rPr>
        <w:sym w:font="Wingdings" w:char="F0E8"/>
      </w:r>
      <w:proofErr w:type="spellStart"/>
      <w:r>
        <w:t>étanolate</w:t>
      </w:r>
      <w:proofErr w:type="spellEnd"/>
      <w:r>
        <w:t xml:space="preserve"> va être soluble dans l’eau mais pas le cyclohexane qui est un solvant apolaire. </w:t>
      </w:r>
      <w:r>
        <w:rPr>
          <w:b/>
        </w:rPr>
        <w:t xml:space="preserve">Comment faire pour que la réaction ne se fasse pas juste à l’interface ? </w:t>
      </w:r>
      <w:r w:rsidRPr="00232D02">
        <w:rPr>
          <w:b/>
        </w:rPr>
        <w:sym w:font="Wingdings" w:char="F0E8"/>
      </w:r>
      <w:r>
        <w:t xml:space="preserve"> mélanger ou faire le la catalyse par transfert de phase</w:t>
      </w:r>
    </w:p>
    <w:p w14:paraId="3D6CA3B6" w14:textId="77777777" w:rsidR="00232D02" w:rsidRPr="00232D02" w:rsidRDefault="00232D02" w:rsidP="00B35E44">
      <w:pPr>
        <w:pStyle w:val="Paragraphedeliste"/>
        <w:numPr>
          <w:ilvl w:val="0"/>
          <w:numId w:val="33"/>
        </w:numPr>
        <w:spacing w:after="0" w:line="240" w:lineRule="auto"/>
        <w:jc w:val="both"/>
      </w:pPr>
      <w:r>
        <w:rPr>
          <w:b/>
        </w:rPr>
        <w:t>Comment mesurer expérimentalement la permittivité diélectrique d’un milieu ?</w:t>
      </w:r>
      <w:r w:rsidR="00D81122">
        <w:rPr>
          <w:b/>
        </w:rPr>
        <w:t xml:space="preserve"> </w:t>
      </w:r>
      <w:r w:rsidR="00D81122" w:rsidRPr="00D81122">
        <w:rPr>
          <w:b/>
        </w:rPr>
        <w:sym w:font="Wingdings" w:char="F0E8"/>
      </w:r>
      <w:r w:rsidR="00D81122">
        <w:t>en effectuant une mesure de l’indice de</w:t>
      </w:r>
      <w:r w:rsidR="00CD79CD">
        <w:t xml:space="preserve"> </w:t>
      </w:r>
      <w:r w:rsidR="00D81122">
        <w:t>réfraction</w:t>
      </w:r>
    </w:p>
    <w:p w14:paraId="0BD143EE" w14:textId="77777777" w:rsidR="00232D02" w:rsidRDefault="00232D02" w:rsidP="00B35E44">
      <w:pPr>
        <w:pStyle w:val="Paragraphedeliste"/>
        <w:numPr>
          <w:ilvl w:val="0"/>
          <w:numId w:val="33"/>
        </w:numPr>
        <w:spacing w:after="0" w:line="240" w:lineRule="auto"/>
        <w:jc w:val="both"/>
      </w:pPr>
      <w:proofErr w:type="spellStart"/>
      <w:r>
        <w:rPr>
          <w:b/>
        </w:rPr>
        <w:t>AgCl</w:t>
      </w:r>
      <w:proofErr w:type="spellEnd"/>
      <w:r>
        <w:rPr>
          <w:b/>
        </w:rPr>
        <w:t xml:space="preserve"> à dissoudre dans l’eau, quelles sont les étapes ? </w:t>
      </w:r>
      <w:r>
        <w:sym w:font="Wingdings" w:char="F0E8"/>
      </w:r>
      <w:r>
        <w:t xml:space="preserve"> ionisation, dissociation, solvatation</w:t>
      </w:r>
    </w:p>
    <w:p w14:paraId="7627A786" w14:textId="77777777" w:rsidR="00232D02" w:rsidRDefault="00232D02" w:rsidP="00B35E44">
      <w:pPr>
        <w:pStyle w:val="Paragraphedeliste"/>
        <w:numPr>
          <w:ilvl w:val="0"/>
          <w:numId w:val="33"/>
        </w:numPr>
        <w:spacing w:after="0" w:line="240" w:lineRule="auto"/>
        <w:jc w:val="both"/>
      </w:pPr>
      <w:r>
        <w:rPr>
          <w:b/>
        </w:rPr>
        <w:t xml:space="preserve">Quel est le produit de solubilité correspondant ? </w:t>
      </w:r>
      <w:r w:rsidRPr="00232D02">
        <w:rPr>
          <w:b/>
        </w:rPr>
        <w:sym w:font="Wingdings" w:char="F0E8"/>
      </w:r>
      <w:r>
        <w:rPr>
          <w:b/>
        </w:rPr>
        <w:t xml:space="preserve"> </w:t>
      </w:r>
      <w:proofErr w:type="spellStart"/>
      <w:r>
        <w:t>Ks</w:t>
      </w:r>
      <w:proofErr w:type="spellEnd"/>
      <w:proofErr w:type="gramStart"/>
      <w:r>
        <w:t>=[</w:t>
      </w:r>
      <w:proofErr w:type="gramEnd"/>
      <w:r>
        <w:t>Ag</w:t>
      </w:r>
      <w:r>
        <w:rPr>
          <w:vertAlign w:val="superscript"/>
        </w:rPr>
        <w:t>+</w:t>
      </w:r>
      <w:r>
        <w:t>].[Cl</w:t>
      </w:r>
      <w:r>
        <w:rPr>
          <w:vertAlign w:val="superscript"/>
        </w:rPr>
        <w:t>-</w:t>
      </w:r>
      <w:r>
        <w:t xml:space="preserve">] comment le déterminer </w:t>
      </w:r>
      <w:r>
        <w:sym w:font="Wingdings" w:char="F0E8"/>
      </w:r>
      <w:r>
        <w:t xml:space="preserve"> faire de la conductimétrie (on mesurera juste Ag+ et Cl- libres en solution) Après on fait un dosage où là on dose tous les ions (solvatés et autres) et on en déduit </w:t>
      </w:r>
      <w:proofErr w:type="spellStart"/>
      <w:r>
        <w:t>Ks</w:t>
      </w:r>
      <w:proofErr w:type="spellEnd"/>
    </w:p>
    <w:p w14:paraId="6A52A402" w14:textId="77777777" w:rsidR="00232D02" w:rsidRPr="00232D02" w:rsidRDefault="00232D02" w:rsidP="00B35E44">
      <w:pPr>
        <w:pStyle w:val="Paragraphedeliste"/>
        <w:numPr>
          <w:ilvl w:val="0"/>
          <w:numId w:val="33"/>
        </w:numPr>
        <w:spacing w:after="0" w:line="240" w:lineRule="auto"/>
        <w:jc w:val="both"/>
      </w:pPr>
      <w:r>
        <w:rPr>
          <w:b/>
        </w:rPr>
        <w:t>Moment dipolaire de cette molécule ?</w:t>
      </w:r>
    </w:p>
    <w:p w14:paraId="7F6AC2F4" w14:textId="77777777" w:rsidR="00232D02" w:rsidRDefault="00232D02" w:rsidP="00B35E44">
      <w:pPr>
        <w:pStyle w:val="Paragraphedeliste"/>
        <w:spacing w:after="0" w:line="240" w:lineRule="auto"/>
        <w:jc w:val="both"/>
      </w:pPr>
      <w:r>
        <w:rPr>
          <w:noProof/>
          <w:lang w:eastAsia="fr-FR"/>
        </w:rPr>
        <w:drawing>
          <wp:inline distT="0" distB="0" distL="0" distR="0" wp14:anchorId="065A3A39" wp14:editId="4E785700">
            <wp:extent cx="5749925" cy="1529080"/>
            <wp:effectExtent l="1905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49925" cy="1529080"/>
                    </a:xfrm>
                    <a:prstGeom prst="rect">
                      <a:avLst/>
                    </a:prstGeom>
                    <a:noFill/>
                    <a:ln w="9525">
                      <a:noFill/>
                      <a:miter lim="800000"/>
                      <a:headEnd/>
                      <a:tailEnd/>
                    </a:ln>
                  </pic:spPr>
                </pic:pic>
              </a:graphicData>
            </a:graphic>
          </wp:inline>
        </w:drawing>
      </w:r>
    </w:p>
    <w:p w14:paraId="3DC60FDD" w14:textId="77777777" w:rsidR="00232D02" w:rsidRDefault="00232D02" w:rsidP="00B35E44">
      <w:pPr>
        <w:pStyle w:val="Paragraphedeliste"/>
        <w:spacing w:after="0" w:line="240" w:lineRule="auto"/>
        <w:jc w:val="both"/>
      </w:pPr>
      <w:r>
        <w:t xml:space="preserve">C’est difficile à savoir. On regarde toutes les formes mésomères possibles. </w:t>
      </w:r>
      <w:r w:rsidR="00924A2E">
        <w:t>Il y en a avec un moment dipolaire vers le bas et d’autres avec un moment dipolaire vers le haut. Regarder le poids de la plus probable. Dans celle du milieu on a 1cycleà 6 électrons =&gt; aromatique donc stable. Dans celle de droite cycle à 4 =&gt;anti aromatique non stable. Donc moment dipolaire vers le bas</w:t>
      </w:r>
    </w:p>
    <w:p w14:paraId="725B699F" w14:textId="77777777" w:rsidR="00924A2E" w:rsidRDefault="00924A2E" w:rsidP="00B35E44">
      <w:pPr>
        <w:pStyle w:val="Paragraphedeliste"/>
        <w:numPr>
          <w:ilvl w:val="0"/>
          <w:numId w:val="33"/>
        </w:numPr>
        <w:spacing w:after="0" w:line="240" w:lineRule="auto"/>
        <w:jc w:val="both"/>
      </w:pPr>
      <w:r>
        <w:rPr>
          <w:b/>
        </w:rPr>
        <w:t>pKa de l’éthanol et de la propanone ?</w:t>
      </w:r>
      <w:r>
        <w:t xml:space="preserve"> </w:t>
      </w:r>
      <w:r>
        <w:sym w:font="Wingdings" w:char="F0E8"/>
      </w:r>
      <w:r>
        <w:t xml:space="preserve"> alcool 16 et cétone 20 attention la vrai définition de </w:t>
      </w:r>
      <w:proofErr w:type="spellStart"/>
      <w:r>
        <w:t>protique</w:t>
      </w:r>
      <w:proofErr w:type="spellEnd"/>
      <w:r>
        <w:t xml:space="preserve"> c’est qui peut établir des liaisons hydrogène</w:t>
      </w:r>
    </w:p>
    <w:p w14:paraId="37EFFEE2" w14:textId="77777777" w:rsidR="00924A2E" w:rsidRDefault="00924A2E" w:rsidP="00B35E44">
      <w:pPr>
        <w:pStyle w:val="Paragraphedeliste"/>
        <w:numPr>
          <w:ilvl w:val="0"/>
          <w:numId w:val="33"/>
        </w:numPr>
        <w:spacing w:after="0" w:line="240" w:lineRule="auto"/>
        <w:jc w:val="both"/>
      </w:pPr>
      <w:r>
        <w:rPr>
          <w:b/>
        </w:rPr>
        <w:t xml:space="preserve">Pourquoi est ce que le </w:t>
      </w:r>
      <w:proofErr w:type="spellStart"/>
      <w:r>
        <w:rPr>
          <w:b/>
        </w:rPr>
        <w:t>dichloroindophénol</w:t>
      </w:r>
      <w:proofErr w:type="spellEnd"/>
      <w:r>
        <w:rPr>
          <w:b/>
        </w:rPr>
        <w:t xml:space="preserve"> est coloré </w:t>
      </w:r>
      <w:r w:rsidRPr="00924A2E">
        <w:rPr>
          <w:b/>
        </w:rPr>
        <w:sym w:font="Wingdings" w:char="F0E8"/>
      </w:r>
      <w:r>
        <w:t xml:space="preserve"> a cause des doubles liaisons effets </w:t>
      </w:r>
      <w:proofErr w:type="spellStart"/>
      <w:r>
        <w:t>bathochrome</w:t>
      </w:r>
      <w:proofErr w:type="spellEnd"/>
      <w:r>
        <w:t xml:space="preserve"> ou </w:t>
      </w:r>
      <w:proofErr w:type="spellStart"/>
      <w:r>
        <w:t>hypsochrome</w:t>
      </w:r>
      <w:proofErr w:type="spellEnd"/>
    </w:p>
    <w:p w14:paraId="0D120357" w14:textId="77777777" w:rsidR="00924A2E" w:rsidRDefault="00924A2E" w:rsidP="00B35E44">
      <w:pPr>
        <w:pStyle w:val="Paragraphedeliste"/>
        <w:numPr>
          <w:ilvl w:val="0"/>
          <w:numId w:val="33"/>
        </w:numPr>
        <w:spacing w:after="0" w:line="240" w:lineRule="auto"/>
        <w:jc w:val="both"/>
      </w:pPr>
      <w:r>
        <w:rPr>
          <w:b/>
        </w:rPr>
        <w:t>Comment filtrer à chaud ?</w:t>
      </w:r>
      <w:r>
        <w:t xml:space="preserve"> </w:t>
      </w:r>
      <w:r>
        <w:sym w:font="Wingdings" w:char="F0E8"/>
      </w:r>
      <w:r>
        <w:t>Il faut chauffer l’entonnoir</w:t>
      </w:r>
    </w:p>
    <w:p w14:paraId="0716CEEA" w14:textId="77777777" w:rsidR="00924A2E" w:rsidRPr="00924A2E" w:rsidRDefault="00924A2E" w:rsidP="00B35E44">
      <w:pPr>
        <w:pStyle w:val="Paragraphedeliste"/>
        <w:numPr>
          <w:ilvl w:val="0"/>
          <w:numId w:val="33"/>
        </w:numPr>
        <w:spacing w:after="0" w:line="240" w:lineRule="auto"/>
        <w:jc w:val="both"/>
      </w:pPr>
      <w:r>
        <w:rPr>
          <w:b/>
        </w:rPr>
        <w:t>Plutôt que de dire qui se ressemble s’assemble, plutôt dire : les semblables dissolvent les semblables</w:t>
      </w:r>
    </w:p>
    <w:p w14:paraId="110CA43A" w14:textId="77777777" w:rsidR="00924A2E" w:rsidRPr="00924A2E" w:rsidRDefault="00924A2E" w:rsidP="00B35E44">
      <w:pPr>
        <w:pStyle w:val="Paragraphedeliste"/>
        <w:numPr>
          <w:ilvl w:val="0"/>
          <w:numId w:val="33"/>
        </w:numPr>
        <w:spacing w:after="0" w:line="240" w:lineRule="auto"/>
        <w:jc w:val="both"/>
      </w:pPr>
      <w:r>
        <w:rPr>
          <w:b/>
        </w:rPr>
        <w:t xml:space="preserve">Inclure le II dans le I </w:t>
      </w:r>
      <w:r w:rsidRPr="00924A2E">
        <w:rPr>
          <w:b/>
        </w:rPr>
        <w:sym w:font="Wingdings" w:char="F0E8"/>
      </w:r>
      <w:r>
        <w:rPr>
          <w:b/>
        </w:rPr>
        <w:t xml:space="preserve"> évitera des redites et laissera du temps pour d’autres manip.</w:t>
      </w:r>
    </w:p>
    <w:p w14:paraId="2D0507E8" w14:textId="77777777" w:rsidR="00924A2E" w:rsidRPr="00CD79CD" w:rsidRDefault="00924A2E" w:rsidP="00B35E44">
      <w:pPr>
        <w:pStyle w:val="Paragraphedeliste"/>
        <w:numPr>
          <w:ilvl w:val="0"/>
          <w:numId w:val="33"/>
        </w:numPr>
        <w:spacing w:after="0" w:line="240" w:lineRule="auto"/>
        <w:jc w:val="both"/>
      </w:pPr>
      <w:r>
        <w:rPr>
          <w:b/>
        </w:rPr>
        <w:t>Faire une recristallisation</w:t>
      </w:r>
    </w:p>
    <w:p w14:paraId="350D2A05" w14:textId="77777777" w:rsidR="00CD79CD" w:rsidRPr="00CD79CD" w:rsidRDefault="00CD79CD" w:rsidP="00B35E44">
      <w:pPr>
        <w:pStyle w:val="Paragraphedeliste"/>
        <w:numPr>
          <w:ilvl w:val="0"/>
          <w:numId w:val="33"/>
        </w:numPr>
        <w:spacing w:after="0" w:line="240" w:lineRule="auto"/>
        <w:jc w:val="both"/>
      </w:pPr>
      <w:r>
        <w:rPr>
          <w:b/>
        </w:rPr>
        <w:lastRenderedPageBreak/>
        <w:t xml:space="preserve">Notions sur les </w:t>
      </w:r>
      <w:proofErr w:type="spellStart"/>
      <w:r>
        <w:rPr>
          <w:b/>
        </w:rPr>
        <w:t>agrosolvants</w:t>
      </w:r>
      <w:proofErr w:type="spellEnd"/>
    </w:p>
    <w:p w14:paraId="5511DA61" w14:textId="77777777" w:rsidR="00CD79CD" w:rsidRDefault="00CD79CD" w:rsidP="00B35E44">
      <w:pPr>
        <w:pStyle w:val="Paragraphedeliste"/>
        <w:spacing w:after="0" w:line="240" w:lineRule="auto"/>
        <w:jc w:val="both"/>
      </w:pPr>
      <w:r>
        <w:t>Après utilisation, les solvants organiques sont incinérés s’ils contiennent plus de 30 % d’impuretés sinon, ils sont recyclés et réutilisés</w:t>
      </w:r>
      <w:r w:rsidR="00FA39F0">
        <w:t xml:space="preserve">. La substitution des solvants organiques usuels par les solvants d’origine végétale, appelés </w:t>
      </w:r>
      <w:proofErr w:type="spellStart"/>
      <w:r w:rsidR="00FA39F0">
        <w:t>agrosolvants</w:t>
      </w:r>
      <w:proofErr w:type="spellEnd"/>
      <w:r w:rsidR="00FA39F0">
        <w:t xml:space="preserve">, constitue une alternative à l’épuisement du pétrole, mais aussi l’un des moyens de diminuer les dangers pour la santé et de réduire les coûts de recyclage. Par exemple les esters </w:t>
      </w:r>
      <w:proofErr w:type="spellStart"/>
      <w:r w:rsidR="00FA39F0">
        <w:t>méthilyques</w:t>
      </w:r>
      <w:proofErr w:type="spellEnd"/>
      <w:r w:rsidR="00FA39F0">
        <w:t xml:space="preserve"> d’acides gras (EMAG) sont obtenus par réaction entre le méthanol et les acides gras provenant des huiles végétales. Les EMAG ont une température d’ébullition relativement élevée (supérieure à 330°C pour les EMAG de colza ou de soja). Leur concentration dans la zone respiratoire d’un travailleur est ainsi inférieure à 3 mg/m</w:t>
      </w:r>
      <w:r w:rsidR="00FA39F0">
        <w:rPr>
          <w:vertAlign w:val="superscript"/>
        </w:rPr>
        <w:t>3</w:t>
      </w:r>
      <w:r w:rsidR="00FA39F0">
        <w:t xml:space="preserve"> d’air. Les EMAG irritent peu la peau et les voies respiratoires. Ils sont biodégradables. Seul le </w:t>
      </w:r>
      <w:proofErr w:type="spellStart"/>
      <w:r w:rsidR="00FA39F0">
        <w:t>laurate</w:t>
      </w:r>
      <w:proofErr w:type="spellEnd"/>
      <w:r w:rsidR="00FA39F0">
        <w:t xml:space="preserve"> de méthyle, préparé à partir de l’huile de coprah présenterait une toxicité aquatique préoccupante. Bien que combustibles, ils sont pratiquement ininflammables. Toutefois, la production des huiles végétales utilisées dans la fabrication des EMAG est préoccupante en raison notamment de l’eutrophisation engendrée par la culture des plantes oléagineuses.</w:t>
      </w:r>
    </w:p>
    <w:p w14:paraId="28F3AFE7" w14:textId="77777777" w:rsidR="009830AC" w:rsidRPr="009830AC" w:rsidRDefault="009830AC" w:rsidP="00B35E44">
      <w:pPr>
        <w:pStyle w:val="Paragraphedeliste"/>
        <w:numPr>
          <w:ilvl w:val="0"/>
          <w:numId w:val="44"/>
        </w:numPr>
        <w:spacing w:after="0" w:line="240" w:lineRule="auto"/>
        <w:jc w:val="both"/>
        <w:rPr>
          <w:b/>
        </w:rPr>
      </w:pPr>
      <w:r w:rsidRPr="009830AC">
        <w:rPr>
          <w:b/>
        </w:rPr>
        <w:t>Questions sur la synthèse</w:t>
      </w:r>
    </w:p>
    <w:p w14:paraId="27B003A4" w14:textId="77777777" w:rsidR="009830AC" w:rsidRDefault="009830AC" w:rsidP="00B35E44">
      <w:pPr>
        <w:pBdr>
          <w:top w:val="single" w:sz="4" w:space="1" w:color="auto"/>
          <w:left w:val="single" w:sz="4" w:space="1" w:color="auto"/>
          <w:bottom w:val="single" w:sz="4" w:space="1" w:color="auto"/>
          <w:right w:val="single" w:sz="4" w:space="4" w:color="auto"/>
        </w:pBdr>
        <w:spacing w:after="0" w:line="240" w:lineRule="auto"/>
        <w:jc w:val="both"/>
      </w:pPr>
      <w:r w:rsidRPr="003B1F59">
        <w:rPr>
          <w:b/>
        </w:rPr>
        <w:t>Pourquoi agite-t-on la solution ?</w:t>
      </w:r>
    </w:p>
    <w:p w14:paraId="26887270" w14:textId="77777777" w:rsidR="009830AC" w:rsidRDefault="009830AC" w:rsidP="00B35E44">
      <w:pPr>
        <w:pBdr>
          <w:top w:val="single" w:sz="4" w:space="1" w:color="auto"/>
          <w:left w:val="single" w:sz="4" w:space="1" w:color="auto"/>
          <w:bottom w:val="single" w:sz="4" w:space="1" w:color="auto"/>
          <w:right w:val="single" w:sz="4" w:space="4" w:color="auto"/>
        </w:pBdr>
        <w:spacing w:after="0" w:line="240" w:lineRule="auto"/>
        <w:jc w:val="both"/>
      </w:pPr>
      <w:r>
        <w:t>Pour que la température soit homogène dans le milieu et augmenter la vitesse de dissolution du solide.</w:t>
      </w:r>
    </w:p>
    <w:p w14:paraId="5B9AED94" w14:textId="77777777" w:rsidR="009830AC" w:rsidRDefault="009830AC" w:rsidP="00B35E44">
      <w:pPr>
        <w:pBdr>
          <w:top w:val="single" w:sz="4" w:space="1" w:color="auto"/>
          <w:left w:val="single" w:sz="4" w:space="1" w:color="auto"/>
          <w:bottom w:val="single" w:sz="4" w:space="1" w:color="auto"/>
          <w:right w:val="single" w:sz="4" w:space="4" w:color="auto"/>
        </w:pBdr>
        <w:spacing w:after="0" w:line="240" w:lineRule="auto"/>
        <w:jc w:val="both"/>
      </w:pPr>
      <w:r w:rsidRPr="003B1F59">
        <w:rPr>
          <w:b/>
        </w:rPr>
        <w:t>Pourquoi chauffe-t-on le mélange ? Quel est le rôle du réfrigérant à eau ? Qu’est-ce que le reflux ?</w:t>
      </w:r>
    </w:p>
    <w:p w14:paraId="61993E20" w14:textId="77777777" w:rsidR="009830AC" w:rsidRDefault="009830AC" w:rsidP="00B35E44">
      <w:pPr>
        <w:pBdr>
          <w:top w:val="single" w:sz="4" w:space="1" w:color="auto"/>
          <w:left w:val="single" w:sz="4" w:space="1" w:color="auto"/>
          <w:bottom w:val="single" w:sz="4" w:space="1" w:color="auto"/>
          <w:right w:val="single" w:sz="4" w:space="4" w:color="auto"/>
        </w:pBdr>
        <w:spacing w:after="0" w:line="240" w:lineRule="auto"/>
        <w:jc w:val="both"/>
      </w:pPr>
      <w:r>
        <w:t>On chauffe pour augmenter la vitesse de la réaction et favoriser la dissolution du solide. Le réfrigérant à eau sert à recondenser les vapeurs et donc à travailler à volume constant. Le reflux est le retour des vapeurs dans le milieu réactionnel.</w:t>
      </w:r>
    </w:p>
    <w:p w14:paraId="4EF13907" w14:textId="77777777" w:rsidR="009830AC" w:rsidRDefault="009830AC" w:rsidP="00B35E44">
      <w:pPr>
        <w:pBdr>
          <w:top w:val="single" w:sz="4" w:space="1" w:color="auto"/>
          <w:left w:val="single" w:sz="4" w:space="1" w:color="auto"/>
          <w:bottom w:val="single" w:sz="4" w:space="1" w:color="auto"/>
          <w:right w:val="single" w:sz="4" w:space="4" w:color="auto"/>
        </w:pBdr>
        <w:spacing w:after="0" w:line="240" w:lineRule="auto"/>
        <w:jc w:val="both"/>
      </w:pPr>
      <w:r w:rsidRPr="00B77F0F">
        <w:rPr>
          <w:b/>
        </w:rPr>
        <w:t>Pourquoi le mélange est-il refroidi dans un bain d’eau glacée en fin de synthèse ?</w:t>
      </w:r>
    </w:p>
    <w:p w14:paraId="17258E7F" w14:textId="77777777" w:rsidR="009830AC" w:rsidRPr="00FD6375" w:rsidRDefault="009830AC" w:rsidP="00B35E44">
      <w:pPr>
        <w:pBdr>
          <w:top w:val="single" w:sz="4" w:space="1" w:color="auto"/>
          <w:left w:val="single" w:sz="4" w:space="1" w:color="auto"/>
          <w:bottom w:val="single" w:sz="4" w:space="1" w:color="auto"/>
          <w:right w:val="single" w:sz="4" w:space="4" w:color="auto"/>
        </w:pBdr>
        <w:spacing w:after="0" w:line="240" w:lineRule="auto"/>
        <w:jc w:val="both"/>
      </w:pPr>
      <w:r>
        <w:t>Pour éviter le dégagement de vapeurs et pour diminuer la solubilité du produit dans le milieu réactionnel</w:t>
      </w:r>
    </w:p>
    <w:p w14:paraId="16D86685" w14:textId="77777777" w:rsidR="009830AC" w:rsidRDefault="009830AC" w:rsidP="00B35E44">
      <w:pPr>
        <w:pBdr>
          <w:top w:val="single" w:sz="4" w:space="1" w:color="auto"/>
          <w:left w:val="single" w:sz="4" w:space="1" w:color="auto"/>
          <w:bottom w:val="single" w:sz="4" w:space="1" w:color="auto"/>
          <w:right w:val="single" w:sz="4" w:space="4" w:color="auto"/>
        </w:pBdr>
        <w:spacing w:after="0" w:line="240" w:lineRule="auto"/>
        <w:jc w:val="both"/>
      </w:pPr>
    </w:p>
    <w:p w14:paraId="06E1C1A1" w14:textId="77777777" w:rsidR="009830AC" w:rsidRPr="00FA39F0" w:rsidRDefault="009830AC" w:rsidP="00B35E44">
      <w:pPr>
        <w:pStyle w:val="Paragraphedeliste"/>
        <w:spacing w:after="0" w:line="240" w:lineRule="auto"/>
        <w:jc w:val="both"/>
      </w:pPr>
    </w:p>
    <w:sectPr w:rsidR="009830AC" w:rsidRPr="00FA39F0" w:rsidSect="00385384">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EC7D02" w14:textId="77777777" w:rsidR="00C1431D" w:rsidRDefault="00C1431D" w:rsidP="00487942">
      <w:pPr>
        <w:spacing w:after="0" w:line="240" w:lineRule="auto"/>
      </w:pPr>
      <w:r>
        <w:separator/>
      </w:r>
    </w:p>
  </w:endnote>
  <w:endnote w:type="continuationSeparator" w:id="0">
    <w:p w14:paraId="37A29A23" w14:textId="77777777" w:rsidR="00C1431D" w:rsidRDefault="00C1431D" w:rsidP="00487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5522159"/>
      <w:docPartObj>
        <w:docPartGallery w:val="Page Numbers (Bottom of Page)"/>
        <w:docPartUnique/>
      </w:docPartObj>
    </w:sdtPr>
    <w:sdtContent>
      <w:p w14:paraId="3D2C6317" w14:textId="77777777" w:rsidR="00C1431D" w:rsidRDefault="00C1431D">
        <w:pPr>
          <w:pStyle w:val="Pieddepage"/>
          <w:jc w:val="right"/>
        </w:pPr>
        <w:r>
          <w:fldChar w:fldCharType="begin"/>
        </w:r>
        <w:r>
          <w:instrText xml:space="preserve"> PAGE   \* MERGEFORMAT </w:instrText>
        </w:r>
        <w:r>
          <w:fldChar w:fldCharType="separate"/>
        </w:r>
        <w:r w:rsidR="0087339E">
          <w:rPr>
            <w:noProof/>
          </w:rPr>
          <w:t>13</w:t>
        </w:r>
        <w:r>
          <w:rPr>
            <w:noProof/>
          </w:rPr>
          <w:fldChar w:fldCharType="end"/>
        </w:r>
      </w:p>
    </w:sdtContent>
  </w:sdt>
  <w:p w14:paraId="6AE24630" w14:textId="77777777" w:rsidR="00C1431D" w:rsidRDefault="00C1431D">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AE80F9" w14:textId="77777777" w:rsidR="00C1431D" w:rsidRDefault="00C1431D" w:rsidP="00487942">
      <w:pPr>
        <w:spacing w:after="0" w:line="240" w:lineRule="auto"/>
      </w:pPr>
      <w:r>
        <w:separator/>
      </w:r>
    </w:p>
  </w:footnote>
  <w:footnote w:type="continuationSeparator" w:id="0">
    <w:p w14:paraId="540906F8" w14:textId="77777777" w:rsidR="00C1431D" w:rsidRDefault="00C1431D" w:rsidP="0048794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4B40"/>
    <w:multiLevelType w:val="hybridMultilevel"/>
    <w:tmpl w:val="40A083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4A0BBA"/>
    <w:multiLevelType w:val="hybridMultilevel"/>
    <w:tmpl w:val="0BC012A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062B5277"/>
    <w:multiLevelType w:val="hybridMultilevel"/>
    <w:tmpl w:val="B46054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396283"/>
    <w:multiLevelType w:val="hybridMultilevel"/>
    <w:tmpl w:val="0EDC4A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7C42AAA"/>
    <w:multiLevelType w:val="hybridMultilevel"/>
    <w:tmpl w:val="067409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B4A1812"/>
    <w:multiLevelType w:val="hybridMultilevel"/>
    <w:tmpl w:val="EEA82532"/>
    <w:lvl w:ilvl="0" w:tplc="138C5AA0">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BFF29AE"/>
    <w:multiLevelType w:val="hybridMultilevel"/>
    <w:tmpl w:val="767298AA"/>
    <w:lvl w:ilvl="0" w:tplc="3A460D9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C896B69"/>
    <w:multiLevelType w:val="hybridMultilevel"/>
    <w:tmpl w:val="B43C13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FA10D8F"/>
    <w:multiLevelType w:val="hybridMultilevel"/>
    <w:tmpl w:val="B56CA6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16C6531"/>
    <w:multiLevelType w:val="hybridMultilevel"/>
    <w:tmpl w:val="783ABB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25544B0"/>
    <w:multiLevelType w:val="hybridMultilevel"/>
    <w:tmpl w:val="711805A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3577CBD"/>
    <w:multiLevelType w:val="hybridMultilevel"/>
    <w:tmpl w:val="5EF2EB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496494C"/>
    <w:multiLevelType w:val="hybridMultilevel"/>
    <w:tmpl w:val="6E78652E"/>
    <w:lvl w:ilvl="0" w:tplc="040C000F">
      <w:start w:val="1"/>
      <w:numFmt w:val="decimal"/>
      <w:lvlText w:val="%1."/>
      <w:lvlJc w:val="left"/>
      <w:pPr>
        <w:ind w:left="766" w:hanging="360"/>
      </w:pPr>
    </w:lvl>
    <w:lvl w:ilvl="1" w:tplc="040C0019" w:tentative="1">
      <w:start w:val="1"/>
      <w:numFmt w:val="lowerLetter"/>
      <w:lvlText w:val="%2."/>
      <w:lvlJc w:val="left"/>
      <w:pPr>
        <w:ind w:left="1486" w:hanging="360"/>
      </w:pPr>
    </w:lvl>
    <w:lvl w:ilvl="2" w:tplc="040C001B" w:tentative="1">
      <w:start w:val="1"/>
      <w:numFmt w:val="lowerRoman"/>
      <w:lvlText w:val="%3."/>
      <w:lvlJc w:val="right"/>
      <w:pPr>
        <w:ind w:left="2206" w:hanging="180"/>
      </w:pPr>
    </w:lvl>
    <w:lvl w:ilvl="3" w:tplc="040C000F" w:tentative="1">
      <w:start w:val="1"/>
      <w:numFmt w:val="decimal"/>
      <w:lvlText w:val="%4."/>
      <w:lvlJc w:val="left"/>
      <w:pPr>
        <w:ind w:left="2926" w:hanging="360"/>
      </w:pPr>
    </w:lvl>
    <w:lvl w:ilvl="4" w:tplc="040C0019" w:tentative="1">
      <w:start w:val="1"/>
      <w:numFmt w:val="lowerLetter"/>
      <w:lvlText w:val="%5."/>
      <w:lvlJc w:val="left"/>
      <w:pPr>
        <w:ind w:left="3646" w:hanging="360"/>
      </w:pPr>
    </w:lvl>
    <w:lvl w:ilvl="5" w:tplc="040C001B" w:tentative="1">
      <w:start w:val="1"/>
      <w:numFmt w:val="lowerRoman"/>
      <w:lvlText w:val="%6."/>
      <w:lvlJc w:val="right"/>
      <w:pPr>
        <w:ind w:left="4366" w:hanging="180"/>
      </w:pPr>
    </w:lvl>
    <w:lvl w:ilvl="6" w:tplc="040C000F" w:tentative="1">
      <w:start w:val="1"/>
      <w:numFmt w:val="decimal"/>
      <w:lvlText w:val="%7."/>
      <w:lvlJc w:val="left"/>
      <w:pPr>
        <w:ind w:left="5086" w:hanging="360"/>
      </w:pPr>
    </w:lvl>
    <w:lvl w:ilvl="7" w:tplc="040C0019" w:tentative="1">
      <w:start w:val="1"/>
      <w:numFmt w:val="lowerLetter"/>
      <w:lvlText w:val="%8."/>
      <w:lvlJc w:val="left"/>
      <w:pPr>
        <w:ind w:left="5806" w:hanging="360"/>
      </w:pPr>
    </w:lvl>
    <w:lvl w:ilvl="8" w:tplc="040C001B" w:tentative="1">
      <w:start w:val="1"/>
      <w:numFmt w:val="lowerRoman"/>
      <w:lvlText w:val="%9."/>
      <w:lvlJc w:val="right"/>
      <w:pPr>
        <w:ind w:left="6526" w:hanging="180"/>
      </w:pPr>
    </w:lvl>
  </w:abstractNum>
  <w:abstractNum w:abstractNumId="13">
    <w:nsid w:val="26BB0599"/>
    <w:multiLevelType w:val="hybridMultilevel"/>
    <w:tmpl w:val="E2C89F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6FD67B8"/>
    <w:multiLevelType w:val="hybridMultilevel"/>
    <w:tmpl w:val="A7B67F22"/>
    <w:lvl w:ilvl="0" w:tplc="040C0001">
      <w:start w:val="1"/>
      <w:numFmt w:val="bullet"/>
      <w:lvlText w:val=""/>
      <w:lvlJc w:val="left"/>
      <w:pPr>
        <w:ind w:left="766" w:hanging="360"/>
      </w:pPr>
      <w:rPr>
        <w:rFonts w:ascii="Symbol" w:hAnsi="Symbol"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15">
    <w:nsid w:val="289058E9"/>
    <w:multiLevelType w:val="hybridMultilevel"/>
    <w:tmpl w:val="567E79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D9906C9"/>
    <w:multiLevelType w:val="hybridMultilevel"/>
    <w:tmpl w:val="F71A6A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0503715"/>
    <w:multiLevelType w:val="hybridMultilevel"/>
    <w:tmpl w:val="4DB0B2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08058F4"/>
    <w:multiLevelType w:val="hybridMultilevel"/>
    <w:tmpl w:val="68505EE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0AC62A7"/>
    <w:multiLevelType w:val="hybridMultilevel"/>
    <w:tmpl w:val="67C43BE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nsid w:val="33114B5E"/>
    <w:multiLevelType w:val="hybridMultilevel"/>
    <w:tmpl w:val="4D8079D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7A85C1C"/>
    <w:multiLevelType w:val="hybridMultilevel"/>
    <w:tmpl w:val="CA1C4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9F23BAC"/>
    <w:multiLevelType w:val="hybridMultilevel"/>
    <w:tmpl w:val="0CE6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FFD102E"/>
    <w:multiLevelType w:val="hybridMultilevel"/>
    <w:tmpl w:val="B8AE60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45C520C"/>
    <w:multiLevelType w:val="hybridMultilevel"/>
    <w:tmpl w:val="B4BC3F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09B1D4A"/>
    <w:multiLevelType w:val="hybridMultilevel"/>
    <w:tmpl w:val="9E4E7E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1CD637E"/>
    <w:multiLevelType w:val="hybridMultilevel"/>
    <w:tmpl w:val="8ED4C04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2F540BF"/>
    <w:multiLevelType w:val="hybridMultilevel"/>
    <w:tmpl w:val="3208DC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363440F"/>
    <w:multiLevelType w:val="hybridMultilevel"/>
    <w:tmpl w:val="6AEA271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61A5996"/>
    <w:multiLevelType w:val="hybridMultilevel"/>
    <w:tmpl w:val="8446D22E"/>
    <w:lvl w:ilvl="0" w:tplc="6FE8A1D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7B86D04"/>
    <w:multiLevelType w:val="hybridMultilevel"/>
    <w:tmpl w:val="203E74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81904FE"/>
    <w:multiLevelType w:val="hybridMultilevel"/>
    <w:tmpl w:val="B5C847F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C062549"/>
    <w:multiLevelType w:val="hybridMultilevel"/>
    <w:tmpl w:val="FCBC3B2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nsid w:val="5D91609B"/>
    <w:multiLevelType w:val="hybridMultilevel"/>
    <w:tmpl w:val="6A84D50A"/>
    <w:lvl w:ilvl="0" w:tplc="47108FF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7741F23"/>
    <w:multiLevelType w:val="hybridMultilevel"/>
    <w:tmpl w:val="D04A50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8734986"/>
    <w:multiLevelType w:val="hybridMultilevel"/>
    <w:tmpl w:val="9EA6DF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89F6CD3"/>
    <w:multiLevelType w:val="hybridMultilevel"/>
    <w:tmpl w:val="350EAC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BE27B73"/>
    <w:multiLevelType w:val="hybridMultilevel"/>
    <w:tmpl w:val="7C0084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2E804DB"/>
    <w:multiLevelType w:val="hybridMultilevel"/>
    <w:tmpl w:val="5CCECE30"/>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9">
    <w:nsid w:val="73CF2689"/>
    <w:multiLevelType w:val="hybridMultilevel"/>
    <w:tmpl w:val="483A2C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72354ED"/>
    <w:multiLevelType w:val="hybridMultilevel"/>
    <w:tmpl w:val="7A7A0B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72A47C7"/>
    <w:multiLevelType w:val="hybridMultilevel"/>
    <w:tmpl w:val="D598A26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77F03D4"/>
    <w:multiLevelType w:val="hybridMultilevel"/>
    <w:tmpl w:val="F9804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7927D2A"/>
    <w:multiLevelType w:val="hybridMultilevel"/>
    <w:tmpl w:val="227076E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F7C13DB"/>
    <w:multiLevelType w:val="hybridMultilevel"/>
    <w:tmpl w:val="F68267D8"/>
    <w:lvl w:ilvl="0" w:tplc="040C000F">
      <w:start w:val="1"/>
      <w:numFmt w:val="decimal"/>
      <w:lvlText w:val="%1."/>
      <w:lvlJc w:val="left"/>
      <w:pPr>
        <w:ind w:left="755" w:hanging="360"/>
      </w:pPr>
    </w:lvl>
    <w:lvl w:ilvl="1" w:tplc="040C0019" w:tentative="1">
      <w:start w:val="1"/>
      <w:numFmt w:val="lowerLetter"/>
      <w:lvlText w:val="%2."/>
      <w:lvlJc w:val="left"/>
      <w:pPr>
        <w:ind w:left="1475" w:hanging="360"/>
      </w:pPr>
    </w:lvl>
    <w:lvl w:ilvl="2" w:tplc="040C001B" w:tentative="1">
      <w:start w:val="1"/>
      <w:numFmt w:val="lowerRoman"/>
      <w:lvlText w:val="%3."/>
      <w:lvlJc w:val="right"/>
      <w:pPr>
        <w:ind w:left="2195" w:hanging="180"/>
      </w:pPr>
    </w:lvl>
    <w:lvl w:ilvl="3" w:tplc="040C000F" w:tentative="1">
      <w:start w:val="1"/>
      <w:numFmt w:val="decimal"/>
      <w:lvlText w:val="%4."/>
      <w:lvlJc w:val="left"/>
      <w:pPr>
        <w:ind w:left="2915" w:hanging="360"/>
      </w:pPr>
    </w:lvl>
    <w:lvl w:ilvl="4" w:tplc="040C0019" w:tentative="1">
      <w:start w:val="1"/>
      <w:numFmt w:val="lowerLetter"/>
      <w:lvlText w:val="%5."/>
      <w:lvlJc w:val="left"/>
      <w:pPr>
        <w:ind w:left="3635" w:hanging="360"/>
      </w:pPr>
    </w:lvl>
    <w:lvl w:ilvl="5" w:tplc="040C001B" w:tentative="1">
      <w:start w:val="1"/>
      <w:numFmt w:val="lowerRoman"/>
      <w:lvlText w:val="%6."/>
      <w:lvlJc w:val="right"/>
      <w:pPr>
        <w:ind w:left="4355" w:hanging="180"/>
      </w:pPr>
    </w:lvl>
    <w:lvl w:ilvl="6" w:tplc="040C000F" w:tentative="1">
      <w:start w:val="1"/>
      <w:numFmt w:val="decimal"/>
      <w:lvlText w:val="%7."/>
      <w:lvlJc w:val="left"/>
      <w:pPr>
        <w:ind w:left="5075" w:hanging="360"/>
      </w:pPr>
    </w:lvl>
    <w:lvl w:ilvl="7" w:tplc="040C0019" w:tentative="1">
      <w:start w:val="1"/>
      <w:numFmt w:val="lowerLetter"/>
      <w:lvlText w:val="%8."/>
      <w:lvlJc w:val="left"/>
      <w:pPr>
        <w:ind w:left="5795" w:hanging="360"/>
      </w:pPr>
    </w:lvl>
    <w:lvl w:ilvl="8" w:tplc="040C001B" w:tentative="1">
      <w:start w:val="1"/>
      <w:numFmt w:val="lowerRoman"/>
      <w:lvlText w:val="%9."/>
      <w:lvlJc w:val="right"/>
      <w:pPr>
        <w:ind w:left="6515" w:hanging="180"/>
      </w:pPr>
    </w:lvl>
  </w:abstractNum>
  <w:num w:numId="1">
    <w:abstractNumId w:val="44"/>
  </w:num>
  <w:num w:numId="2">
    <w:abstractNumId w:val="33"/>
  </w:num>
  <w:num w:numId="3">
    <w:abstractNumId w:val="6"/>
  </w:num>
  <w:num w:numId="4">
    <w:abstractNumId w:val="27"/>
  </w:num>
  <w:num w:numId="5">
    <w:abstractNumId w:val="31"/>
  </w:num>
  <w:num w:numId="6">
    <w:abstractNumId w:val="41"/>
  </w:num>
  <w:num w:numId="7">
    <w:abstractNumId w:val="42"/>
  </w:num>
  <w:num w:numId="8">
    <w:abstractNumId w:val="0"/>
  </w:num>
  <w:num w:numId="9">
    <w:abstractNumId w:val="28"/>
  </w:num>
  <w:num w:numId="10">
    <w:abstractNumId w:val="26"/>
  </w:num>
  <w:num w:numId="11">
    <w:abstractNumId w:val="2"/>
  </w:num>
  <w:num w:numId="12">
    <w:abstractNumId w:val="15"/>
  </w:num>
  <w:num w:numId="13">
    <w:abstractNumId w:val="3"/>
  </w:num>
  <w:num w:numId="14">
    <w:abstractNumId w:val="36"/>
  </w:num>
  <w:num w:numId="15">
    <w:abstractNumId w:val="22"/>
  </w:num>
  <w:num w:numId="16">
    <w:abstractNumId w:val="16"/>
  </w:num>
  <w:num w:numId="17">
    <w:abstractNumId w:val="8"/>
  </w:num>
  <w:num w:numId="18">
    <w:abstractNumId w:val="10"/>
  </w:num>
  <w:num w:numId="19">
    <w:abstractNumId w:val="40"/>
  </w:num>
  <w:num w:numId="20">
    <w:abstractNumId w:val="17"/>
  </w:num>
  <w:num w:numId="21">
    <w:abstractNumId w:val="4"/>
  </w:num>
  <w:num w:numId="22">
    <w:abstractNumId w:val="29"/>
  </w:num>
  <w:num w:numId="23">
    <w:abstractNumId w:val="5"/>
  </w:num>
  <w:num w:numId="24">
    <w:abstractNumId w:val="30"/>
  </w:num>
  <w:num w:numId="25">
    <w:abstractNumId w:val="21"/>
  </w:num>
  <w:num w:numId="26">
    <w:abstractNumId w:val="39"/>
  </w:num>
  <w:num w:numId="27">
    <w:abstractNumId w:val="25"/>
  </w:num>
  <w:num w:numId="28">
    <w:abstractNumId w:val="12"/>
  </w:num>
  <w:num w:numId="29">
    <w:abstractNumId w:val="14"/>
  </w:num>
  <w:num w:numId="30">
    <w:abstractNumId w:val="43"/>
  </w:num>
  <w:num w:numId="31">
    <w:abstractNumId w:val="34"/>
  </w:num>
  <w:num w:numId="32">
    <w:abstractNumId w:val="18"/>
  </w:num>
  <w:num w:numId="33">
    <w:abstractNumId w:val="20"/>
  </w:num>
  <w:num w:numId="34">
    <w:abstractNumId w:val="24"/>
  </w:num>
  <w:num w:numId="35">
    <w:abstractNumId w:val="13"/>
  </w:num>
  <w:num w:numId="36">
    <w:abstractNumId w:val="7"/>
  </w:num>
  <w:num w:numId="37">
    <w:abstractNumId w:val="35"/>
  </w:num>
  <w:num w:numId="38">
    <w:abstractNumId w:val="1"/>
  </w:num>
  <w:num w:numId="39">
    <w:abstractNumId w:val="37"/>
  </w:num>
  <w:num w:numId="40">
    <w:abstractNumId w:val="38"/>
  </w:num>
  <w:num w:numId="41">
    <w:abstractNumId w:val="19"/>
  </w:num>
  <w:num w:numId="42">
    <w:abstractNumId w:val="9"/>
  </w:num>
  <w:num w:numId="43">
    <w:abstractNumId w:val="32"/>
  </w:num>
  <w:num w:numId="44">
    <w:abstractNumId w:val="23"/>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4203"/>
    <w:rsid w:val="0000628D"/>
    <w:rsid w:val="00020C38"/>
    <w:rsid w:val="00020DB8"/>
    <w:rsid w:val="00024873"/>
    <w:rsid w:val="00041A87"/>
    <w:rsid w:val="00043A25"/>
    <w:rsid w:val="00067DC6"/>
    <w:rsid w:val="000746C9"/>
    <w:rsid w:val="000A7F34"/>
    <w:rsid w:val="000B2FA3"/>
    <w:rsid w:val="000B66AF"/>
    <w:rsid w:val="000B6912"/>
    <w:rsid w:val="000C3AFC"/>
    <w:rsid w:val="000E5F3F"/>
    <w:rsid w:val="001018F9"/>
    <w:rsid w:val="001032CC"/>
    <w:rsid w:val="001150F3"/>
    <w:rsid w:val="001254A3"/>
    <w:rsid w:val="00133739"/>
    <w:rsid w:val="001659CD"/>
    <w:rsid w:val="0018194B"/>
    <w:rsid w:val="00182C51"/>
    <w:rsid w:val="001955E8"/>
    <w:rsid w:val="001C5ACF"/>
    <w:rsid w:val="00200B8E"/>
    <w:rsid w:val="00204F16"/>
    <w:rsid w:val="00216021"/>
    <w:rsid w:val="00217BBC"/>
    <w:rsid w:val="00232A79"/>
    <w:rsid w:val="00232D02"/>
    <w:rsid w:val="00245C5D"/>
    <w:rsid w:val="002551F5"/>
    <w:rsid w:val="002778D3"/>
    <w:rsid w:val="00283FA9"/>
    <w:rsid w:val="00287484"/>
    <w:rsid w:val="002B1458"/>
    <w:rsid w:val="002C1871"/>
    <w:rsid w:val="002C3E5F"/>
    <w:rsid w:val="002D033D"/>
    <w:rsid w:val="002D1943"/>
    <w:rsid w:val="002D203C"/>
    <w:rsid w:val="002D430C"/>
    <w:rsid w:val="002D5FF7"/>
    <w:rsid w:val="00325259"/>
    <w:rsid w:val="00330C9F"/>
    <w:rsid w:val="003375F8"/>
    <w:rsid w:val="00341936"/>
    <w:rsid w:val="00352DAB"/>
    <w:rsid w:val="00367CA2"/>
    <w:rsid w:val="0037037E"/>
    <w:rsid w:val="0038170A"/>
    <w:rsid w:val="00385384"/>
    <w:rsid w:val="003A7FC5"/>
    <w:rsid w:val="003B6AF2"/>
    <w:rsid w:val="003C6C8B"/>
    <w:rsid w:val="003D570A"/>
    <w:rsid w:val="00424300"/>
    <w:rsid w:val="00444BC3"/>
    <w:rsid w:val="00460D37"/>
    <w:rsid w:val="00487942"/>
    <w:rsid w:val="004C6A6A"/>
    <w:rsid w:val="004F249D"/>
    <w:rsid w:val="00522D7C"/>
    <w:rsid w:val="005234E0"/>
    <w:rsid w:val="0052566C"/>
    <w:rsid w:val="005421B1"/>
    <w:rsid w:val="005630A1"/>
    <w:rsid w:val="00581A64"/>
    <w:rsid w:val="005B0A28"/>
    <w:rsid w:val="005E7BB2"/>
    <w:rsid w:val="00620808"/>
    <w:rsid w:val="00640B31"/>
    <w:rsid w:val="00641DB1"/>
    <w:rsid w:val="00671841"/>
    <w:rsid w:val="00673004"/>
    <w:rsid w:val="0067322A"/>
    <w:rsid w:val="006B1D7A"/>
    <w:rsid w:val="006C728E"/>
    <w:rsid w:val="006E0868"/>
    <w:rsid w:val="006E0B81"/>
    <w:rsid w:val="00704FFF"/>
    <w:rsid w:val="00710970"/>
    <w:rsid w:val="0071657A"/>
    <w:rsid w:val="00762658"/>
    <w:rsid w:val="007950A4"/>
    <w:rsid w:val="0079680E"/>
    <w:rsid w:val="007B336A"/>
    <w:rsid w:val="007B5910"/>
    <w:rsid w:val="007F2A2B"/>
    <w:rsid w:val="008031D3"/>
    <w:rsid w:val="0080323F"/>
    <w:rsid w:val="008134AB"/>
    <w:rsid w:val="00816A53"/>
    <w:rsid w:val="0083261A"/>
    <w:rsid w:val="00844FDE"/>
    <w:rsid w:val="0087339E"/>
    <w:rsid w:val="009124A1"/>
    <w:rsid w:val="0091698F"/>
    <w:rsid w:val="0092113D"/>
    <w:rsid w:val="00924A2E"/>
    <w:rsid w:val="00927CCC"/>
    <w:rsid w:val="009741C0"/>
    <w:rsid w:val="009830AC"/>
    <w:rsid w:val="00994572"/>
    <w:rsid w:val="009B1B37"/>
    <w:rsid w:val="009B3BF5"/>
    <w:rsid w:val="009C280A"/>
    <w:rsid w:val="009E2CF4"/>
    <w:rsid w:val="00A33179"/>
    <w:rsid w:val="00A36118"/>
    <w:rsid w:val="00A51B14"/>
    <w:rsid w:val="00A81D46"/>
    <w:rsid w:val="00A85A46"/>
    <w:rsid w:val="00AA7B36"/>
    <w:rsid w:val="00AD4203"/>
    <w:rsid w:val="00AE14A1"/>
    <w:rsid w:val="00AE2EEC"/>
    <w:rsid w:val="00B05729"/>
    <w:rsid w:val="00B217DC"/>
    <w:rsid w:val="00B256AC"/>
    <w:rsid w:val="00B35E44"/>
    <w:rsid w:val="00B825FE"/>
    <w:rsid w:val="00BA7A37"/>
    <w:rsid w:val="00BC212F"/>
    <w:rsid w:val="00BD01ED"/>
    <w:rsid w:val="00BD3801"/>
    <w:rsid w:val="00BD535B"/>
    <w:rsid w:val="00BD7384"/>
    <w:rsid w:val="00BE348B"/>
    <w:rsid w:val="00BF3B1D"/>
    <w:rsid w:val="00C1431D"/>
    <w:rsid w:val="00C30BBB"/>
    <w:rsid w:val="00C7639D"/>
    <w:rsid w:val="00C763E6"/>
    <w:rsid w:val="00C87618"/>
    <w:rsid w:val="00C974B7"/>
    <w:rsid w:val="00CA6C2F"/>
    <w:rsid w:val="00CB2159"/>
    <w:rsid w:val="00CC3A55"/>
    <w:rsid w:val="00CD79CD"/>
    <w:rsid w:val="00CD7DE2"/>
    <w:rsid w:val="00D026B2"/>
    <w:rsid w:val="00D11953"/>
    <w:rsid w:val="00D15F00"/>
    <w:rsid w:val="00D17D3B"/>
    <w:rsid w:val="00D45C41"/>
    <w:rsid w:val="00D51246"/>
    <w:rsid w:val="00D519EE"/>
    <w:rsid w:val="00D61E61"/>
    <w:rsid w:val="00D73868"/>
    <w:rsid w:val="00D81122"/>
    <w:rsid w:val="00D82E93"/>
    <w:rsid w:val="00D84BC4"/>
    <w:rsid w:val="00DA4194"/>
    <w:rsid w:val="00DD2715"/>
    <w:rsid w:val="00DE5475"/>
    <w:rsid w:val="00DF3C0F"/>
    <w:rsid w:val="00DF43F9"/>
    <w:rsid w:val="00E62B4F"/>
    <w:rsid w:val="00E70519"/>
    <w:rsid w:val="00E900BA"/>
    <w:rsid w:val="00EC7EE7"/>
    <w:rsid w:val="00EF3125"/>
    <w:rsid w:val="00F35BFA"/>
    <w:rsid w:val="00F50383"/>
    <w:rsid w:val="00F7242C"/>
    <w:rsid w:val="00F80387"/>
    <w:rsid w:val="00F8580A"/>
    <w:rsid w:val="00F96BEA"/>
    <w:rsid w:val="00FA39F0"/>
    <w:rsid w:val="00FC3B36"/>
    <w:rsid w:val="00FD3950"/>
    <w:rsid w:val="00FF4FE0"/>
    <w:rsid w:val="00FF553A"/>
    <w:rsid w:val="00FF60F4"/>
    <w:rsid w:val="00FF7BC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104C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5384"/>
  </w:style>
  <w:style w:type="paragraph" w:styleId="Titre1">
    <w:name w:val="heading 1"/>
    <w:basedOn w:val="Normal"/>
    <w:next w:val="Normal"/>
    <w:link w:val="Titre1Car"/>
    <w:uiPriority w:val="9"/>
    <w:qFormat/>
    <w:rsid w:val="00FD39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C3A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C3A55"/>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B691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D3950"/>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FD39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D3950"/>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FD3950"/>
    <w:pPr>
      <w:ind w:left="720"/>
      <w:contextualSpacing/>
    </w:pPr>
  </w:style>
  <w:style w:type="character" w:styleId="Textedelespacerserv">
    <w:name w:val="Placeholder Text"/>
    <w:basedOn w:val="Policepardfaut"/>
    <w:uiPriority w:val="99"/>
    <w:semiHidden/>
    <w:rsid w:val="006E0B81"/>
    <w:rPr>
      <w:color w:val="808080"/>
    </w:rPr>
  </w:style>
  <w:style w:type="paragraph" w:styleId="Textedebulles">
    <w:name w:val="Balloon Text"/>
    <w:basedOn w:val="Normal"/>
    <w:link w:val="TextedebullesCar"/>
    <w:uiPriority w:val="99"/>
    <w:semiHidden/>
    <w:unhideWhenUsed/>
    <w:rsid w:val="006E0B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E0B81"/>
    <w:rPr>
      <w:rFonts w:ascii="Tahoma" w:hAnsi="Tahoma" w:cs="Tahoma"/>
      <w:sz w:val="16"/>
      <w:szCs w:val="16"/>
    </w:rPr>
  </w:style>
  <w:style w:type="paragraph" w:styleId="Sous-titre">
    <w:name w:val="Subtitle"/>
    <w:basedOn w:val="Normal"/>
    <w:next w:val="Normal"/>
    <w:link w:val="Sous-titreCar"/>
    <w:uiPriority w:val="11"/>
    <w:qFormat/>
    <w:rsid w:val="00CC3A5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CC3A55"/>
    <w:rPr>
      <w:rFonts w:asciiTheme="majorHAnsi" w:eastAsiaTheme="majorEastAsia" w:hAnsiTheme="majorHAnsi" w:cstheme="majorBidi"/>
      <w:i/>
      <w:iCs/>
      <w:color w:val="4F81BD" w:themeColor="accent1"/>
      <w:spacing w:val="15"/>
      <w:sz w:val="24"/>
      <w:szCs w:val="24"/>
    </w:rPr>
  </w:style>
  <w:style w:type="character" w:customStyle="1" w:styleId="Titre2Car">
    <w:name w:val="Titre 2 Car"/>
    <w:basedOn w:val="Policepardfaut"/>
    <w:link w:val="Titre2"/>
    <w:uiPriority w:val="9"/>
    <w:rsid w:val="00CC3A55"/>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CC3A55"/>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0B6912"/>
    <w:rPr>
      <w:rFonts w:asciiTheme="majorHAnsi" w:eastAsiaTheme="majorEastAsia" w:hAnsiTheme="majorHAnsi" w:cstheme="majorBidi"/>
      <w:b/>
      <w:bCs/>
      <w:i/>
      <w:iCs/>
      <w:color w:val="4F81BD" w:themeColor="accent1"/>
    </w:rPr>
  </w:style>
  <w:style w:type="table" w:styleId="Grille">
    <w:name w:val="Table Grid"/>
    <w:basedOn w:val="TableauNormal"/>
    <w:uiPriority w:val="59"/>
    <w:rsid w:val="007F2A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semiHidden/>
    <w:unhideWhenUsed/>
    <w:rsid w:val="0048794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487942"/>
  </w:style>
  <w:style w:type="paragraph" w:styleId="Pieddepage">
    <w:name w:val="footer"/>
    <w:basedOn w:val="Normal"/>
    <w:link w:val="PieddepageCar"/>
    <w:uiPriority w:val="99"/>
    <w:unhideWhenUsed/>
    <w:rsid w:val="004879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7942"/>
  </w:style>
  <w:style w:type="character" w:styleId="Rfrenceintense">
    <w:name w:val="Intense Reference"/>
    <w:basedOn w:val="Policepardfaut"/>
    <w:uiPriority w:val="32"/>
    <w:qFormat/>
    <w:rsid w:val="0067322A"/>
    <w:rPr>
      <w:b/>
      <w:bCs/>
      <w:smallCaps/>
      <w:color w:val="C0504D" w:themeColor="accent2"/>
      <w:spacing w:val="5"/>
      <w:u w:val="single"/>
    </w:rPr>
  </w:style>
  <w:style w:type="paragraph" w:styleId="Sansinterligne">
    <w:name w:val="No Spacing"/>
    <w:uiPriority w:val="1"/>
    <w:qFormat/>
    <w:rsid w:val="0067322A"/>
    <w:pPr>
      <w:spacing w:after="0" w:line="240" w:lineRule="auto"/>
    </w:pPr>
  </w:style>
  <w:style w:type="character" w:styleId="lev">
    <w:name w:val="Strong"/>
    <w:basedOn w:val="Policepardfaut"/>
    <w:uiPriority w:val="22"/>
    <w:qFormat/>
    <w:rsid w:val="00D51246"/>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5384"/>
  </w:style>
  <w:style w:type="paragraph" w:styleId="Titre1">
    <w:name w:val="heading 1"/>
    <w:basedOn w:val="Normal"/>
    <w:next w:val="Normal"/>
    <w:link w:val="Titre1Car"/>
    <w:uiPriority w:val="9"/>
    <w:qFormat/>
    <w:rsid w:val="00FD39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C3A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C3A55"/>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B691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D3950"/>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FD39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D3950"/>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FD3950"/>
    <w:pPr>
      <w:ind w:left="720"/>
      <w:contextualSpacing/>
    </w:pPr>
  </w:style>
  <w:style w:type="character" w:styleId="Textedelespacerserv">
    <w:name w:val="Placeholder Text"/>
    <w:basedOn w:val="Policepardfaut"/>
    <w:uiPriority w:val="99"/>
    <w:semiHidden/>
    <w:rsid w:val="006E0B81"/>
    <w:rPr>
      <w:color w:val="808080"/>
    </w:rPr>
  </w:style>
  <w:style w:type="paragraph" w:styleId="Textedebulles">
    <w:name w:val="Balloon Text"/>
    <w:basedOn w:val="Normal"/>
    <w:link w:val="TextedebullesCar"/>
    <w:uiPriority w:val="99"/>
    <w:semiHidden/>
    <w:unhideWhenUsed/>
    <w:rsid w:val="006E0B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E0B81"/>
    <w:rPr>
      <w:rFonts w:ascii="Tahoma" w:hAnsi="Tahoma" w:cs="Tahoma"/>
      <w:sz w:val="16"/>
      <w:szCs w:val="16"/>
    </w:rPr>
  </w:style>
  <w:style w:type="paragraph" w:styleId="Sous-titre">
    <w:name w:val="Subtitle"/>
    <w:basedOn w:val="Normal"/>
    <w:next w:val="Normal"/>
    <w:link w:val="Sous-titreCar"/>
    <w:uiPriority w:val="11"/>
    <w:qFormat/>
    <w:rsid w:val="00CC3A5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CC3A55"/>
    <w:rPr>
      <w:rFonts w:asciiTheme="majorHAnsi" w:eastAsiaTheme="majorEastAsia" w:hAnsiTheme="majorHAnsi" w:cstheme="majorBidi"/>
      <w:i/>
      <w:iCs/>
      <w:color w:val="4F81BD" w:themeColor="accent1"/>
      <w:spacing w:val="15"/>
      <w:sz w:val="24"/>
      <w:szCs w:val="24"/>
    </w:rPr>
  </w:style>
  <w:style w:type="character" w:customStyle="1" w:styleId="Titre2Car">
    <w:name w:val="Titre 2 Car"/>
    <w:basedOn w:val="Policepardfaut"/>
    <w:link w:val="Titre2"/>
    <w:uiPriority w:val="9"/>
    <w:rsid w:val="00CC3A55"/>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CC3A55"/>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0B6912"/>
    <w:rPr>
      <w:rFonts w:asciiTheme="majorHAnsi" w:eastAsiaTheme="majorEastAsia" w:hAnsiTheme="majorHAnsi" w:cstheme="majorBidi"/>
      <w:b/>
      <w:bCs/>
      <w:i/>
      <w:iCs/>
      <w:color w:val="4F81BD" w:themeColor="accent1"/>
    </w:rPr>
  </w:style>
  <w:style w:type="table" w:styleId="Grille">
    <w:name w:val="Table Grid"/>
    <w:basedOn w:val="TableauNormal"/>
    <w:uiPriority w:val="59"/>
    <w:rsid w:val="007F2A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semiHidden/>
    <w:unhideWhenUsed/>
    <w:rsid w:val="0048794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487942"/>
  </w:style>
  <w:style w:type="paragraph" w:styleId="Pieddepage">
    <w:name w:val="footer"/>
    <w:basedOn w:val="Normal"/>
    <w:link w:val="PieddepageCar"/>
    <w:uiPriority w:val="99"/>
    <w:unhideWhenUsed/>
    <w:rsid w:val="004879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7942"/>
  </w:style>
  <w:style w:type="character" w:styleId="Rfrenceintense">
    <w:name w:val="Intense Reference"/>
    <w:basedOn w:val="Policepardfaut"/>
    <w:uiPriority w:val="32"/>
    <w:qFormat/>
    <w:rsid w:val="0067322A"/>
    <w:rPr>
      <w:b/>
      <w:bCs/>
      <w:smallCaps/>
      <w:color w:val="C0504D" w:themeColor="accent2"/>
      <w:spacing w:val="5"/>
      <w:u w:val="single"/>
    </w:rPr>
  </w:style>
  <w:style w:type="paragraph" w:styleId="Sansinterligne">
    <w:name w:val="No Spacing"/>
    <w:uiPriority w:val="1"/>
    <w:qFormat/>
    <w:rsid w:val="0067322A"/>
    <w:pPr>
      <w:spacing w:after="0" w:line="240" w:lineRule="auto"/>
    </w:pPr>
  </w:style>
  <w:style w:type="character" w:styleId="lev">
    <w:name w:val="Strong"/>
    <w:basedOn w:val="Policepardfaut"/>
    <w:uiPriority w:val="22"/>
    <w:qFormat/>
    <w:rsid w:val="00D512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1901610">
      <w:bodyDiv w:val="1"/>
      <w:marLeft w:val="0"/>
      <w:marRight w:val="0"/>
      <w:marTop w:val="0"/>
      <w:marBottom w:val="0"/>
      <w:divBdr>
        <w:top w:val="none" w:sz="0" w:space="0" w:color="auto"/>
        <w:left w:val="none" w:sz="0" w:space="0" w:color="auto"/>
        <w:bottom w:val="none" w:sz="0" w:space="0" w:color="auto"/>
        <w:right w:val="none" w:sz="0" w:space="0" w:color="auto"/>
      </w:divBdr>
      <w:divsChild>
        <w:div w:id="279999061">
          <w:marLeft w:val="0"/>
          <w:marRight w:val="0"/>
          <w:marTop w:val="0"/>
          <w:marBottom w:val="0"/>
          <w:divBdr>
            <w:top w:val="single" w:sz="4" w:space="4" w:color="AAAAAA"/>
            <w:left w:val="single" w:sz="4" w:space="4" w:color="AAAAAA"/>
            <w:bottom w:val="single" w:sz="4" w:space="4" w:color="AAAAAA"/>
            <w:right w:val="single" w:sz="4" w:space="4" w:color="AAAAAA"/>
          </w:divBdr>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4A942C-F94F-C847-A761-BEA940968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13</Pages>
  <Words>4846</Words>
  <Characters>26657</Characters>
  <Application>Microsoft Macintosh Word</Application>
  <DocSecurity>0</DocSecurity>
  <Lines>222</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Armelle ROCHE</dc:creator>
  <cp:lastModifiedBy>guillaume maimbourg</cp:lastModifiedBy>
  <cp:revision>4</cp:revision>
  <dcterms:created xsi:type="dcterms:W3CDTF">2014-05-13T13:11:00Z</dcterms:created>
  <dcterms:modified xsi:type="dcterms:W3CDTF">2014-05-13T15:49:00Z</dcterms:modified>
</cp:coreProperties>
</file>