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Lugar: IES Seritium - Biblioteca</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Día: 18-Nov-2015.</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Objetivos</w:t>
      </w:r>
    </w:p>
    <w:p w:rsidR="00000000" w:rsidDel="00000000" w:rsidP="00000000" w:rsidRDefault="00000000" w:rsidRPr="00000000" w14:paraId="00000004">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Dar a conocer los contenidos de robótica y otras nuevas tecnologías en el IES Seritium.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Organización temporal y espacial</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Cada clase se dividirá en grupos de 6 - 8 alumnos. Deberán formarse 4 grupos.</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Cada grupo ocupará un espacio cada 7 - 8 minutos aproximadamente.</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Cada grupo desarrollará una actividad distinta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Actividades</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Con tres o cuatro ordenadores se les muestra un programa sencillo (blink, ¿encender un led pulsando un botón?) en el Arduino IDE. Deberán modificar el programa para que se encienda una secuencia de tres leds.</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Usar los robots para recorrer un circuito sigue-líneas (¿con o sin obstáculo?) Que intenten explicar cómo funciona, y, a grandes rasgos qué hace el programa. Explicación de sensores.</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Presenciar una impresión en 3D. Explicación del funcionamiento de la impresora. </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Diseño de una pieza sencilla con openSCAD.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Recursos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Aurelio: carro de ordenadores con el IDE de Arduino y Openscad (6-8 unidades).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