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9D9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z46mo2mac3aj" w:id="0"/>
      <w:bookmarkEnd w:id="0"/>
      <w:r w:rsidDel="00000000" w:rsidR="00000000" w:rsidRPr="00000000">
        <w:rPr>
          <w:rtl w:val="0"/>
        </w:rPr>
        <w:t xml:space="preserve">Trilateración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left="0" w:right="-447.9921259842507" w:firstLine="0"/>
        <w:jc w:val="left"/>
        <w:rPr/>
      </w:pPr>
      <w:bookmarkStart w:colFirst="0" w:colLast="0" w:name="_2m1fb5dyq4ly" w:id="1"/>
      <w:bookmarkEnd w:id="1"/>
      <w:r w:rsidDel="00000000" w:rsidR="00000000" w:rsidRPr="00000000">
        <w:rPr>
          <w:rtl w:val="0"/>
        </w:rPr>
        <w:t xml:space="preserve">Sabemos la altura a la que está el CANSAT. La mandará en todo momento.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850.3937007874016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Lobster" w:cs="Lobster" w:eastAsia="Lobster" w:hAnsi="Lobster"/>
      <w:color w:val="351c75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Lobster" w:cs="Lobster" w:eastAsia="Lobster" w:hAnsi="Lobster"/>
      <w:color w:val="a61c00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