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Programa SONDA sin Grabadora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// https://programarfacil.com/blog/arduino-blog/ds18b20-sensor-temperatura-arduino/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#include &lt;OneWire.h&gt; //Se importan las librerías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#include &lt;DallasTemperature.h&gt;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Pin D3 //Se declara el pin donde se conectará los datos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OneWire ourWire(Pin); //Se establece el pin declarado como bus para la comunicación OneWire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DallasTemperature sensors(&amp;ourWire); //Se instancia la librería DallasTemperature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sensors.begin(); //Se inician los sensores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sensors.requestTemperatures(); //Prepara el sensor para la lectura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// Del primer sensor, índice cero. Se pueden conectar más.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Serial.print(sensors.getTempCByIndex(0)); //Se lee e imprime la temperatura en grados Celsius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Serial.println(" grados Centigrados");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// Serial.print(sensors.getTempFByIndex(0)); //Se lee e imprime la temperatura en grados Fahrenheit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// Serial.println(" grados Fahrenheit");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delay(300); /</w:t>
      </w:r>
      <w:r w:rsidDel="00000000" w:rsidR="00000000" w:rsidRPr="00000000">
        <w:rPr>
          <w:rtl w:val="0"/>
        </w:rPr>
        <w:t xml:space="preserve">/Se provoca un lapso de x segundos antes de la próxima lectura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