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0D" w:rsidRPr="00AE02FD" w:rsidRDefault="0042360D" w:rsidP="0042360D">
      <w:pPr>
        <w:pStyle w:val="Default"/>
        <w:jc w:val="center"/>
        <w:rPr>
          <w:sz w:val="20"/>
          <w:szCs w:val="20"/>
        </w:rPr>
      </w:pPr>
      <w:proofErr w:type="gramStart"/>
      <w:r w:rsidRPr="00AE02FD">
        <w:rPr>
          <w:color w:val="FFFFFF" w:themeColor="background1"/>
          <w:sz w:val="20"/>
          <w:szCs w:val="20"/>
          <w:bdr w:val="single" w:sz="4" w:space="0" w:color="auto"/>
        </w:rPr>
        <w:t>x</w:t>
      </w:r>
      <w:proofErr w:type="gramEnd"/>
      <w:r w:rsidRPr="00AE02FD"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AE02FD">
        <w:rPr>
          <w:sz w:val="20"/>
          <w:szCs w:val="20"/>
        </w:rPr>
        <w:t xml:space="preserve">  </w:t>
      </w:r>
      <w:r w:rsidRPr="00AE02FD">
        <w:rPr>
          <w:b/>
          <w:bCs/>
          <w:sz w:val="20"/>
          <w:szCs w:val="20"/>
        </w:rPr>
        <w:t>Opción A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1.-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Se realiza un ensayo de tracción sobre una barra de un material elástico. Al aplicar una tensión de 125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MPa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dentro de la zona elástica, se produce un alargamiento unitario de 0,0015.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Calcule el módulo de Young del material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b) Determine el diámetro mínimo que debe tener una barra cilíndrica de este material, de 0,75 m de longitud, para que al ser sometida a una fuerza de 8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kN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no se alargue más de 25 mm si al cesar la carga la barra recupera su longitud inicial.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2.-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Un motor Otto de 4T y 4 cilindros desarrolla una potencia útil de 40 kW a 3800 rpm y consume 9 litros a la hora de un combustible cuyo poder calorífico es 41000 kJ/kg y de densidad 0,850 kg/l. Se sabe que el diámetro de cada pistón es 70 mm, la carrera 90 mm y la relación de compresión 11:1.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Calcule el volumen de la cámara de combustión en cm</w:t>
      </w:r>
      <w:r w:rsidRPr="00AE02FD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 y el par motor desarrollado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b) Obtenga el rendimiento del motor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3.-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La calefacción de una vivienda tiene dos calefactores, C1 y C2, de 1000 W y 2000 W, respectivamente, un interruptor S1 que se activa (S1 = 1) a distancia desde el móvil, un interruptor S2 situado en la vivienda y un sensor de presencia S3 que se activa (S3 = 1) si la vivienda está ocupada. El funcionamiento es el siguiente: C1 se activa (C1 = 1) si la vivienda está desocupada y S1 = 1 o cuando la vivienda está ocupada y S2 = 1. C2 solo se activa (C2 = 1) si S1 o S2 están a “1” y la vivienda está ocupada. </w:t>
      </w:r>
    </w:p>
    <w:p w:rsidR="00AE02FD" w:rsidRPr="00AE02FD" w:rsidRDefault="00AE02FD" w:rsidP="00AE02FD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Obtenga la tabla de verdad para C1 y C2 en función de S1, S2 y S3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b) Simplifique C1 y C2 utilizando los mapas de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y dibuje el circuito lógico que realiza dichas funciones.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4.-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Un cilindro de doble efecto tiene las siguientes características: diámetro del émbolo 20 mm, diámetro del vástago 8 mm, carrera 40 mm, presión 0,9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MPa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y realiza 12 ciclos por minuto. Las pérdidas por rozamiento son el 10% de la teórica.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a) Calcule la fuerza efectiva ejercida en el avance y en el retroceso del vástago.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b) Determine el consumo de aire en una hora en condiciones normales. </w:t>
      </w:r>
    </w:p>
    <w:p w:rsidR="0042360D" w:rsidRPr="00AE02FD" w:rsidRDefault="0042360D" w:rsidP="00C5773A">
      <w:pPr>
        <w:pStyle w:val="Default"/>
        <w:jc w:val="center"/>
        <w:rPr>
          <w:sz w:val="20"/>
          <w:szCs w:val="20"/>
        </w:rPr>
      </w:pPr>
      <w:r w:rsidRPr="00AE02FD">
        <w:rPr>
          <w:sz w:val="20"/>
          <w:szCs w:val="20"/>
        </w:rPr>
        <w:br w:type="column"/>
      </w:r>
      <w:proofErr w:type="gramStart"/>
      <w:r w:rsidRPr="00AE02FD">
        <w:rPr>
          <w:color w:val="FFFFFF" w:themeColor="background1"/>
          <w:sz w:val="20"/>
          <w:szCs w:val="20"/>
          <w:bdr w:val="single" w:sz="4" w:space="0" w:color="auto"/>
        </w:rPr>
        <w:lastRenderedPageBreak/>
        <w:t>x</w:t>
      </w:r>
      <w:proofErr w:type="gramEnd"/>
      <w:r w:rsidRPr="00AE02FD"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AE02FD">
        <w:rPr>
          <w:sz w:val="20"/>
          <w:szCs w:val="20"/>
        </w:rPr>
        <w:t xml:space="preserve"> </w:t>
      </w:r>
      <w:r w:rsidRPr="00AE02FD">
        <w:rPr>
          <w:b/>
          <w:bCs/>
          <w:sz w:val="20"/>
          <w:szCs w:val="20"/>
        </w:rPr>
        <w:t>Opción B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1.-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Sobre un material se ha realizado un ensayo de dureza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con una bola de acero de 10 mm de diámetro y una constante de ensayo de 30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>/mm</w:t>
      </w:r>
      <w:r w:rsidRPr="00AE02FD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. Al aplicar la carga durante 15 segundos se provoca sobre dicho material una huella de 3,5 mm de diámetro.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Determine la carga aplicada en el ensayo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b) Calcule el valor de la dureza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 y exprésela de forma normalizada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400DDE" w:rsidRDefault="00400DDE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2.- 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Una máquina frigorífica mantiene una temperatura en su interior de 2ºC, mientras que la temperatura del exterior es 28ºC. El rendimiento de la máquina es un 60% del ideal de Carnot. </w:t>
      </w:r>
    </w:p>
    <w:p w:rsidR="00AE02FD" w:rsidRPr="00AE02FD" w:rsidRDefault="00AE02FD" w:rsidP="00400DDE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Calcule la eficiencia</w:t>
      </w:r>
      <w:r w:rsidR="00400DDE">
        <w:rPr>
          <w:rFonts w:ascii="Arial" w:hAnsi="Arial" w:cs="Arial"/>
          <w:color w:val="000000"/>
          <w:sz w:val="20"/>
          <w:szCs w:val="20"/>
        </w:rPr>
        <w:t xml:space="preserve"> real de la máquina frigorífica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400DDE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b) Obtenga la temperatura, expresada en grados centígrados, que tendría el local para que la eficiencia real de la máquina frigorífica sea 8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3.- </w:t>
      </w:r>
      <w:r w:rsidRPr="00AE02FD">
        <w:rPr>
          <w:rFonts w:ascii="Arial" w:hAnsi="Arial" w:cs="Arial"/>
          <w:color w:val="000000"/>
          <w:sz w:val="20"/>
          <w:szCs w:val="20"/>
        </w:rPr>
        <w:t>Para la función lógica</w:t>
      </w:r>
      <w:r w:rsidR="00400DDE">
        <w:rPr>
          <w:rFonts w:ascii="Arial" w:hAnsi="Arial" w:cs="Arial"/>
          <w:color w:val="000000"/>
          <w:sz w:val="20"/>
          <w:szCs w:val="20"/>
        </w:rPr>
        <w:t>:</w:t>
      </w:r>
    </w:p>
    <w:p w:rsidR="00400DDE" w:rsidRPr="00AE02FD" w:rsidRDefault="00400DDE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F8F0E6D" wp14:editId="412B81EB">
            <wp:extent cx="4761230" cy="31402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FD" w:rsidRPr="00AE02FD" w:rsidRDefault="00AE02FD" w:rsidP="00400DDE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 xml:space="preserve">a) Obtenga la tabla de verdad y la función lógica simplificada por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400DDE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b) Dibuje el circuito con puertas lógicas de la función simplificada</w:t>
      </w:r>
      <w:r w:rsidR="00400DDE">
        <w:rPr>
          <w:rFonts w:ascii="Arial" w:hAnsi="Arial" w:cs="Arial"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4.- </w:t>
      </w:r>
      <w:r w:rsidRPr="00AE02FD">
        <w:rPr>
          <w:rFonts w:ascii="Arial" w:hAnsi="Arial" w:cs="Arial"/>
          <w:color w:val="000000"/>
          <w:sz w:val="20"/>
          <w:szCs w:val="20"/>
        </w:rPr>
        <w:t>Por una tubería horizontal de 5 cm de diámetro circula un líquido con densidad 0,96 g/cm</w:t>
      </w:r>
      <w:r w:rsidRPr="00AE02FD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 y con un caudal de 30 </w:t>
      </w:r>
      <w:r w:rsidR="00400DDE">
        <w:rPr>
          <w:rFonts w:ascii="Arial" w:hAnsi="Arial" w:cs="Arial"/>
          <w:color w:val="000000"/>
          <w:sz w:val="20"/>
          <w:szCs w:val="20"/>
        </w:rPr>
        <w:t>L</w:t>
      </w:r>
      <w:r w:rsidRPr="00AE02FD">
        <w:rPr>
          <w:rFonts w:ascii="Arial" w:hAnsi="Arial" w:cs="Arial"/>
          <w:color w:val="000000"/>
          <w:sz w:val="20"/>
          <w:szCs w:val="20"/>
        </w:rPr>
        <w:t>/min. La tubería tiene un estrechamiento y la diferencia de las presiones medidas en ambas secciones es 2·10</w:t>
      </w:r>
      <w:r w:rsidRPr="00AE02FD">
        <w:rPr>
          <w:rFonts w:ascii="Arial" w:hAnsi="Arial" w:cs="Arial"/>
          <w:color w:val="000000"/>
          <w:sz w:val="20"/>
          <w:szCs w:val="20"/>
          <w:vertAlign w:val="superscript"/>
        </w:rPr>
        <w:t>4</w:t>
      </w:r>
      <w:r w:rsidRPr="00AE02F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E02FD">
        <w:rPr>
          <w:rFonts w:ascii="Arial" w:hAnsi="Arial" w:cs="Arial"/>
          <w:color w:val="000000"/>
          <w:sz w:val="20"/>
          <w:szCs w:val="20"/>
        </w:rPr>
        <w:t>Pa</w:t>
      </w:r>
      <w:proofErr w:type="spellEnd"/>
      <w:r w:rsidRPr="00AE02FD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a) Calcule en la parte ancha de la tubería, la sección y la velocidad a la que circula el líquido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E02FD">
        <w:rPr>
          <w:rFonts w:ascii="Arial" w:hAnsi="Arial" w:cs="Arial"/>
          <w:color w:val="000000"/>
          <w:sz w:val="20"/>
          <w:szCs w:val="20"/>
        </w:rPr>
        <w:t>b) Determine en la parte estrecha de la tubería, la velocidad a la que circula el líquido y el diámetro que tiene este tramo</w:t>
      </w:r>
      <w:r w:rsidR="00400DDE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42360D" w:rsidRPr="00AE02FD" w:rsidRDefault="0042360D" w:rsidP="0042360D">
      <w:pPr>
        <w:rPr>
          <w:rFonts w:ascii="Arial" w:hAnsi="Arial" w:cs="Arial"/>
          <w:sz w:val="20"/>
          <w:szCs w:val="20"/>
        </w:rPr>
      </w:pPr>
    </w:p>
    <w:p w:rsidR="0042360D" w:rsidRDefault="0042360D" w:rsidP="0042360D">
      <w:pPr>
        <w:rPr>
          <w:rFonts w:ascii="Arial" w:hAnsi="Arial" w:cs="Arial"/>
          <w:sz w:val="20"/>
          <w:szCs w:val="20"/>
        </w:rPr>
      </w:pPr>
    </w:p>
    <w:p w:rsidR="00400DDE" w:rsidRDefault="00400DDE" w:rsidP="0042360D">
      <w:pPr>
        <w:rPr>
          <w:rFonts w:ascii="Arial" w:hAnsi="Arial" w:cs="Arial"/>
          <w:sz w:val="20"/>
          <w:szCs w:val="20"/>
        </w:rPr>
      </w:pPr>
    </w:p>
    <w:p w:rsidR="00400DDE" w:rsidRDefault="00400DDE" w:rsidP="0042360D">
      <w:pPr>
        <w:rPr>
          <w:rFonts w:ascii="Arial" w:hAnsi="Arial" w:cs="Arial"/>
          <w:sz w:val="20"/>
          <w:szCs w:val="20"/>
        </w:rPr>
      </w:pPr>
    </w:p>
    <w:p w:rsidR="00400DDE" w:rsidRPr="00AE02FD" w:rsidRDefault="00400DDE" w:rsidP="0042360D">
      <w:pPr>
        <w:rPr>
          <w:rFonts w:ascii="Arial" w:hAnsi="Arial" w:cs="Arial"/>
          <w:sz w:val="20"/>
          <w:szCs w:val="20"/>
        </w:rPr>
        <w:sectPr w:rsidR="00400DDE" w:rsidRPr="00AE02FD" w:rsidSect="00C5773A">
          <w:headerReference w:type="default" r:id="rId9"/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42360D" w:rsidRPr="00AE02FD" w:rsidRDefault="0042360D" w:rsidP="0042360D">
      <w:pPr>
        <w:rPr>
          <w:rFonts w:ascii="Arial" w:hAnsi="Arial" w:cs="Arial"/>
          <w:sz w:val="20"/>
          <w:szCs w:val="20"/>
        </w:rPr>
      </w:pPr>
      <w:r w:rsidRPr="00AE02FD">
        <w:rPr>
          <w:rFonts w:ascii="Arial" w:hAnsi="Arial" w:cs="Arial"/>
          <w:sz w:val="20"/>
          <w:szCs w:val="20"/>
        </w:rPr>
        <w:lastRenderedPageBreak/>
        <w:t>RESULTADOS:</w:t>
      </w:r>
      <w:r w:rsidRPr="00AE02FD">
        <w:rPr>
          <w:rFonts w:ascii="Arial" w:hAnsi="Arial" w:cs="Arial"/>
          <w:sz w:val="20"/>
          <w:szCs w:val="20"/>
        </w:rPr>
        <w:tab/>
        <w:t xml:space="preserve"> 1.a)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 xx  </w:t>
      </w:r>
      <w:r w:rsidRPr="00AE02FD">
        <w:rPr>
          <w:rFonts w:ascii="Arial" w:hAnsi="Arial" w:cs="Arial"/>
          <w:sz w:val="20"/>
          <w:szCs w:val="20"/>
        </w:rPr>
        <w:t xml:space="preserve">  1.b)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xxx x   xx  </w:t>
      </w:r>
      <w:r w:rsidRPr="00AE02FD">
        <w:rPr>
          <w:rFonts w:ascii="Arial" w:hAnsi="Arial" w:cs="Arial"/>
          <w:sz w:val="20"/>
          <w:szCs w:val="20"/>
        </w:rPr>
        <w:t xml:space="preserve">  2.a)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 xx  </w:t>
      </w:r>
      <w:bookmarkStart w:id="0" w:name="_GoBack"/>
      <w:bookmarkEnd w:id="0"/>
      <w:r w:rsidRPr="00AE02FD">
        <w:rPr>
          <w:rFonts w:ascii="Arial" w:hAnsi="Arial" w:cs="Arial"/>
          <w:sz w:val="20"/>
          <w:szCs w:val="20"/>
        </w:rPr>
        <w:t xml:space="preserve">  2.b)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   </w:t>
      </w:r>
      <w:r w:rsidRPr="00AE02FD">
        <w:rPr>
          <w:rFonts w:ascii="Arial" w:hAnsi="Arial" w:cs="Arial"/>
          <w:sz w:val="20"/>
          <w:szCs w:val="20"/>
        </w:rPr>
        <w:t xml:space="preserve">  </w:t>
      </w:r>
      <w:r w:rsidR="00C5773A" w:rsidRPr="00AE02FD">
        <w:rPr>
          <w:rFonts w:ascii="Arial" w:hAnsi="Arial" w:cs="Arial"/>
          <w:sz w:val="20"/>
          <w:szCs w:val="20"/>
        </w:rPr>
        <w:tab/>
        <w:t>(3.a) y 3.b), hazlo por detrás del folio)</w:t>
      </w:r>
      <w:r w:rsidR="00C5773A" w:rsidRPr="00AE02FD">
        <w:rPr>
          <w:rFonts w:ascii="Arial" w:hAnsi="Arial" w:cs="Arial"/>
          <w:sz w:val="20"/>
          <w:szCs w:val="20"/>
        </w:rPr>
        <w:tab/>
        <w:t>4</w:t>
      </w:r>
      <w:r w:rsidRPr="00AE02FD">
        <w:rPr>
          <w:rFonts w:ascii="Arial" w:hAnsi="Arial" w:cs="Arial"/>
          <w:sz w:val="20"/>
          <w:szCs w:val="20"/>
        </w:rPr>
        <w:t xml:space="preserve">.a)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</w:t>
      </w:r>
      <w:r w:rsidR="00C5773A"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  </w:t>
      </w:r>
      <w:r w:rsidRPr="00AE02FD">
        <w:rPr>
          <w:rFonts w:ascii="Arial" w:hAnsi="Arial" w:cs="Arial"/>
          <w:sz w:val="20"/>
          <w:szCs w:val="20"/>
        </w:rPr>
        <w:t xml:space="preserve">  </w:t>
      </w:r>
      <w:r w:rsidR="00C5773A" w:rsidRPr="00AE02FD">
        <w:rPr>
          <w:rFonts w:ascii="Arial" w:hAnsi="Arial" w:cs="Arial"/>
          <w:sz w:val="20"/>
          <w:szCs w:val="20"/>
        </w:rPr>
        <w:t>4</w:t>
      </w:r>
      <w:r w:rsidRPr="00AE02FD">
        <w:rPr>
          <w:rFonts w:ascii="Arial" w:hAnsi="Arial" w:cs="Arial"/>
          <w:sz w:val="20"/>
          <w:szCs w:val="20"/>
        </w:rPr>
        <w:t xml:space="preserve">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</w:t>
      </w:r>
    </w:p>
    <w:sectPr w:rsidR="0042360D" w:rsidRPr="00AE02FD" w:rsidSect="0042360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5C" w:rsidRDefault="000E365C" w:rsidP="0042360D">
      <w:pPr>
        <w:spacing w:after="0" w:line="240" w:lineRule="auto"/>
      </w:pPr>
      <w:r>
        <w:separator/>
      </w:r>
    </w:p>
  </w:endnote>
  <w:endnote w:type="continuationSeparator" w:id="0">
    <w:p w:rsidR="000E365C" w:rsidRDefault="000E365C" w:rsidP="0042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5C" w:rsidRDefault="000E365C" w:rsidP="0042360D">
      <w:pPr>
        <w:spacing w:after="0" w:line="240" w:lineRule="auto"/>
      </w:pPr>
      <w:r>
        <w:separator/>
      </w:r>
    </w:p>
  </w:footnote>
  <w:footnote w:type="continuationSeparator" w:id="0">
    <w:p w:rsidR="000E365C" w:rsidRDefault="000E365C" w:rsidP="00423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0D" w:rsidRDefault="0042360D" w:rsidP="0042360D">
    <w:pPr>
      <w:pStyle w:val="Encabezado"/>
      <w:tabs>
        <w:tab w:val="clear" w:pos="4252"/>
        <w:tab w:val="clear" w:pos="8504"/>
        <w:tab w:val="center" w:pos="16585"/>
      </w:tabs>
    </w:pPr>
    <w:r>
      <w:t>Tecnología Industrial II    EXN 15%            NOMBRE: _______________________________________________________</w:t>
    </w:r>
    <w:r w:rsidR="00C5773A">
      <w:t>_________      (Marca con “x” la opción que harás)</w:t>
    </w:r>
  </w:p>
  <w:p w:rsidR="0042360D" w:rsidRDefault="004236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08ABB"/>
    <w:multiLevelType w:val="hybridMultilevel"/>
    <w:tmpl w:val="80AC190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DC5518"/>
    <w:multiLevelType w:val="hybridMultilevel"/>
    <w:tmpl w:val="A991AC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E014010"/>
    <w:multiLevelType w:val="hybridMultilevel"/>
    <w:tmpl w:val="3A3A317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0D"/>
    <w:rsid w:val="000E365C"/>
    <w:rsid w:val="00124A6C"/>
    <w:rsid w:val="00400DDE"/>
    <w:rsid w:val="0042360D"/>
    <w:rsid w:val="009E41BC"/>
    <w:rsid w:val="00AE02FD"/>
    <w:rsid w:val="00C5773A"/>
    <w:rsid w:val="00C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Gallardo Garcia</dc:creator>
  <cp:lastModifiedBy>Daniel Gallardo Garcia</cp:lastModifiedBy>
  <cp:revision>5</cp:revision>
  <cp:lastPrinted>2019-05-01T20:10:00Z</cp:lastPrinted>
  <dcterms:created xsi:type="dcterms:W3CDTF">2019-05-01T20:06:00Z</dcterms:created>
  <dcterms:modified xsi:type="dcterms:W3CDTF">2019-05-01T20:10:00Z</dcterms:modified>
</cp:coreProperties>
</file>