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ind w:left="-566.9291338582677" w:right="-607.7952755905511" w:firstLine="0"/>
        <w:rPr/>
      </w:pPr>
      <w:bookmarkStart w:colFirst="0" w:colLast="0" w:name="_j37tiay8e2b7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Un cilindro doble efecto con una carrera de avance de 20 cm soporta una fuerza de 7854 N.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a) Calcular el diámetro que debe tener el vástago si la tensión que soporta es de 1 MPa  (1 punto). 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b) Calcular el diámetro del émbolo teniendo en cuenta que el consumo de aire medido a la presión de trabajo, es de 2.95 litros por ciclo y por segundo (1 punto).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c) Si no existen rozamientos, calcular la presión de trabajo medida en el avance  (1 punto). Si no se ha podido calcular el apartado b, tomar diámetro del émbolo como 12cm.</w:t>
      </w:r>
    </w:p>
    <w:p w:rsidR="00000000" w:rsidDel="00000000" w:rsidP="00000000" w:rsidRDefault="00000000" w:rsidRPr="00000000" w14:paraId="00000007">
      <w:pPr>
        <w:pStyle w:val="Heading2"/>
        <w:ind w:left="-566.9291338582677" w:right="-607.7952755905511" w:firstLine="0"/>
        <w:rPr/>
      </w:pPr>
      <w:bookmarkStart w:colFirst="0" w:colLast="0" w:name="_ejuuekwwj3y9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 un cilindro neumático de simple efecto con muelle se conocen las siguientes características: Diámetro del émbolo: 65 mm. Diámetro del vástago: 15 mm. Presión: 7 bar. Presión atm. 1bar. Pérdidas de fuerza por rozamiento: 5 % de la fuerza teórica. Las pérdidas por compresión del muelle: 3% de la fuerza teórica.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Calcular sólo las fuerzas de </w:t>
      </w:r>
      <w:r w:rsidDel="00000000" w:rsidR="00000000" w:rsidRPr="00000000">
        <w:rPr>
          <w:b w:val="1"/>
          <w:rtl w:val="0"/>
        </w:rPr>
        <w:t xml:space="preserve">avance</w:t>
      </w:r>
      <w:r w:rsidDel="00000000" w:rsidR="00000000" w:rsidRPr="00000000">
        <w:rPr>
          <w:rtl w:val="0"/>
        </w:rPr>
        <w:t xml:space="preserve"> nominal y teórica (1 punto).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Sabiendo que el caudal de trabajo que consume son 3 litros por segundo, y que la bomba que suministra el aire tiene un rendimiento de 0.6, calcular la potencia que suministra el motor de dicha bomba. (1 punto)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Calcular el caudal en condiciones normales  que aspira la bomba del exterior (1 punto)</w:t>
      </w:r>
    </w:p>
    <w:p w:rsidR="00000000" w:rsidDel="00000000" w:rsidP="00000000" w:rsidRDefault="00000000" w:rsidRPr="00000000" w14:paraId="0000000D">
      <w:pPr>
        <w:pStyle w:val="Heading2"/>
        <w:ind w:left="-566.9291338582677" w:right="-607.7952755905511" w:firstLine="0"/>
        <w:rPr/>
      </w:pPr>
      <w:bookmarkStart w:colFirst="0" w:colLast="0" w:name="_yzt648xhth9m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E">
      <w:pPr>
        <w:ind w:right="-607.7952755905511" w:hanging="566.9291338582677"/>
        <w:rPr/>
      </w:pPr>
      <w:r w:rsidDel="00000000" w:rsidR="00000000" w:rsidRPr="00000000">
        <w:rPr>
          <w:rtl w:val="0"/>
        </w:rPr>
        <w:t xml:space="preserve">El siguiente circuito es parte de un circuito neumático más complejo. De este circuito…</w:t>
      </w:r>
    </w:p>
    <w:p w:rsidR="00000000" w:rsidDel="00000000" w:rsidP="00000000" w:rsidRDefault="00000000" w:rsidRPr="00000000" w14:paraId="0000000F">
      <w:pPr>
        <w:ind w:right="-607.7952755905511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283.46456692913375" w:right="-607.7952755905511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Numera todos los elementos del circuito. Fíjate bien en que el cilindro de efecto simple es el 4.0 (1 punto)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283.46456692913375" w:right="-607.7952755905511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Describe las válvulas A, B y C. (0.5 puntos)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283.46456692913375" w:right="-607.7952755905511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Describe la válvula Y (0.5 puntos)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-283.46456692913375" w:right="-607.7952755905511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Describe la válvula X (0.5 puntos)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283.46456692913375" w:right="-607.7952755905511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Si la válvula X tuviese un 25% en vez del 100% ¿Qué efecto tendría en el avance del cilindro? ¿Y en el retroceso?  (0.5 puntos)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283.46456692913375" w:right="-607.7952755905511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Dibuja un diagrama de fases con al menos una coincidencia de las válvulas B y C en activo en el caso que la válvula X tiene un 100% de abertura. (1 punto)</w:t>
      </w:r>
    </w:p>
    <w:p w:rsidR="00000000" w:rsidDel="00000000" w:rsidP="00000000" w:rsidRDefault="00000000" w:rsidRPr="00000000" w14:paraId="00000016">
      <w:pPr>
        <w:ind w:right="-607.7952755905511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07.7952755905511" w:hanging="566.929133858267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07.7952755905511" w:hanging="566.9291338582677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804862</wp:posOffset>
            </wp:positionH>
            <wp:positionV relativeFrom="paragraph">
              <wp:posOffset>352425</wp:posOffset>
            </wp:positionV>
            <wp:extent cx="7448550" cy="41290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48550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2"/>
      <w:spacing w:line="276" w:lineRule="auto"/>
      <w:jc w:val="left"/>
      <w:rPr>
        <w:rFonts w:ascii="Arial" w:cs="Arial" w:eastAsia="Arial" w:hAnsi="Arial"/>
        <w:b w:val="1"/>
        <w:color w:val="000000"/>
        <w:sz w:val="32"/>
        <w:szCs w:val="32"/>
      </w:rPr>
    </w:pPr>
    <w:bookmarkStart w:colFirst="0" w:colLast="0" w:name="_30j0zll" w:id="3"/>
    <w:bookmarkEnd w:id="3"/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Tecnología Industrial II. Neumática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228600</wp:posOffset>
          </wp:positionV>
          <wp:extent cx="1700213" cy="317373"/>
          <wp:effectExtent b="0" l="0" r="0" t="0"/>
          <wp:wrapSquare wrapText="bothSides" distB="114300" distT="114300" distL="114300" distR="114300"/>
          <wp:docPr descr="logo300ancho.png" id="2" name="image1.png"/>
          <a:graphic>
            <a:graphicData uri="http://schemas.openxmlformats.org/drawingml/2006/picture">
              <pic:pic>
                <pic:nvPicPr>
                  <pic:cNvPr descr="logo300anch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3173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76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line="276" w:lineRule="auto"/>
      <w:jc w:val="left"/>
      <w:rPr/>
    </w:pPr>
    <w:r w:rsidDel="00000000" w:rsidR="00000000" w:rsidRPr="00000000">
      <w:rPr>
        <w:rtl w:val="0"/>
      </w:rPr>
      <w:t xml:space="preserve">Nombre y Apellidos : 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