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c>
          <w:tcPr>
            <w:shd w:fill="cfe2f3" w:val="clear"/>
            <w:tcMar>
              <w:top w:w="100.0" w:type="dxa"/>
              <w:left w:w="100.0" w:type="dxa"/>
              <w:bottom w:w="100.0" w:type="dxa"/>
              <w:right w:w="100.0" w:type="dxa"/>
            </w:tcMar>
            <w:vAlign w:val="center"/>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Nombre y apellidos: </w:t>
            </w:r>
          </w:p>
        </w:tc>
      </w:tr>
    </w:tbl>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jc w:val="both"/>
        <w:rPr>
          <w:u w:val="none"/>
        </w:rPr>
      </w:pPr>
      <w:r w:rsidDel="00000000" w:rsidR="00000000" w:rsidRPr="00000000">
        <w:rPr>
          <w:rtl w:val="0"/>
        </w:rPr>
        <w:t xml:space="preserve">(Selectividad JUNIO 2014) El motor de una motocicleta de 1237 cc. de cilindrada total y cuatro cilindros tiene un diámetro de pistón de 81 mm , una relación de compresión de 12 a 1, y suministra un par motor de 121 Nm cuando la potencia alcanza los 127 kW. Calcular:</w:t>
      </w:r>
    </w:p>
    <w:p w:rsidR="00000000" w:rsidDel="00000000" w:rsidP="00000000" w:rsidRDefault="00000000" w:rsidRPr="00000000" w14:paraId="00000004">
      <w:pPr>
        <w:numPr>
          <w:ilvl w:val="1"/>
          <w:numId w:val="1"/>
        </w:numPr>
        <w:ind w:left="1440" w:hanging="360"/>
        <w:contextualSpacing w:val="1"/>
        <w:jc w:val="both"/>
        <w:rPr>
          <w:u w:val="none"/>
        </w:rPr>
      </w:pPr>
      <w:r w:rsidDel="00000000" w:rsidR="00000000" w:rsidRPr="00000000">
        <w:rPr>
          <w:rtl w:val="0"/>
        </w:rPr>
        <w:t xml:space="preserve">Carrera del pistón y volumen  de la cámara de combustión.</w:t>
      </w:r>
    </w:p>
    <w:p w:rsidR="00000000" w:rsidDel="00000000" w:rsidP="00000000" w:rsidRDefault="00000000" w:rsidRPr="00000000" w14:paraId="00000005">
      <w:pPr>
        <w:numPr>
          <w:ilvl w:val="1"/>
          <w:numId w:val="1"/>
        </w:numPr>
        <w:ind w:left="1440" w:hanging="360"/>
        <w:contextualSpacing w:val="1"/>
        <w:jc w:val="both"/>
        <w:rPr>
          <w:u w:val="none"/>
        </w:rPr>
      </w:pPr>
      <w:r w:rsidDel="00000000" w:rsidR="00000000" w:rsidRPr="00000000">
        <w:rPr>
          <w:rtl w:val="0"/>
        </w:rPr>
        <w:t xml:space="preserve">Régimen de revoluciones en rpm.</w:t>
      </w:r>
    </w:p>
    <w:p w:rsidR="00000000" w:rsidDel="00000000" w:rsidP="00000000" w:rsidRDefault="00000000" w:rsidRPr="00000000" w14:paraId="00000006">
      <w:pPr>
        <w:numPr>
          <w:ilvl w:val="0"/>
          <w:numId w:val="1"/>
        </w:numPr>
        <w:ind w:left="720" w:hanging="360"/>
        <w:contextualSpacing w:val="1"/>
        <w:jc w:val="both"/>
        <w:rPr/>
      </w:pPr>
      <w:r w:rsidDel="00000000" w:rsidR="00000000" w:rsidRPr="00000000">
        <w:rPr>
          <w:rtl w:val="0"/>
        </w:rPr>
        <w:t xml:space="preserve">Un gas en condiciones normales (p=1atm, 25ºC) sufre un proceso de combustión alcanzando una temperatura 100 veces mayor (2500º C). Si este gas realiza en una máquina ideal que sigue un ciclo de Carnot un trabajo de 30kJ, calcula el rendimiento de la máquina y el calor absorbido por la combustión en calorías.</w:t>
      </w:r>
    </w:p>
    <w:p w:rsidR="00000000" w:rsidDel="00000000" w:rsidP="00000000" w:rsidRDefault="00000000" w:rsidRPr="00000000" w14:paraId="00000007">
      <w:pPr>
        <w:numPr>
          <w:ilvl w:val="0"/>
          <w:numId w:val="1"/>
        </w:numPr>
        <w:ind w:left="720" w:hanging="360"/>
        <w:contextualSpacing w:val="1"/>
        <w:jc w:val="both"/>
        <w:rPr/>
      </w:pPr>
      <w:r w:rsidDel="00000000" w:rsidR="00000000" w:rsidRPr="00000000">
        <w:rPr>
          <w:rtl w:val="0"/>
        </w:rPr>
        <w:t xml:space="preserve">(Selectividad SEPTIEMBRE 2014) Un motor monocilíndrico de 4T consume 7.65 kg/h de combustible cuya densidad es de 0.85 kg/dm</w:t>
      </w:r>
      <w:r w:rsidDel="00000000" w:rsidR="00000000" w:rsidRPr="00000000">
        <w:rPr>
          <w:vertAlign w:val="superscript"/>
          <w:rtl w:val="0"/>
        </w:rPr>
        <w:t xml:space="preserve">3</w:t>
      </w:r>
      <w:r w:rsidDel="00000000" w:rsidR="00000000" w:rsidRPr="00000000">
        <w:rPr>
          <w:rtl w:val="0"/>
        </w:rPr>
        <w:t xml:space="preserve"> y poder calorífico 41000 KJ/kg, suministrando un par de 80 Nm a 3000 rpm. Calcular:</w:t>
      </w:r>
    </w:p>
    <w:p w:rsidR="00000000" w:rsidDel="00000000" w:rsidP="00000000" w:rsidRDefault="00000000" w:rsidRPr="00000000" w14:paraId="00000008">
      <w:pPr>
        <w:numPr>
          <w:ilvl w:val="1"/>
          <w:numId w:val="1"/>
        </w:numPr>
        <w:ind w:left="1440" w:hanging="360"/>
        <w:contextualSpacing w:val="1"/>
        <w:jc w:val="both"/>
        <w:rPr/>
      </w:pPr>
      <w:r w:rsidDel="00000000" w:rsidR="00000000" w:rsidRPr="00000000">
        <w:rPr>
          <w:rtl w:val="0"/>
        </w:rPr>
        <w:t xml:space="preserve">Volumen consumido de combustible en </w:t>
      </w:r>
      <w:r w:rsidDel="00000000" w:rsidR="00000000" w:rsidRPr="00000000">
        <w:rPr>
          <w:b w:val="1"/>
          <w:i w:val="1"/>
          <w:rtl w:val="0"/>
        </w:rPr>
        <w:t xml:space="preserve">cada ciclo del pistón</w:t>
      </w:r>
      <w:r w:rsidDel="00000000" w:rsidR="00000000" w:rsidRPr="00000000">
        <w:rPr>
          <w:rtl w:val="0"/>
        </w:rPr>
        <w:t xml:space="preserve">, en cm</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09">
      <w:pPr>
        <w:numPr>
          <w:ilvl w:val="1"/>
          <w:numId w:val="1"/>
        </w:numPr>
        <w:ind w:left="1440" w:hanging="360"/>
        <w:contextualSpacing w:val="1"/>
        <w:jc w:val="both"/>
        <w:rPr/>
      </w:pPr>
      <w:r w:rsidDel="00000000" w:rsidR="00000000" w:rsidRPr="00000000">
        <w:rPr>
          <w:rtl w:val="0"/>
        </w:rPr>
        <w:t xml:space="preserve">Calcular el rendimiento del motor.</w:t>
      </w:r>
    </w:p>
    <w:p w:rsidR="00000000" w:rsidDel="00000000" w:rsidP="00000000" w:rsidRDefault="00000000" w:rsidRPr="00000000" w14:paraId="0000000A">
      <w:pPr>
        <w:ind w:left="720" w:firstLine="0"/>
        <w:contextualSpacing w:val="0"/>
        <w:jc w:val="both"/>
        <w:rPr/>
      </w:pPr>
      <w:r w:rsidDel="00000000" w:rsidR="00000000" w:rsidRPr="00000000">
        <w:rPr>
          <w:b w:val="1"/>
          <w:rtl w:val="0"/>
        </w:rPr>
        <w:t xml:space="preserve">NOTA IMPORTANTE para el apartado a: </w:t>
      </w:r>
      <w:r w:rsidDel="00000000" w:rsidR="00000000" w:rsidRPr="00000000">
        <w:rPr>
          <w:rtl w:val="0"/>
        </w:rPr>
        <w:t xml:space="preserve">por cada vuelta del eje del motor, del cigueñal, el pistón realiza medio ciclo completo. Utiliza los datos de frecuencia, de consumo y densidad para poder calcularlo. Si calculas antes el volumen que se consume por segundo, el dato puede servirte para el apartado b.</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0.3 moles de un gas monoatómico ideal sigue el ciclo de la figura. Calcular:</w:t>
      </w:r>
    </w:p>
    <w:p w:rsidR="00000000" w:rsidDel="00000000" w:rsidP="00000000" w:rsidRDefault="00000000" w:rsidRPr="00000000" w14:paraId="0000000C">
      <w:pPr>
        <w:numPr>
          <w:ilvl w:val="1"/>
          <w:numId w:val="1"/>
        </w:numPr>
        <w:ind w:left="1440" w:hanging="360"/>
        <w:contextualSpacing w:val="1"/>
        <w:rPr>
          <w:u w:val="none"/>
        </w:rPr>
      </w:pPr>
      <w:r w:rsidDel="00000000" w:rsidR="00000000" w:rsidRPr="00000000">
        <w:rPr>
          <w:rtl w:val="0"/>
        </w:rPr>
        <w:t xml:space="preserve">C</w:t>
      </w:r>
      <w:r w:rsidDel="00000000" w:rsidR="00000000" w:rsidRPr="00000000">
        <w:rPr>
          <w:vertAlign w:val="subscript"/>
          <w:rtl w:val="0"/>
        </w:rPr>
        <w:t xml:space="preserve">p</w:t>
      </w:r>
      <w:r w:rsidDel="00000000" w:rsidR="00000000" w:rsidRPr="00000000">
        <w:rPr>
          <w:rtl w:val="0"/>
        </w:rPr>
        <w:t xml:space="preserve"> según la relación de Mayer.</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Temperaturas en A, B y C</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Trabajo de A a B, de B a C y de C a A (calorías)</w:t>
      </w:r>
    </w:p>
    <w:p w:rsidR="00000000" w:rsidDel="00000000" w:rsidP="00000000" w:rsidRDefault="00000000" w:rsidRPr="00000000" w14:paraId="0000000F">
      <w:pPr>
        <w:numPr>
          <w:ilvl w:val="1"/>
          <w:numId w:val="1"/>
        </w:numPr>
        <w:ind w:left="1440" w:hanging="360"/>
        <w:contextualSpacing w:val="1"/>
        <w:rPr/>
      </w:pPr>
      <w:r w:rsidDel="00000000" w:rsidR="00000000" w:rsidRPr="00000000">
        <w:rPr>
          <w:rtl w:val="0"/>
        </w:rPr>
        <w:t xml:space="preserve">Calor de A a B, de B a C y de C a A (calorías)</w:t>
      </w:r>
    </w:p>
    <w:p w:rsidR="00000000" w:rsidDel="00000000" w:rsidP="00000000" w:rsidRDefault="00000000" w:rsidRPr="00000000" w14:paraId="00000010">
      <w:pPr>
        <w:numPr>
          <w:ilvl w:val="1"/>
          <w:numId w:val="1"/>
        </w:numPr>
        <w:ind w:left="1440" w:hanging="360"/>
        <w:contextualSpacing w:val="1"/>
        <w:rPr>
          <w:u w:val="none"/>
        </w:rPr>
      </w:pPr>
      <w:r w:rsidDel="00000000" w:rsidR="00000000" w:rsidRPr="00000000">
        <w:rPr>
          <w:rtl w:val="0"/>
        </w:rPr>
        <w:t xml:space="preserve">ΔU de A a B, de B a C y de C a A (calorías)</w:t>
      </w:r>
    </w:p>
    <w:p w:rsidR="00000000" w:rsidDel="00000000" w:rsidP="00000000" w:rsidRDefault="00000000" w:rsidRPr="00000000" w14:paraId="00000011">
      <w:pPr>
        <w:numPr>
          <w:ilvl w:val="1"/>
          <w:numId w:val="1"/>
        </w:numPr>
        <w:ind w:left="1440" w:hanging="360"/>
        <w:contextualSpacing w:val="1"/>
        <w:rPr>
          <w:u w:val="none"/>
        </w:rPr>
      </w:pPr>
      <w:r w:rsidDel="00000000" w:rsidR="00000000" w:rsidRPr="00000000">
        <w:rPr>
          <w:rtl w:val="0"/>
        </w:rPr>
        <w:t xml:space="preserve">Calcular trabajo, calor y ΔU en el ciclo completo (calorías)</w:t>
      </w:r>
    </w:p>
    <w:p w:rsidR="00000000" w:rsidDel="00000000" w:rsidP="00000000" w:rsidRDefault="00000000" w:rsidRPr="00000000" w14:paraId="00000012">
      <w:pPr>
        <w:ind w:left="720" w:firstLine="0"/>
        <w:contextualSpacing w:val="0"/>
        <w:jc w:val="both"/>
        <w:rPr>
          <w:b w:val="1"/>
        </w:rPr>
      </w:pPr>
      <w:r w:rsidDel="00000000" w:rsidR="00000000" w:rsidRPr="00000000">
        <w:rPr>
          <w:b w:val="1"/>
          <w:rtl w:val="0"/>
        </w:rPr>
        <w:t xml:space="preserve">Importante</w:t>
      </w:r>
      <w:r w:rsidDel="00000000" w:rsidR="00000000" w:rsidRPr="00000000">
        <w:rPr>
          <w:rtl w:val="0"/>
        </w:rPr>
        <w:t xml:space="preserve">: tener en cuenta que el trabajo </w:t>
      </w:r>
      <w:r w:rsidDel="00000000" w:rsidR="00000000" w:rsidRPr="00000000">
        <w:rPr>
          <w:b w:val="1"/>
          <w:i w:val="1"/>
          <w:rtl w:val="0"/>
        </w:rPr>
        <w:t xml:space="preserve">es siempre el área bajo la curva</w:t>
      </w:r>
      <w:r w:rsidDel="00000000" w:rsidR="00000000" w:rsidRPr="00000000">
        <w:rPr>
          <w:rtl w:val="0"/>
        </w:rPr>
        <w:t xml:space="preserve"> y que el trabajo es positivo en la expansión (aumento de volumen) y </w:t>
      </w:r>
      <w:r w:rsidDel="00000000" w:rsidR="00000000" w:rsidRPr="00000000">
        <w:rPr>
          <w:b w:val="1"/>
          <w:i w:val="1"/>
          <w:rtl w:val="0"/>
        </w:rPr>
        <w:t xml:space="preserve">negativo en la compresión</w:t>
      </w:r>
      <w:r w:rsidDel="00000000" w:rsidR="00000000" w:rsidRPr="00000000">
        <w:rPr>
          <w:rtl w:val="0"/>
        </w:rPr>
        <w:t xml:space="preserve"> (disminución de volumen). </w:t>
      </w:r>
      <w:r w:rsidDel="00000000" w:rsidR="00000000" w:rsidRPr="00000000">
        <w:rPr>
          <w:b w:val="1"/>
          <w:rtl w:val="0"/>
        </w:rPr>
        <w:t xml:space="preserve">Datos:  R = 0.082 atm · l/ (mol K) = 2 cal / (mol K) ; C</w:t>
      </w:r>
      <w:r w:rsidDel="00000000" w:rsidR="00000000" w:rsidRPr="00000000">
        <w:rPr>
          <w:b w:val="1"/>
          <w:vertAlign w:val="subscript"/>
          <w:rtl w:val="0"/>
        </w:rPr>
        <w:t xml:space="preserve">v</w:t>
      </w:r>
      <w:r w:rsidDel="00000000" w:rsidR="00000000" w:rsidRPr="00000000">
        <w:rPr>
          <w:b w:val="1"/>
          <w:rtl w:val="0"/>
        </w:rPr>
        <w:t xml:space="preserve">= 3 cal / (mol K)</w:t>
      </w:r>
    </w:p>
    <w:p w:rsidR="00000000" w:rsidDel="00000000" w:rsidP="00000000" w:rsidRDefault="00000000" w:rsidRPr="00000000" w14:paraId="00000013">
      <w:pPr>
        <w:ind w:left="720" w:firstLine="0"/>
        <w:contextualSpacing w:val="0"/>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809625</wp:posOffset>
            </wp:positionH>
            <wp:positionV relativeFrom="paragraph">
              <wp:posOffset>228600</wp:posOffset>
            </wp:positionV>
            <wp:extent cx="5148706" cy="29003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48706" cy="2900363"/>
                    </a:xfrm>
                    <a:prstGeom prst="rect"/>
                    <a:ln/>
                  </pic:spPr>
                </pic:pic>
              </a:graphicData>
            </a:graphic>
          </wp:anchor>
        </w:drawing>
      </w:r>
    </w:p>
    <w:p w:rsidR="00000000" w:rsidDel="00000000" w:rsidP="00000000" w:rsidRDefault="00000000" w:rsidRPr="00000000" w14:paraId="00000014">
      <w:pPr>
        <w:contextualSpacing w:val="0"/>
        <w:jc w:val="center"/>
        <w:rPr>
          <w:b w:val="1"/>
        </w:rPr>
      </w:pPr>
      <w:r w:rsidDel="00000000" w:rsidR="00000000" w:rsidRPr="00000000">
        <w:rPr>
          <w:rtl w:val="0"/>
        </w:rPr>
      </w:r>
    </w:p>
    <w:sectPr>
      <w:headerReference r:id="rId7" w:type="default"/>
      <w:pgSz w:h="16834" w:w="11909"/>
      <w:pgMar w:bottom="1440" w:top="1440" w:left="1140" w:right="8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Heading1"/>
      <w:contextualSpacing w:val="0"/>
      <w:rPr>
        <w:b w:val="1"/>
        <w:sz w:val="36"/>
        <w:szCs w:val="36"/>
      </w:rPr>
    </w:pPr>
    <w:bookmarkStart w:colFirst="0" w:colLast="0" w:name="_ax4j9fhmzpfy" w:id="0"/>
    <w:bookmarkEnd w:id="0"/>
    <w:r w:rsidDel="00000000" w:rsidR="00000000" w:rsidRPr="00000000">
      <w:rPr>
        <w:b w:val="1"/>
        <w:sz w:val="36"/>
        <w:szCs w:val="36"/>
        <w:rtl w:val="0"/>
      </w:rPr>
      <w:t xml:space="preserve">Examen TIN II -- Termodinámica y Motores</w:t>
    </w:r>
    <w:r w:rsidDel="00000000" w:rsidR="00000000" w:rsidRPr="00000000">
      <w:drawing>
        <wp:anchor allowOverlap="1" behindDoc="0" distB="114300" distT="114300" distL="114300" distR="114300" hidden="0" layoutInCell="1" locked="0" relativeHeight="0" simplePos="0">
          <wp:simplePos x="0" y="0"/>
          <wp:positionH relativeFrom="margin">
            <wp:posOffset>3314700</wp:posOffset>
          </wp:positionH>
          <wp:positionV relativeFrom="paragraph">
            <wp:posOffset>152400</wp:posOffset>
          </wp:positionV>
          <wp:extent cx="2857500" cy="533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57500" cy="533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