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3.46456692913375" w:hanging="285"/>
        <w:contextualSpacing w:val="1"/>
        <w:jc w:val="both"/>
        <w:rPr/>
      </w:pPr>
      <w:r w:rsidDel="00000000" w:rsidR="00000000" w:rsidRPr="00000000">
        <w:rPr>
          <w:rtl w:val="0"/>
        </w:rPr>
        <w:t xml:space="preserve">Un motor de explosión tipo Otto de cuatro cilindros tiene una cilindrada de 1594 cc y consume 7 litros/hora de gasolina. La relación de compresión volumétrica es 10:1 y la carrera mide 80 mm. Calcular: a) El calibre de los pistones b) Si el poder calorífico de la gasolina es de 9900 kcal/kg y la densidad es de 0,75 kg/dm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calcula la cantidad de calor consumida. c) Si el rendimiento es del 30%, ¿cuál es la potencia suministrada por el motor?</w:t>
      </w:r>
    </w:p>
    <w:p w:rsidR="00000000" w:rsidDel="00000000" w:rsidP="00000000" w:rsidRDefault="00000000" w:rsidRPr="00000000" w14:paraId="00000004">
      <w:pPr>
        <w:ind w:left="283.46456692913375" w:hanging="28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.46456692913375" w:hanging="285"/>
        <w:contextualSpacing w:val="0"/>
        <w:jc w:val="both"/>
        <w:rPr/>
      </w:pPr>
      <w:r w:rsidDel="00000000" w:rsidR="00000000" w:rsidRPr="00000000">
        <w:rPr>
          <w:rtl w:val="0"/>
        </w:rPr>
        <w:t xml:space="preserve">2. Un motor térmico funciona según el ciclo ideal de Carnot, partiendo de la siguiente situación inicial: p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100 Pa,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0,1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y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600 K. Sabiendo que el volumen máximo alcanzado es de 0,5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, que en la primera transformación la presión final es de 80 Pa y que γ = 1,4, determina:</w:t>
      </w:r>
    </w:p>
    <w:p w:rsidR="00000000" w:rsidDel="00000000" w:rsidP="00000000" w:rsidRDefault="00000000" w:rsidRPr="00000000" w14:paraId="00000006">
      <w:pPr>
        <w:ind w:left="566.9291338582675" w:hanging="285"/>
        <w:contextualSpacing w:val="0"/>
        <w:jc w:val="both"/>
        <w:rPr/>
      </w:pPr>
      <w:r w:rsidDel="00000000" w:rsidR="00000000" w:rsidRPr="00000000">
        <w:rPr>
          <w:rtl w:val="0"/>
        </w:rPr>
        <w:t xml:space="preserve">a) Presión, volumen y temperatura en cada punto.</w:t>
      </w:r>
    </w:p>
    <w:p w:rsidR="00000000" w:rsidDel="00000000" w:rsidP="00000000" w:rsidRDefault="00000000" w:rsidRPr="00000000" w14:paraId="00000007">
      <w:pPr>
        <w:ind w:left="566.9291338582675" w:hanging="285"/>
        <w:contextualSpacing w:val="0"/>
        <w:jc w:val="both"/>
        <w:rPr/>
      </w:pPr>
      <w:r w:rsidDel="00000000" w:rsidR="00000000" w:rsidRPr="00000000">
        <w:rPr>
          <w:rtl w:val="0"/>
        </w:rPr>
        <w:t xml:space="preserve">b) Calor absorbido, trabajo realizado y variación de la energía interna en cada transformación.</w:t>
      </w:r>
    </w:p>
    <w:p w:rsidR="00000000" w:rsidDel="00000000" w:rsidP="00000000" w:rsidRDefault="00000000" w:rsidRPr="00000000" w14:paraId="00000008">
      <w:pPr>
        <w:ind w:left="566.9291338582675" w:hanging="285"/>
        <w:contextualSpacing w:val="0"/>
        <w:jc w:val="both"/>
        <w:rPr/>
      </w:pPr>
      <w:r w:rsidDel="00000000" w:rsidR="00000000" w:rsidRPr="00000000">
        <w:rPr>
          <w:rtl w:val="0"/>
        </w:rPr>
        <w:t xml:space="preserve">c) Trabajo neto y rendimiento</w:t>
      </w:r>
    </w:p>
    <w:sectPr>
      <w:headerReference r:id="rId6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Examen TIN II -- Termodinámica y Motores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