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56A0"/>
          <w:sz w:val="28"/>
          <w:szCs w:val="28"/>
        </w:rPr>
        <w:t xml:space="preserve">AGRICEF EQUIPAMENTOS AGRÍCOLAS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Sistema de Gestão da Qualidade — SGQ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PQ-04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Rev. 00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Matriz de Escalação e SLA de RNC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Junho / 2026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Aprovado por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Direção Geral</w:t>
            </w:r>
          </w:p>
        </w:tc>
      </w:tr>
      <w:t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Elaborado por</w:t>
            </w:r>
          </w:p>
        </w:tc>
        <w:tc>
          <w:tcPr>
            <w:gridSpan w:val="3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Departamento de Qualidade</w:t>
            </w:r>
          </w:p>
        </w:tc>
      </w:tr>
    </w:tbl>
    <w:p>
      <w:pPr>
        <w:pBdr>
          <w:bottom w:val="single" w:color="CCCCCC" w:sz="6"/>
        </w:pBdr>
        <w:spacing w:after="80" w:before="8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1. Objetivo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Definir os prazos máximos (SLA) para cada etapa do fluxo de RNC e estabelecer a cadeia de escalação quando esses prazos são descumpridos ou quando a severidade da NC exige envolvimento de níveis hierárquicos superiores.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2. Definição de Prioridades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Critérios de Classificação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 pode classificar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🔴 Emergência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Parada total ou parcial de linha de produção
Risco à segurança do operador ou usuário
Atraso iminente de entrega a cliente com contrato de prazo
Defeito crítico (CR) em equipamento já expedido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Qualquer colaborador (para elevar). Apenas QA/Direção para rebaixar.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🟢 Padrão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Todos os demais desvios que não se enquadram nos critérios de Emergência.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Operador ou Inspetor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3. SLA por Etapa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SLA Padrão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SLA Emergência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acontece se vencer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Abertura da RNC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Operador / Inspetor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ato da detecção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 ato da detecção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QA abre em nome do setor e registra ocorrência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Contenção inicial (isolar lote)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Líder de Setor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Até D+1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Até 2 horas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QA aciona Direção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Preenchimento da tratativa completa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Líder de Setor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 dias úteis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24 horas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1ª: QA contata líder. 2ª (D+2): Gerência de Produção. 3ª (D+4): Direção.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Verificação QA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Qualidade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 dias úteis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8 horas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Gerência de QA assume a verificação diretamente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Resposta do Fornecedor (SCAR)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Compras / Fornecedor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 dias corridos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48 horas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Penalidade aplicada. Histórico do fornecedor impactado (PQ-05).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4. Matriz de Escalação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4.1 Escalação por Vencimento de SLA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 1 (automático)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 2 (+2 dias)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 3 (+4 dias)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Tratativa não enviada — Padrão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E-mail automático ao Líder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QA contata pessoalmente + e-mail ao Gerente de Produção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Direção notificada. Meta do setor impactada.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Tratativa não enviada — Emergência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E-mail ao Líder + QA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Direção notificada em 2 horas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Reunião de crise convocada em 4 horas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Verificação QA vencida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E-mail ao analista de QA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Gerência de QA assume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Diretoria de QA resolve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4.2 Escalação por Severidade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 de escalação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Defeito CR em qualquer processo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Notificar Direção imediatamente. Parar lote. Investigação obrigatória em 24h.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Defeito em equipamento já entregue ao cliente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Acionar pós-venda e Direção em até 2 horas. Avaliar recall/substituição.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 RNCs do mesmo tipo em 90 dias no mesmo setor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Reunião de causa raiz com Gerência de Produção + QA. Revisão de processo.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Rejeição de SCAR pelo fornecedor ou prazo vencido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Compras aplica penalidade. Avalia suspensão temporária (PQ-05).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RNC com custo de sucata &gt; R$ 5.000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Relatar à Direção na semana. Incluir na Revisão pela Direção.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Taxa mensal de RNCs ultrapassa meta de 2%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Reunião extraordinária de qualidade. Plano de ação setorial em 30 dias.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5. Responsabilidades na Escalação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gridSpan w:val="1"/>
            <w:shd w:fill="1A56A0" w:color="1A56A0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Sistema SGQ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Registrar datas e prazos automaticamente. Fornecer dados para monitoramento.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Qualidade (analista)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Monitorar diariamente as RNCs abertas e prazos. Executar nível 1 de escalação.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Gerência de Qualidade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Executar nível 2. Convocar reuniões de causa raiz. Reportar à Direção.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Gerência de Produção</w:t>
            </w:r>
          </w:p>
        </w:tc>
        <w:tc>
          <w:tcPr>
            <w:gridSpan w:val="1"/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Garantir que líderes cumpram os SLAs. Cobrar tratativas em aberto.</w:t>
            </w:r>
          </w:p>
        </w:tc>
      </w:tr>
      <w:tr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Direção</w:t>
            </w:r>
          </w:p>
        </w:tc>
        <w:tc>
          <w:tcPr>
            <w:gridSpan w:val="1"/>
            <w:shd w:fill="F0F4FA" w:color="F0F4F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Receber escalações de nível 3. Decidir sobre suspensão de fornecedores e recursos.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1A56A0"/>
          <w:sz w:val="24"/>
          <w:szCs w:val="24"/>
        </w:rPr>
        <w:t xml:space="preserve">6. Monitoramento</w:t>
      </w:r>
    </w:p>
    <w:p>
      <w:pPr>
        <w:spacing w:after="8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 Painel de Qualidade do sistema SGQ exibe em tempo real as RNCs abertas, os lead times e os casos que ultrapassaram SLA. O Representante da Qualidade revisa esses dados diariamente e apresenta o consolidado na Reunião de Qualidade semanal.</w:t>
      </w:r>
    </w:p>
    <w:p>
      <w:pPr>
        <w:pBdr>
          <w:bottom w:val="single" w:color="CCCCCC" w:sz="6"/>
        </w:pBdr>
        <w:spacing w:after="80" w:before="8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PQ-04 · Documento controlado. Impressões são cópias não controladas. Verifique a versão vigente no SGQ Agricef.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2026-06-15T19:39:45.646Z</dcterms:created>
  <dcterms:modified xsi:type="dcterms:W3CDTF">2026-06-15T19:39:45.646Z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