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rFonts w:ascii="Times New Roman" w:hAnsi="Times New Roman"/>
        </w:rPr>
      </w:pPr>
      <w:bookmarkStart w:id="0" w:name="------1"/>
      <w:bookmarkEnd w:id="0"/>
      <w:r>
        <w:rPr>
          <w:rFonts w:ascii="Times New Roman" w:hAnsi="Times New Roman"/>
        </w:rPr>
        <w:t>Классы в Зило: экспериментальные данные андийского языка</w:t>
      </w:r>
      <w:r>
        <w:rPr>
          <w:rStyle w:val="FootnoteAnchor"/>
          <w:rFonts w:ascii="Times New Roman" w:hAnsi="Times New Roman"/>
        </w:rPr>
        <w:footnoteReference w:id="2"/>
      </w:r>
    </w:p>
    <w:p>
      <w:pPr>
        <w:pStyle w:val="TextBody"/>
        <w:rPr>
          <w:rFonts w:ascii="Times New Roman" w:hAnsi="Times New Roman"/>
        </w:rPr>
      </w:pPr>
      <w:r>
        <w:rPr>
          <w:rFonts w:ascii="Times New Roman" w:hAnsi="Times New Roman"/>
        </w:rPr>
        <w:t>Г. А. Мороз, С. Ферхеес</w:t>
      </w:r>
    </w:p>
    <w:p>
      <w:pPr>
        <w:pStyle w:val="TextBody"/>
        <w:rPr>
          <w:rFonts w:ascii="Times New Roman" w:hAnsi="Times New Roman"/>
        </w:rPr>
      </w:pPr>
      <w:r>
        <w:rPr>
          <w:rFonts w:ascii="Times New Roman" w:hAnsi="Times New Roman"/>
        </w:rPr>
        <w:t>Международная лаборатория языковой конвергенции НИУ ВШЭ</w:t>
      </w:r>
    </w:p>
    <w:p>
      <w:pPr>
        <w:pStyle w:val="TextBody"/>
        <w:rPr/>
      </w:pPr>
      <w:hyperlink r:id="rId2">
        <w:r>
          <w:rPr>
            <w:rStyle w:val="InternetLink"/>
            <w:rFonts w:ascii="Times New Roman" w:hAnsi="Times New Roman"/>
          </w:rPr>
          <w:t>agricolamz@gmail.com</w:t>
        </w:r>
      </w:hyperlink>
      <w:r>
        <w:rPr>
          <w:rFonts w:ascii="Times New Roman" w:hAnsi="Times New Roman"/>
        </w:rPr>
        <w:t xml:space="preserve">, </w:t>
      </w:r>
      <w:hyperlink r:id="rId3">
        <w:r>
          <w:rPr>
            <w:rStyle w:val="InternetLink"/>
            <w:rFonts w:ascii="Times New Roman" w:hAnsi="Times New Roman"/>
          </w:rPr>
          <w:t>jh.verhees@gmail.com</w:t>
        </w:r>
      </w:hyperlink>
    </w:p>
    <w:p>
      <w:pPr>
        <w:pStyle w:val="Heading3"/>
        <w:rPr>
          <w:rFonts w:ascii="Times New Roman" w:hAnsi="Times New Roman"/>
        </w:rPr>
      </w:pPr>
      <w:bookmarkStart w:id="1" w:name="введение"/>
      <w:bookmarkEnd w:id="1"/>
      <w:r>
        <w:rPr>
          <w:rFonts w:ascii="Times New Roman" w:hAnsi="Times New Roman"/>
        </w:rPr>
        <w:t>1. Введение</w:t>
      </w:r>
    </w:p>
    <w:p>
      <w:pPr>
        <w:pStyle w:val="FirstParagraph"/>
        <w:rPr>
          <w:rFonts w:ascii="Times New Roman" w:hAnsi="Times New Roman"/>
        </w:rPr>
      </w:pPr>
      <w:r>
        <w:rPr>
          <w:rFonts w:ascii="Times New Roman" w:hAnsi="Times New Roman"/>
        </w:rPr>
        <w:t>Андийский язык вместе с ахавахским, каратинским, ботлихским, годоберинским, чамалинским, багвалинским и тиндинским составляют андийскую ветвь нахско–дагестанских языков. В данной работе мы рассматриваем материал селения Зило, где говорят на диалекте андийского языка (cм. Рис. 1). Как видно из карты, Зило окружают почти со всех сторон андийские селения, и лишь с востока лежат аварские села. Также недалеко находятся ботлихские, каратинские и чеченские селения. Аварский на данной территории играет роль лингва–франка: его учат в школе, почти все носители знают этот язык и используют в общении с соседями. Этот языковой престиж аварского сохранился несмотря на то, что уже давно, андийцы входят в ботлихский район с районным центром в Ботлихе.</w:t>
      </w:r>
    </w:p>
    <w:p>
      <w:pPr>
        <w:pStyle w:val="Normal"/>
        <w:rPr>
          <w:rFonts w:ascii="Times New Roman" w:hAnsi="Times New Roman"/>
        </w:rPr>
      </w:pPr>
      <w:r>
        <w:rPr>
          <w:rFonts w:ascii="Times New Roman" w:hAnsi="Times New Roman"/>
        </w:rPr>
        <w:drawing>
          <wp:inline distT="0" distB="0" distL="114935" distR="114935">
            <wp:extent cx="5486400" cy="4114800"/>
            <wp:effectExtent l="0" t="0" r="0" b="0"/>
            <wp:docPr id="1" name="Picture" descr="Рисунок 1. Карта андийских сел и их сосе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Карта андийских сел и их соседей"/>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rFonts w:ascii="Times New Roman" w:hAnsi="Times New Roman"/>
        </w:rPr>
      </w:pPr>
      <w:r>
        <w:rPr>
          <w:rFonts w:ascii="Times New Roman" w:hAnsi="Times New Roman"/>
        </w:rPr>
        <w:t>Рисунок 1. Карта андийских сел и их соседей</w:t>
      </w:r>
    </w:p>
    <w:p>
      <w:pPr>
        <w:pStyle w:val="TextBody"/>
        <w:rPr>
          <w:rFonts w:ascii="Times New Roman" w:hAnsi="Times New Roman"/>
        </w:rPr>
      </w:pPr>
      <w:r>
        <w:rPr>
          <w:rFonts w:ascii="Times New Roman" w:hAnsi="Times New Roman"/>
        </w:rPr>
        <w:t>Социолингвисические обстоятельства привели к тому, что жители Дагестана всегда были многоязычны. Набор языков, которыми владеют современные жители горных селений в Дагестане, включает минимум два языка: местный язык или диалект, некоторый литературный вариант одного из крупных дагестанских языков, доменирующий на данной територии (он обычно изучается в школе, а также поддерживается контактами с соседними селениями, см. (Добрушина 2011)), а также русский язык, укреплявший свои позиции в течение всего XX века. Такой уровень многоязычия а также давлеющее положение русского языка, влечет за собой большое количество заимствований. Например, все технические новинки XX и XXI века в андийском языке практически без фонетической адаптации взяты из русского</w:t>
      </w:r>
      <w:r>
        <w:rPr>
          <w:rStyle w:val="FootnoteAnchor"/>
          <w:rFonts w:ascii="Times New Roman" w:hAnsi="Times New Roman"/>
        </w:rPr>
        <w:footnoteReference w:id="3"/>
      </w:r>
      <w:r>
        <w:rPr>
          <w:rFonts w:ascii="Times New Roman" w:hAnsi="Times New Roman"/>
        </w:rPr>
        <w:t>.</w:t>
      </w:r>
    </w:p>
    <w:p>
      <w:pPr>
        <w:pStyle w:val="TextBody"/>
        <w:rPr>
          <w:rFonts w:ascii="Times New Roman" w:hAnsi="Times New Roman"/>
        </w:rPr>
      </w:pPr>
      <w:r>
        <w:rPr>
          <w:rFonts w:ascii="Times New Roman" w:hAnsi="Times New Roman"/>
        </w:rPr>
        <w:t>Заимствованные слова часто имеют фонологические, орфографические, морфологические или синтаксические признаки в языке–доноре, никак не подходящие системе языка–реципиента. В данной работе нас будет интересовать одна из таких черт — классовая атрибуция поздних заимствований из русского языка (см. схожее исследование на материале мальтийского языка (Stolz 2009)).</w:t>
      </w:r>
    </w:p>
    <w:p>
      <w:pPr>
        <w:pStyle w:val="Heading3"/>
        <w:rPr>
          <w:rFonts w:ascii="Times New Roman" w:hAnsi="Times New Roman"/>
        </w:rPr>
      </w:pPr>
      <w:bookmarkStart w:id="2" w:name="-----"/>
      <w:bookmarkEnd w:id="2"/>
      <w:r>
        <w:rPr>
          <w:rFonts w:ascii="Times New Roman" w:hAnsi="Times New Roman"/>
        </w:rPr>
        <w:t>2. Класс как грамматическая категория аваро–андийских языков</w:t>
      </w:r>
    </w:p>
    <w:p>
      <w:pPr>
        <w:pStyle w:val="FirstParagraph"/>
        <w:rPr>
          <w:rFonts w:ascii="Times New Roman" w:hAnsi="Times New Roman"/>
        </w:rPr>
      </w:pPr>
      <w:r>
        <w:rPr>
          <w:rFonts w:ascii="Times New Roman" w:hAnsi="Times New Roman"/>
        </w:rPr>
        <w:t>Класс является одной из центральных категорий почти всех нахско–дагестанских языков. Чаще всего каждое существительное имеет одно значение этой категории, однако в андийском и других нахско–дагестанских языках встречается небольшой класс корней, который можно интерпретировать, как изменяющихся по классам ср. (1–3):</w:t>
      </w:r>
    </w:p>
    <w:p>
      <w:pPr>
        <w:pStyle w:val="Compact"/>
        <w:numPr>
          <w:ilvl w:val="0"/>
          <w:numId w:val="1"/>
        </w:numPr>
        <w:rPr>
          <w:rFonts w:ascii="Times New Roman" w:hAnsi="Times New Roman"/>
        </w:rPr>
      </w:pPr>
      <w:r>
        <w:rPr>
          <w:rFonts w:ascii="Times New Roman" w:hAnsi="Times New Roman"/>
          <w:i/>
        </w:rPr>
        <w:t>w-otsi</w:t>
      </w:r>
      <w:r>
        <w:rPr>
          <w:rFonts w:ascii="Times New Roman" w:hAnsi="Times New Roman"/>
        </w:rPr>
        <w:t xml:space="preserve"> m-sibling ‘брат’</w:t>
      </w:r>
      <w:r>
        <w:rPr>
          <w:rStyle w:val="FootnoteAnchor"/>
          <w:rFonts w:ascii="Times New Roman" w:hAnsi="Times New Roman"/>
        </w:rPr>
        <w:footnoteReference w:id="4"/>
      </w:r>
    </w:p>
    <w:p>
      <w:pPr>
        <w:pStyle w:val="Compact"/>
        <w:numPr>
          <w:ilvl w:val="0"/>
          <w:numId w:val="1"/>
        </w:numPr>
        <w:rPr>
          <w:rFonts w:ascii="Times New Roman" w:hAnsi="Times New Roman"/>
        </w:rPr>
      </w:pPr>
      <w:r>
        <w:rPr>
          <w:rFonts w:ascii="Times New Roman" w:hAnsi="Times New Roman"/>
          <w:i/>
        </w:rPr>
        <w:t>j-otsi</w:t>
      </w:r>
      <w:r>
        <w:rPr>
          <w:rFonts w:ascii="Times New Roman" w:hAnsi="Times New Roman"/>
        </w:rPr>
        <w:t xml:space="preserve"> f-sibling ‘сестра’</w:t>
      </w:r>
    </w:p>
    <w:p>
      <w:pPr>
        <w:pStyle w:val="Compact"/>
        <w:numPr>
          <w:ilvl w:val="0"/>
          <w:numId w:val="1"/>
        </w:numPr>
        <w:rPr>
          <w:rFonts w:ascii="Times New Roman" w:hAnsi="Times New Roman"/>
        </w:rPr>
      </w:pPr>
      <w:r>
        <w:rPr>
          <w:rFonts w:ascii="Times New Roman" w:hAnsi="Times New Roman"/>
          <w:i/>
        </w:rPr>
        <w:t>b-otsi</w:t>
      </w:r>
      <w:r>
        <w:rPr>
          <w:rFonts w:ascii="Times New Roman" w:hAnsi="Times New Roman"/>
        </w:rPr>
        <w:t xml:space="preserve"> an-sibling ‘брат/сестра животного’</w:t>
      </w:r>
    </w:p>
    <w:p>
      <w:pPr>
        <w:pStyle w:val="FirstParagraph"/>
        <w:rPr>
          <w:rFonts w:ascii="Times New Roman" w:hAnsi="Times New Roman"/>
        </w:rPr>
      </w:pPr>
      <w:r>
        <w:rPr>
          <w:rFonts w:ascii="Times New Roman" w:hAnsi="Times New Roman"/>
        </w:rPr>
        <w:t>Класс является согласовательной категорией, так что другие части речи (глаголы, указательные местоимения, и др.) согласуются по классу с субъектом в абсолютиве.</w:t>
      </w:r>
    </w:p>
    <w:p>
      <w:pPr>
        <w:pStyle w:val="TextBody"/>
        <w:rPr>
          <w:rFonts w:ascii="Times New Roman" w:hAnsi="Times New Roman"/>
        </w:rPr>
      </w:pPr>
      <w:r>
        <w:rPr>
          <w:rFonts w:ascii="Times New Roman" w:hAnsi="Times New Roman"/>
        </w:rPr>
        <w:t>Системы андийского языка различается от диалекта к диалекту. В Таблице 1. представлены классные системы андийских диалектов.</w:t>
      </w:r>
    </w:p>
    <w:p>
      <w:pPr>
        <w:pStyle w:val="ImageCaption"/>
        <w:rPr>
          <w:rFonts w:ascii="Times New Roman" w:hAnsi="Times New Roman"/>
        </w:rPr>
      </w:pPr>
      <w:r>
        <w:rPr>
          <w:rFonts w:ascii="Times New Roman" w:hAnsi="Times New Roman"/>
        </w:rPr>
        <w:t>Таб. 1. Инвентарь классов андийских диалектов</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5"/>
        <w:gridCol w:w="1045"/>
        <w:gridCol w:w="1045"/>
        <w:gridCol w:w="1045"/>
        <w:gridCol w:w="1045"/>
        <w:gridCol w:w="1045"/>
        <w:gridCol w:w="1045"/>
        <w:gridCol w:w="1045"/>
        <w:gridCol w:w="1045"/>
      </w:tblGrid>
      <w:tr>
        <w:trPr>
          <w:cnfStyle w:firstRow="1"/>
        </w:trPr>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m</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f</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an</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¬an 1</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¬an 2</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¬an 3</w:t>
            </w:r>
          </w:p>
        </w:tc>
      </w:tr>
      <w:tr>
        <w:trPr/>
        <w:tc>
          <w:tcPr>
            <w:tcW w:w="1045" w:type="dxa"/>
            <w:tcBorders/>
            <w:shd w:fill="auto" w:val="clear"/>
          </w:tcPr>
          <w:p>
            <w:pPr>
              <w:pStyle w:val="Compact"/>
              <w:jc w:val="left"/>
              <w:rPr>
                <w:rFonts w:ascii="Times New Roman" w:hAnsi="Times New Roman"/>
              </w:rPr>
            </w:pPr>
            <w:r>
              <w:rPr>
                <w:rFonts w:ascii="Times New Roman" w:hAnsi="Times New Roman"/>
              </w:rPr>
              <w:t>(Алексеев 1999: 221)</w:t>
            </w:r>
          </w:p>
        </w:tc>
        <w:tc>
          <w:tcPr>
            <w:tcW w:w="1045" w:type="dxa"/>
            <w:tcBorders/>
            <w:shd w:fill="auto" w:val="clear"/>
          </w:tcPr>
          <w:p>
            <w:pPr>
              <w:pStyle w:val="Compact"/>
              <w:jc w:val="left"/>
              <w:rPr>
                <w:rFonts w:ascii="Times New Roman" w:hAnsi="Times New Roman"/>
              </w:rPr>
            </w:pPr>
            <w:r>
              <w:rPr>
                <w:rFonts w:ascii="Times New Roman" w:hAnsi="Times New Roman"/>
              </w:rPr>
              <w:t>с. андийский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(Алексеев 1999: 221)</w:t>
            </w:r>
          </w:p>
        </w:tc>
        <w:tc>
          <w:tcPr>
            <w:tcW w:w="1045" w:type="dxa"/>
            <w:tcBorders/>
            <w:shd w:fill="auto" w:val="clear"/>
          </w:tcPr>
          <w:p>
            <w:pPr>
              <w:pStyle w:val="Compact"/>
              <w:jc w:val="left"/>
              <w:rPr>
                <w:rFonts w:ascii="Times New Roman" w:hAnsi="Times New Roman"/>
              </w:rPr>
            </w:pPr>
            <w:r>
              <w:rPr>
                <w:rFonts w:ascii="Times New Roman" w:hAnsi="Times New Roman"/>
              </w:rPr>
              <w:t>с. андийский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(Салимов 2010 [1968]: 47–62)</w:t>
            </w:r>
          </w:p>
        </w:tc>
        <w:tc>
          <w:tcPr>
            <w:tcW w:w="1045" w:type="dxa"/>
            <w:tcBorders/>
            <w:shd w:fill="auto" w:val="clear"/>
          </w:tcPr>
          <w:p>
            <w:pPr>
              <w:pStyle w:val="Compact"/>
              <w:jc w:val="left"/>
              <w:rPr>
                <w:rFonts w:ascii="Times New Roman" w:hAnsi="Times New Roman"/>
              </w:rPr>
            </w:pPr>
            <w:r>
              <w:rPr>
                <w:rFonts w:ascii="Times New Roman" w:hAnsi="Times New Roman"/>
              </w:rPr>
              <w:t>гагатлинский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(Салимов 2010 [1968]: 47–62)</w:t>
            </w:r>
          </w:p>
        </w:tc>
        <w:tc>
          <w:tcPr>
            <w:tcW w:w="1045" w:type="dxa"/>
            <w:tcBorders/>
            <w:shd w:fill="auto" w:val="clear"/>
          </w:tcPr>
          <w:p>
            <w:pPr>
              <w:pStyle w:val="Compact"/>
              <w:jc w:val="left"/>
              <w:rPr>
                <w:rFonts w:ascii="Times New Roman" w:hAnsi="Times New Roman"/>
              </w:rPr>
            </w:pPr>
            <w:r>
              <w:rPr>
                <w:rFonts w:ascii="Times New Roman" w:hAnsi="Times New Roman"/>
              </w:rPr>
              <w:t>гагатлинский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(Сулейманов 1957: 131–162)</w:t>
            </w:r>
          </w:p>
        </w:tc>
        <w:tc>
          <w:tcPr>
            <w:tcW w:w="1045" w:type="dxa"/>
            <w:tcBorders/>
            <w:shd w:fill="auto" w:val="clear"/>
          </w:tcPr>
          <w:p>
            <w:pPr>
              <w:pStyle w:val="Compact"/>
              <w:jc w:val="left"/>
              <w:rPr>
                <w:rFonts w:ascii="Times New Roman" w:hAnsi="Times New Roman"/>
              </w:rPr>
            </w:pPr>
            <w:r>
              <w:rPr>
                <w:rFonts w:ascii="Times New Roman" w:hAnsi="Times New Roman"/>
              </w:rPr>
              <w:t>рикванинский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jc w:val="left"/>
              <w:rPr>
                <w:rFonts w:ascii="Times New Roman" w:hAnsi="Times New Roman"/>
              </w:rPr>
            </w:pPr>
            <w:r>
              <w:rPr>
                <w:rFonts w:ascii="Times New Roman" w:hAnsi="Times New Roman"/>
              </w:rPr>
              <w:t>b</w:t>
            </w:r>
          </w:p>
        </w:tc>
      </w:tr>
      <w:tr>
        <w:trPr/>
        <w:tc>
          <w:tcPr>
            <w:tcW w:w="1045" w:type="dxa"/>
            <w:tcBorders/>
            <w:shd w:fill="auto" w:val="clear"/>
          </w:tcPr>
          <w:p>
            <w:pPr>
              <w:pStyle w:val="Compact"/>
              <w:jc w:val="left"/>
              <w:rPr>
                <w:rFonts w:ascii="Times New Roman" w:hAnsi="Times New Roman"/>
              </w:rPr>
            </w:pPr>
            <w:r>
              <w:rPr>
                <w:rFonts w:ascii="Times New Roman" w:hAnsi="Times New Roman"/>
              </w:rPr>
              <w:t>(Сулейманов 1957: 131–162)</w:t>
            </w:r>
          </w:p>
        </w:tc>
        <w:tc>
          <w:tcPr>
            <w:tcW w:w="1045" w:type="dxa"/>
            <w:tcBorders/>
            <w:shd w:fill="auto" w:val="clear"/>
          </w:tcPr>
          <w:p>
            <w:pPr>
              <w:pStyle w:val="Compact"/>
              <w:jc w:val="left"/>
              <w:rPr>
                <w:rFonts w:ascii="Times New Roman" w:hAnsi="Times New Roman"/>
              </w:rPr>
            </w:pPr>
            <w:r>
              <w:rPr>
                <w:rFonts w:ascii="Times New Roman" w:hAnsi="Times New Roman"/>
              </w:rPr>
              <w:t>рикванинский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jc w:val="left"/>
              <w:rPr>
                <w:rFonts w:ascii="Times New Roman" w:hAnsi="Times New Roman"/>
              </w:rPr>
            </w:pPr>
            <w:r>
              <w:rPr>
                <w:rFonts w:ascii="Times New Roman" w:hAnsi="Times New Roman"/>
              </w:rPr>
              <w:t>r</w:t>
            </w:r>
          </w:p>
        </w:tc>
      </w:tr>
      <w:tr>
        <w:trPr/>
        <w:tc>
          <w:tcPr>
            <w:tcW w:w="1045" w:type="dxa"/>
            <w:tcBorders/>
            <w:shd w:fill="auto" w:val="clear"/>
          </w:tcPr>
          <w:p>
            <w:pPr>
              <w:pStyle w:val="Compact"/>
              <w:jc w:val="left"/>
              <w:rPr>
                <w:rFonts w:ascii="Times New Roman" w:hAnsi="Times New Roman"/>
              </w:rPr>
            </w:pPr>
            <w:r>
              <w:rPr>
                <w:rFonts w:ascii="Times New Roman" w:hAnsi="Times New Roman"/>
              </w:rPr>
              <w:t>полевые данные</w:t>
            </w:r>
          </w:p>
        </w:tc>
        <w:tc>
          <w:tcPr>
            <w:tcW w:w="1045" w:type="dxa"/>
            <w:tcBorders/>
            <w:shd w:fill="auto" w:val="clear"/>
          </w:tcPr>
          <w:p>
            <w:pPr>
              <w:pStyle w:val="Compact"/>
              <w:jc w:val="left"/>
              <w:rPr>
                <w:rFonts w:ascii="Times New Roman" w:hAnsi="Times New Roman"/>
              </w:rPr>
            </w:pPr>
            <w:r>
              <w:rPr>
                <w:rFonts w:ascii="Times New Roman" w:hAnsi="Times New Roman"/>
              </w:rPr>
              <w:t>зиловский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полевые данные</w:t>
            </w:r>
          </w:p>
        </w:tc>
        <w:tc>
          <w:tcPr>
            <w:tcW w:w="1045" w:type="dxa"/>
            <w:tcBorders/>
            <w:shd w:fill="auto" w:val="clear"/>
          </w:tcPr>
          <w:p>
            <w:pPr>
              <w:pStyle w:val="Compact"/>
              <w:jc w:val="left"/>
              <w:rPr>
                <w:rFonts w:ascii="Times New Roman" w:hAnsi="Times New Roman"/>
              </w:rPr>
            </w:pPr>
            <w:r>
              <w:rPr>
                <w:rFonts w:ascii="Times New Roman" w:hAnsi="Times New Roman"/>
              </w:rPr>
              <w:t>зиловский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полевые данные</w:t>
            </w:r>
          </w:p>
        </w:tc>
        <w:tc>
          <w:tcPr>
            <w:tcW w:w="1045" w:type="dxa"/>
            <w:tcBorders/>
            <w:shd w:fill="auto" w:val="clear"/>
          </w:tcPr>
          <w:p>
            <w:pPr>
              <w:pStyle w:val="Compact"/>
              <w:jc w:val="left"/>
              <w:rPr>
                <w:rFonts w:ascii="Times New Roman" w:hAnsi="Times New Roman"/>
              </w:rPr>
            </w:pPr>
            <w:r>
              <w:rPr>
                <w:rFonts w:ascii="Times New Roman" w:hAnsi="Times New Roman"/>
              </w:rPr>
              <w:t>мунинский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полевые данные</w:t>
            </w:r>
          </w:p>
        </w:tc>
        <w:tc>
          <w:tcPr>
            <w:tcW w:w="1045" w:type="dxa"/>
            <w:tcBorders/>
            <w:shd w:fill="auto" w:val="clear"/>
          </w:tcPr>
          <w:p>
            <w:pPr>
              <w:pStyle w:val="Compact"/>
              <w:jc w:val="left"/>
              <w:rPr>
                <w:rFonts w:ascii="Times New Roman" w:hAnsi="Times New Roman"/>
              </w:rPr>
            </w:pPr>
            <w:r>
              <w:rPr>
                <w:rFonts w:ascii="Times New Roman" w:hAnsi="Times New Roman"/>
              </w:rPr>
              <w:t>мунинский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jc w:val="left"/>
              <w:rPr>
                <w:rFonts w:ascii="Times New Roman" w:hAnsi="Times New Roman"/>
              </w:rPr>
            </w:pPr>
            <w:r>
              <w:rPr>
                <w:rFonts w:ascii="Times New Roman" w:hAnsi="Times New Roman"/>
              </w:rPr>
              <w:t>?</w:t>
            </w:r>
          </w:p>
        </w:tc>
        <w:tc>
          <w:tcPr>
            <w:tcW w:w="1045" w:type="dxa"/>
            <w:tcBorders/>
            <w:shd w:fill="auto" w:val="clear"/>
          </w:tcPr>
          <w:p>
            <w:pPr>
              <w:pStyle w:val="Compact"/>
              <w:rPr>
                <w:rFonts w:ascii="Times New Roman" w:hAnsi="Times New Roman"/>
              </w:rPr>
            </w:pPr>
            <w:r>
              <w:rPr>
                <w:rFonts w:ascii="Times New Roman" w:hAnsi="Times New Roman"/>
              </w:rPr>
            </w:r>
          </w:p>
        </w:tc>
      </w:tr>
    </w:tbl>
    <w:p>
      <w:pPr>
        <w:pStyle w:val="TextBody"/>
        <w:rPr>
          <w:rFonts w:ascii="Times New Roman" w:hAnsi="Times New Roman"/>
        </w:rPr>
      </w:pPr>
      <w:r>
        <w:rPr>
          <w:rFonts w:ascii="Times New Roman" w:hAnsi="Times New Roman"/>
        </w:rPr>
        <w:t>Как видно из Таблицы 1, андийская классная система имеет различную структуру: в мунинском диалекте, согласно полевым данным, классов меньше чем в андийском, гагатлинском, зиловском и рикванинском, а в остальных системах показатели класса в единственном и множественным числе часто совпадают. В рикванинском неодушевленных классов насчитывается три, а в андийском, гагатлинском и зиловском — два. Все это разительно отличается от классных систем окружающих языков, представленных в Таблице 2:</w:t>
      </w:r>
    </w:p>
    <w:p>
      <w:pPr>
        <w:pStyle w:val="ImageCaption"/>
        <w:rPr>
          <w:rFonts w:ascii="Times New Roman" w:hAnsi="Times New Roman"/>
        </w:rPr>
      </w:pPr>
      <w:r>
        <w:rPr>
          <w:rFonts w:ascii="Times New Roman" w:hAnsi="Times New Roman"/>
        </w:rPr>
        <w:t>Таб. 2. Инвентарь классов андийских диалектов</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5"/>
        <w:gridCol w:w="1045"/>
        <w:gridCol w:w="1045"/>
        <w:gridCol w:w="1045"/>
        <w:gridCol w:w="1045"/>
        <w:gridCol w:w="1045"/>
        <w:gridCol w:w="1045"/>
        <w:gridCol w:w="1045"/>
        <w:gridCol w:w="1045"/>
      </w:tblGrid>
      <w:tr>
        <w:trPr>
          <w:cnfStyle w:firstRow="1"/>
        </w:trPr>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m</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f</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¬h</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¬h</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¬h</w:t>
            </w:r>
          </w:p>
        </w:tc>
        <w:tc>
          <w:tcPr>
            <w:tcW w:w="1045"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¬h</w:t>
            </w:r>
          </w:p>
        </w:tc>
      </w:tr>
      <w:tr>
        <w:trPr/>
        <w:tc>
          <w:tcPr>
            <w:tcW w:w="1045" w:type="dxa"/>
            <w:tcBorders/>
            <w:shd w:fill="auto" w:val="clear"/>
          </w:tcPr>
          <w:p>
            <w:pPr>
              <w:pStyle w:val="Compact"/>
              <w:jc w:val="left"/>
              <w:rPr>
                <w:rFonts w:ascii="Times New Roman" w:hAnsi="Times New Roman"/>
              </w:rPr>
            </w:pPr>
            <w:r>
              <w:rPr>
                <w:rFonts w:ascii="Times New Roman" w:hAnsi="Times New Roman"/>
              </w:rPr>
              <w:t>(Алексеев and Атаев 1997: 41)</w:t>
            </w:r>
          </w:p>
        </w:tc>
        <w:tc>
          <w:tcPr>
            <w:tcW w:w="1045" w:type="dxa"/>
            <w:tcBorders/>
            <w:shd w:fill="auto" w:val="clear"/>
          </w:tcPr>
          <w:p>
            <w:pPr>
              <w:pStyle w:val="Compact"/>
              <w:jc w:val="left"/>
              <w:rPr>
                <w:rFonts w:ascii="Times New Roman" w:hAnsi="Times New Roman"/>
              </w:rPr>
            </w:pPr>
            <w:r>
              <w:rPr>
                <w:rFonts w:ascii="Times New Roman" w:hAnsi="Times New Roman"/>
              </w:rPr>
              <w:t>аварский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(Алексеев and Атаев 1997: 41)</w:t>
            </w:r>
          </w:p>
        </w:tc>
        <w:tc>
          <w:tcPr>
            <w:tcW w:w="1045" w:type="dxa"/>
            <w:tcBorders/>
            <w:shd w:fill="auto" w:val="clear"/>
          </w:tcPr>
          <w:p>
            <w:pPr>
              <w:pStyle w:val="Compact"/>
              <w:jc w:val="left"/>
              <w:rPr>
                <w:rFonts w:ascii="Times New Roman" w:hAnsi="Times New Roman"/>
              </w:rPr>
            </w:pPr>
            <w:r>
              <w:rPr>
                <w:rFonts w:ascii="Times New Roman" w:hAnsi="Times New Roman"/>
              </w:rPr>
              <w:t>аварский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r/l</w:t>
            </w:r>
          </w:p>
        </w:tc>
        <w:tc>
          <w:tcPr>
            <w:tcW w:w="1045" w:type="dxa"/>
            <w:tcBorders/>
            <w:shd w:fill="auto" w:val="clear"/>
          </w:tcPr>
          <w:p>
            <w:pPr>
              <w:pStyle w:val="Compact"/>
              <w:jc w:val="left"/>
              <w:rPr>
                <w:rFonts w:ascii="Times New Roman" w:hAnsi="Times New Roman"/>
              </w:rPr>
            </w:pPr>
            <w:r>
              <w:rPr>
                <w:rFonts w:ascii="Times New Roman" w:hAnsi="Times New Roman"/>
              </w:rPr>
              <w:t>r/l</w:t>
            </w:r>
          </w:p>
        </w:tc>
        <w:tc>
          <w:tcPr>
            <w:tcW w:w="1045" w:type="dxa"/>
            <w:tcBorders/>
            <w:shd w:fill="auto" w:val="clear"/>
          </w:tcPr>
          <w:p>
            <w:pPr>
              <w:pStyle w:val="Compact"/>
              <w:jc w:val="left"/>
              <w:rPr>
                <w:rFonts w:ascii="Times New Roman" w:hAnsi="Times New Roman"/>
              </w:rPr>
            </w:pPr>
            <w:r>
              <w:rPr>
                <w:rFonts w:ascii="Times New Roman" w:hAnsi="Times New Roman"/>
              </w:rPr>
              <w:t>r/l</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(Магомедбекова 1971: 41)</w:t>
            </w:r>
          </w:p>
        </w:tc>
        <w:tc>
          <w:tcPr>
            <w:tcW w:w="1045" w:type="dxa"/>
            <w:tcBorders/>
            <w:shd w:fill="auto" w:val="clear"/>
          </w:tcPr>
          <w:p>
            <w:pPr>
              <w:pStyle w:val="Compact"/>
              <w:jc w:val="left"/>
              <w:rPr>
                <w:rFonts w:ascii="Times New Roman" w:hAnsi="Times New Roman"/>
              </w:rPr>
            </w:pPr>
            <w:r>
              <w:rPr>
                <w:rFonts w:ascii="Times New Roman" w:hAnsi="Times New Roman"/>
              </w:rPr>
              <w:t>каратинский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(Магомедбекова 1971: 41)</w:t>
            </w:r>
          </w:p>
        </w:tc>
        <w:tc>
          <w:tcPr>
            <w:tcW w:w="1045" w:type="dxa"/>
            <w:tcBorders/>
            <w:shd w:fill="auto" w:val="clear"/>
          </w:tcPr>
          <w:p>
            <w:pPr>
              <w:pStyle w:val="Compact"/>
              <w:jc w:val="left"/>
              <w:rPr>
                <w:rFonts w:ascii="Times New Roman" w:hAnsi="Times New Roman"/>
              </w:rPr>
            </w:pPr>
            <w:r>
              <w:rPr>
                <w:rFonts w:ascii="Times New Roman" w:hAnsi="Times New Roman"/>
              </w:rPr>
              <w:t>каратинский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(Гудава 1962: 253–254)</w:t>
            </w:r>
          </w:p>
        </w:tc>
        <w:tc>
          <w:tcPr>
            <w:tcW w:w="1045" w:type="dxa"/>
            <w:tcBorders/>
            <w:shd w:fill="auto" w:val="clear"/>
          </w:tcPr>
          <w:p>
            <w:pPr>
              <w:pStyle w:val="Compact"/>
              <w:jc w:val="left"/>
              <w:rPr>
                <w:rFonts w:ascii="Times New Roman" w:hAnsi="Times New Roman"/>
              </w:rPr>
            </w:pPr>
            <w:r>
              <w:rPr>
                <w:rFonts w:ascii="Times New Roman" w:hAnsi="Times New Roman"/>
              </w:rPr>
              <w:t>ботлихский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b/m</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(Гудава 1962: 253–254)</w:t>
            </w:r>
          </w:p>
        </w:tc>
        <w:tc>
          <w:tcPr>
            <w:tcW w:w="1045" w:type="dxa"/>
            <w:tcBorders/>
            <w:shd w:fill="auto" w:val="clear"/>
          </w:tcPr>
          <w:p>
            <w:pPr>
              <w:pStyle w:val="Compact"/>
              <w:jc w:val="left"/>
              <w:rPr>
                <w:rFonts w:ascii="Times New Roman" w:hAnsi="Times New Roman"/>
              </w:rPr>
            </w:pPr>
            <w:r>
              <w:rPr>
                <w:rFonts w:ascii="Times New Roman" w:hAnsi="Times New Roman"/>
              </w:rPr>
              <w:t>ботлихский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r/n</w:t>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c>
          <w:tcPr>
            <w:tcW w:w="1045" w:type="dxa"/>
            <w:tcBorders/>
            <w:shd w:fill="auto" w:val="clear"/>
          </w:tcPr>
          <w:p>
            <w:pPr>
              <w:pStyle w:val="Compact"/>
              <w:rPr>
                <w:rFonts w:ascii="Times New Roman" w:hAnsi="Times New Roman"/>
              </w:rPr>
            </w:pPr>
            <w:r>
              <w:rPr>
                <w:rFonts w:ascii="Times New Roman" w:hAnsi="Times New Roman"/>
              </w:rPr>
            </w:r>
          </w:p>
        </w:tc>
      </w:tr>
      <w:tr>
        <w:trPr/>
        <w:tc>
          <w:tcPr>
            <w:tcW w:w="1045" w:type="dxa"/>
            <w:tcBorders/>
            <w:shd w:fill="auto" w:val="clear"/>
          </w:tcPr>
          <w:p>
            <w:pPr>
              <w:pStyle w:val="Compact"/>
              <w:jc w:val="left"/>
              <w:rPr>
                <w:rFonts w:ascii="Times New Roman" w:hAnsi="Times New Roman"/>
              </w:rPr>
            </w:pPr>
            <w:r>
              <w:rPr>
                <w:rFonts w:ascii="Times New Roman" w:hAnsi="Times New Roman"/>
              </w:rPr>
              <w:t>(Nichols 1994: 21–22)</w:t>
            </w:r>
          </w:p>
        </w:tc>
        <w:tc>
          <w:tcPr>
            <w:tcW w:w="1045" w:type="dxa"/>
            <w:tcBorders/>
            <w:shd w:fill="auto" w:val="clear"/>
          </w:tcPr>
          <w:p>
            <w:pPr>
              <w:pStyle w:val="Compact"/>
              <w:jc w:val="left"/>
              <w:rPr>
                <w:rFonts w:ascii="Times New Roman" w:hAnsi="Times New Roman"/>
              </w:rPr>
            </w:pPr>
            <w:r>
              <w:rPr>
                <w:rFonts w:ascii="Times New Roman" w:hAnsi="Times New Roman"/>
              </w:rPr>
              <w:t>чеченский</w:t>
            </w:r>
          </w:p>
        </w:tc>
        <w:tc>
          <w:tcPr>
            <w:tcW w:w="1045" w:type="dxa"/>
            <w:tcBorders/>
            <w:shd w:fill="auto" w:val="clear"/>
          </w:tcPr>
          <w:p>
            <w:pPr>
              <w:pStyle w:val="Compact"/>
              <w:jc w:val="left"/>
              <w:rPr>
                <w:rFonts w:ascii="Times New Roman" w:hAnsi="Times New Roman"/>
              </w:rPr>
            </w:pPr>
            <w:r>
              <w:rPr>
                <w:rFonts w:ascii="Times New Roman" w:hAnsi="Times New Roman"/>
              </w:rPr>
              <w:t>sg</w:t>
            </w:r>
          </w:p>
        </w:tc>
        <w:tc>
          <w:tcPr>
            <w:tcW w:w="1045" w:type="dxa"/>
            <w:tcBorders/>
            <w:shd w:fill="auto" w:val="clear"/>
          </w:tcPr>
          <w:p>
            <w:pPr>
              <w:pStyle w:val="Compact"/>
              <w:jc w:val="left"/>
              <w:rPr>
                <w:rFonts w:ascii="Times New Roman" w:hAnsi="Times New Roman"/>
              </w:rPr>
            </w:pPr>
            <w:r>
              <w:rPr>
                <w:rFonts w:ascii="Times New Roman" w:hAnsi="Times New Roman"/>
              </w:rPr>
              <w:t>w</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d</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b</w:t>
            </w:r>
          </w:p>
        </w:tc>
      </w:tr>
      <w:tr>
        <w:trPr/>
        <w:tc>
          <w:tcPr>
            <w:tcW w:w="1045" w:type="dxa"/>
            <w:tcBorders/>
            <w:shd w:fill="auto" w:val="clear"/>
          </w:tcPr>
          <w:p>
            <w:pPr>
              <w:pStyle w:val="Compact"/>
              <w:jc w:val="left"/>
              <w:rPr>
                <w:rFonts w:ascii="Times New Roman" w:hAnsi="Times New Roman"/>
              </w:rPr>
            </w:pPr>
            <w:r>
              <w:rPr>
                <w:rFonts w:ascii="Times New Roman" w:hAnsi="Times New Roman"/>
              </w:rPr>
              <w:t>(Nichols 1994: 21–22)</w:t>
            </w:r>
          </w:p>
        </w:tc>
        <w:tc>
          <w:tcPr>
            <w:tcW w:w="1045" w:type="dxa"/>
            <w:tcBorders/>
            <w:shd w:fill="auto" w:val="clear"/>
          </w:tcPr>
          <w:p>
            <w:pPr>
              <w:pStyle w:val="Compact"/>
              <w:jc w:val="left"/>
              <w:rPr>
                <w:rFonts w:ascii="Times New Roman" w:hAnsi="Times New Roman"/>
              </w:rPr>
            </w:pPr>
            <w:r>
              <w:rPr>
                <w:rFonts w:ascii="Times New Roman" w:hAnsi="Times New Roman"/>
              </w:rPr>
              <w:t>чеченский</w:t>
            </w:r>
          </w:p>
        </w:tc>
        <w:tc>
          <w:tcPr>
            <w:tcW w:w="1045" w:type="dxa"/>
            <w:tcBorders/>
            <w:shd w:fill="auto" w:val="clear"/>
          </w:tcPr>
          <w:p>
            <w:pPr>
              <w:pStyle w:val="Compact"/>
              <w:jc w:val="left"/>
              <w:rPr>
                <w:rFonts w:ascii="Times New Roman" w:hAnsi="Times New Roman"/>
              </w:rPr>
            </w:pPr>
            <w:r>
              <w:rPr>
                <w:rFonts w:ascii="Times New Roman" w:hAnsi="Times New Roman"/>
              </w:rPr>
              <w:t>pl</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d</w:t>
            </w:r>
          </w:p>
        </w:tc>
        <w:tc>
          <w:tcPr>
            <w:tcW w:w="1045" w:type="dxa"/>
            <w:tcBorders/>
            <w:shd w:fill="auto" w:val="clear"/>
          </w:tcPr>
          <w:p>
            <w:pPr>
              <w:pStyle w:val="Compact"/>
              <w:jc w:val="left"/>
              <w:rPr>
                <w:rFonts w:ascii="Times New Roman" w:hAnsi="Times New Roman"/>
              </w:rPr>
            </w:pPr>
            <w:r>
              <w:rPr>
                <w:rFonts w:ascii="Times New Roman" w:hAnsi="Times New Roman"/>
              </w:rPr>
              <w:t>j</w:t>
            </w:r>
          </w:p>
        </w:tc>
        <w:tc>
          <w:tcPr>
            <w:tcW w:w="1045" w:type="dxa"/>
            <w:tcBorders/>
            <w:shd w:fill="auto" w:val="clear"/>
          </w:tcPr>
          <w:p>
            <w:pPr>
              <w:pStyle w:val="Compact"/>
              <w:jc w:val="left"/>
              <w:rPr>
                <w:rFonts w:ascii="Times New Roman" w:hAnsi="Times New Roman"/>
              </w:rPr>
            </w:pPr>
            <w:r>
              <w:rPr>
                <w:rFonts w:ascii="Times New Roman" w:hAnsi="Times New Roman"/>
              </w:rPr>
              <w:t>d</w:t>
            </w:r>
          </w:p>
        </w:tc>
        <w:tc>
          <w:tcPr>
            <w:tcW w:w="1045" w:type="dxa"/>
            <w:tcBorders/>
            <w:shd w:fill="auto" w:val="clear"/>
          </w:tcPr>
          <w:p>
            <w:pPr>
              <w:pStyle w:val="Compact"/>
              <w:jc w:val="left"/>
              <w:rPr>
                <w:rFonts w:ascii="Times New Roman" w:hAnsi="Times New Roman"/>
              </w:rPr>
            </w:pPr>
            <w:r>
              <w:rPr>
                <w:rFonts w:ascii="Times New Roman" w:hAnsi="Times New Roman"/>
              </w:rPr>
              <w:t>b</w:t>
            </w:r>
          </w:p>
        </w:tc>
        <w:tc>
          <w:tcPr>
            <w:tcW w:w="1045" w:type="dxa"/>
            <w:tcBorders/>
            <w:shd w:fill="auto" w:val="clear"/>
          </w:tcPr>
          <w:p>
            <w:pPr>
              <w:pStyle w:val="Compact"/>
              <w:jc w:val="left"/>
              <w:rPr>
                <w:rFonts w:ascii="Times New Roman" w:hAnsi="Times New Roman"/>
              </w:rPr>
            </w:pPr>
            <w:r>
              <w:rPr>
                <w:rFonts w:ascii="Times New Roman" w:hAnsi="Times New Roman"/>
              </w:rPr>
              <w:t>d</w:t>
            </w:r>
          </w:p>
        </w:tc>
      </w:tr>
    </w:tbl>
    <w:p>
      <w:pPr>
        <w:pStyle w:val="TextBody"/>
        <w:rPr>
          <w:rFonts w:ascii="Times New Roman" w:hAnsi="Times New Roman"/>
        </w:rPr>
      </w:pPr>
      <w:r>
        <w:rPr>
          <w:rFonts w:ascii="Times New Roman" w:hAnsi="Times New Roman"/>
        </w:rPr>
        <w:t>Сравнивая Таблицы 1 и 2, можно заметить, что классные системы большинства андийских диалектов напоминают лишь чеченскую систему, однако ни в одном из соседних языков не отмечается такое четкое разделение одушевленных и неодушевленных существительных. Кроме того внешнее сходство с чеченским лишь ограничивается количеством классов: различны и сами показатели и структура системы.</w:t>
      </w:r>
    </w:p>
    <w:p>
      <w:pPr>
        <w:pStyle w:val="TextBody"/>
        <w:rPr>
          <w:rFonts w:ascii="Times New Roman" w:hAnsi="Times New Roman"/>
        </w:rPr>
      </w:pPr>
      <w:r>
        <w:rPr>
          <w:rFonts w:ascii="Times New Roman" w:hAnsi="Times New Roman"/>
        </w:rPr>
        <w:t>Семантическая мотивация атрибуции слов классов m, f и an, в андийских диалектах достаточно прозрачна (кроме некоторых названий насекомых, которые попадают в рикванинском и гагатлинском в класс ¬аn 1). Однако принципы распределения слов классов ¬an в каждой работе формулируется при помощи списков с исключениями: например, жидкости имеют тенденцию попадать в класс ¬an 2, однако слово inχi ‘большая река’ относится в зиловском к классу ¬an 1.</w:t>
      </w:r>
    </w:p>
    <w:p>
      <w:pPr>
        <w:pStyle w:val="TextBody"/>
        <w:rPr>
          <w:rFonts w:ascii="Times New Roman" w:hAnsi="Times New Roman"/>
        </w:rPr>
      </w:pPr>
      <w:r>
        <w:rPr>
          <w:rFonts w:ascii="Times New Roman" w:hAnsi="Times New Roman"/>
        </w:rPr>
        <w:t>Интересно, что распределение по классам новейших заимствований из русского также носит достаточно непредсказуемый характер: телевизор некоторые носители относят к классу ¬an 1, а телефон относиться к классу ¬an 2. Заметив, что разные заимствования могут относится как к тому, так и к другому неодушевленному классу, мы решили проверить при помощи эксперимента, насколько носители едины в своих суждениях относительно классовой атрибуции слов.</w:t>
      </w:r>
    </w:p>
    <w:p>
      <w:pPr>
        <w:pStyle w:val="Heading3"/>
        <w:rPr>
          <w:rFonts w:ascii="Times New Roman" w:hAnsi="Times New Roman"/>
        </w:rPr>
      </w:pPr>
      <w:bookmarkStart w:id="3" w:name="----"/>
      <w:bookmarkEnd w:id="3"/>
      <w:r>
        <w:rPr>
          <w:rFonts w:ascii="Times New Roman" w:hAnsi="Times New Roman"/>
        </w:rPr>
        <w:t>3. Данные эксперимента и их анализ</w:t>
      </w:r>
    </w:p>
    <w:p>
      <w:pPr>
        <w:pStyle w:val="FirstParagraph"/>
        <w:rPr>
          <w:rFonts w:ascii="Times New Roman" w:hAnsi="Times New Roman"/>
        </w:rPr>
      </w:pPr>
      <w:r>
        <w:rPr>
          <w:rFonts w:ascii="Times New Roman" w:hAnsi="Times New Roman"/>
        </w:rPr>
        <w:t>Для эксперимента мы выбрали по 25 исконных и заимствованных слов обоих классов (т. е. в сумме 100 слов), а также добавили к списку некоторые слова, которые относились к классу ¬an 3 в рикванинском. Всего получилось 114 слов. Мы опросили по четыре носителя разных возрастных групп и пола, т. е. всего 16. В ходе опроса носителям предлагалось перевести на зиловский фразы типа «мой/моя/мое Х», где вместо переменной было каждое из 114 слов, которые шли в квазирандомном порядке (мы старались избегать стечений слов одного класса, а также устранили большие скопления заимствованных слов). Все данные собирались в селении Зило в ходе полевой работы в августе 2017 года</w:t>
      </w:r>
      <w:r>
        <w:rPr>
          <w:rStyle w:val="FootnoteAnchor"/>
          <w:rFonts w:ascii="Times New Roman" w:hAnsi="Times New Roman"/>
        </w:rPr>
        <w:footnoteReference w:id="5"/>
      </w:r>
      <w:r>
        <w:rPr>
          <w:rFonts w:ascii="Times New Roman" w:hAnsi="Times New Roman"/>
        </w:rPr>
        <w:t>.</w:t>
      </w:r>
    </w:p>
    <w:p>
      <w:pPr>
        <w:pStyle w:val="TextBody"/>
        <w:rPr>
          <w:rFonts w:ascii="Times New Roman" w:hAnsi="Times New Roman"/>
        </w:rPr>
      </w:pPr>
      <w:r>
        <w:rPr>
          <w:rFonts w:ascii="Times New Roman" w:hAnsi="Times New Roman"/>
        </w:rPr>
        <w:t>Для того, чтобы измерить, насколько ответы носителей единообразны, были использованы две меры: процент абсолютного согласия и каппа Фляйса. Характеристика получившихся значений каппы Фляйса были взяты из работы (Hallgren (2012)). Полученные результаты приведены в Таблице 3:</w:t>
      </w:r>
    </w:p>
    <w:p>
      <w:pPr>
        <w:pStyle w:val="ImageCaption"/>
        <w:rPr>
          <w:rFonts w:ascii="Times New Roman" w:hAnsi="Times New Roman"/>
        </w:rPr>
      </w:pPr>
      <w:r>
        <w:rPr>
          <w:rFonts w:ascii="Times New Roman" w:hAnsi="Times New Roman"/>
        </w:rPr>
        <w:t>Таб. 3. Меры согласия носителей</w:t>
      </w:r>
    </w:p>
    <w:tbl>
      <w:tblPr>
        <w:tblStyle w:val="TableNormal"/>
        <w:tblW w:w="940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881"/>
        <w:gridCol w:w="1881"/>
        <w:gridCol w:w="1881"/>
        <w:gridCol w:w="1882"/>
      </w:tblGrid>
      <w:tr>
        <w:trPr>
          <w:cnfStyle w:firstRow="1"/>
        </w:trPr>
        <w:tc>
          <w:tcPr>
            <w:tcW w:w="1881" w:type="dxa"/>
            <w:tcBorders>
              <w:bottom w:val="single" w:sz="6" w:space="0" w:color="000001"/>
              <w:insideH w:val="single" w:sz="6" w:space="0" w:color="000001"/>
            </w:tcBorders>
            <w:shd w:fill="auto" w:val="clear"/>
            <w:vAlign w:val="bottom"/>
          </w:tcPr>
          <w:p>
            <w:pPr>
              <w:pStyle w:val="Compact"/>
              <w:rPr>
                <w:rFonts w:ascii="Times New Roman" w:hAnsi="Times New Roman"/>
              </w:rPr>
            </w:pPr>
            <w:r>
              <w:rPr>
                <w:rFonts w:ascii="Times New Roman" w:hAnsi="Times New Roman"/>
              </w:rPr>
            </w:r>
          </w:p>
        </w:tc>
        <w:tc>
          <w:tcPr>
            <w:tcW w:w="1881"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 абс. согласия</w:t>
            </w:r>
          </w:p>
        </w:tc>
        <w:tc>
          <w:tcPr>
            <w:tcW w:w="1881"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каппа Фляйса</w:t>
            </w:r>
          </w:p>
        </w:tc>
        <w:tc>
          <w:tcPr>
            <w:tcW w:w="1881"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z-score</w:t>
            </w:r>
          </w:p>
        </w:tc>
        <w:tc>
          <w:tcPr>
            <w:tcW w:w="1882" w:type="dxa"/>
            <w:tcBorders>
              <w:bottom w:val="single" w:sz="6" w:space="0" w:color="000001"/>
              <w:insideH w:val="single" w:sz="6" w:space="0" w:color="000001"/>
            </w:tcBorders>
            <w:shd w:fill="auto" w:val="clear"/>
            <w:vAlign w:val="bottom"/>
          </w:tcPr>
          <w:p>
            <w:pPr>
              <w:pStyle w:val="Compact"/>
              <w:jc w:val="left"/>
              <w:rPr>
                <w:rFonts w:ascii="Times New Roman" w:hAnsi="Times New Roman"/>
              </w:rPr>
            </w:pPr>
            <w:r>
              <w:rPr>
                <w:rFonts w:ascii="Times New Roman" w:hAnsi="Times New Roman"/>
              </w:rPr>
              <w:t>Характеристика</w:t>
            </w:r>
          </w:p>
        </w:tc>
      </w:tr>
      <w:tr>
        <w:trPr/>
        <w:tc>
          <w:tcPr>
            <w:tcW w:w="1881" w:type="dxa"/>
            <w:tcBorders/>
            <w:shd w:fill="auto" w:val="clear"/>
          </w:tcPr>
          <w:p>
            <w:pPr>
              <w:pStyle w:val="Compact"/>
              <w:jc w:val="left"/>
              <w:rPr>
                <w:rFonts w:ascii="Times New Roman" w:hAnsi="Times New Roman"/>
              </w:rPr>
            </w:pPr>
            <w:r>
              <w:rPr>
                <w:rFonts w:ascii="Times New Roman" w:hAnsi="Times New Roman"/>
              </w:rPr>
              <w:t>все наблюдения</w:t>
            </w:r>
          </w:p>
        </w:tc>
        <w:tc>
          <w:tcPr>
            <w:tcW w:w="1881" w:type="dxa"/>
            <w:tcBorders/>
            <w:shd w:fill="auto" w:val="clear"/>
          </w:tcPr>
          <w:p>
            <w:pPr>
              <w:pStyle w:val="Compact"/>
              <w:jc w:val="left"/>
              <w:rPr>
                <w:rFonts w:ascii="Times New Roman" w:hAnsi="Times New Roman"/>
              </w:rPr>
            </w:pPr>
            <w:r>
              <w:rPr>
                <w:rFonts w:ascii="Times New Roman" w:hAnsi="Times New Roman"/>
              </w:rPr>
              <w:t>74.5</w:t>
            </w:r>
          </w:p>
        </w:tc>
        <w:tc>
          <w:tcPr>
            <w:tcW w:w="1881" w:type="dxa"/>
            <w:tcBorders/>
            <w:shd w:fill="auto" w:val="clear"/>
          </w:tcPr>
          <w:p>
            <w:pPr>
              <w:pStyle w:val="Compact"/>
              <w:jc w:val="left"/>
              <w:rPr>
                <w:rFonts w:ascii="Times New Roman" w:hAnsi="Times New Roman"/>
              </w:rPr>
            </w:pPr>
            <w:r>
              <w:rPr>
                <w:rFonts w:ascii="Times New Roman" w:hAnsi="Times New Roman"/>
              </w:rPr>
              <w:t>0.849</w:t>
            </w:r>
          </w:p>
        </w:tc>
        <w:tc>
          <w:tcPr>
            <w:tcW w:w="1881" w:type="dxa"/>
            <w:tcBorders/>
            <w:shd w:fill="auto" w:val="clear"/>
          </w:tcPr>
          <w:p>
            <w:pPr>
              <w:pStyle w:val="Compact"/>
              <w:jc w:val="left"/>
              <w:rPr>
                <w:rFonts w:ascii="Times New Roman" w:hAnsi="Times New Roman"/>
              </w:rPr>
            </w:pPr>
            <w:r>
              <w:rPr>
                <w:rFonts w:ascii="Times New Roman" w:hAnsi="Times New Roman"/>
              </w:rPr>
              <w:t>95.7</w:t>
            </w:r>
          </w:p>
        </w:tc>
        <w:tc>
          <w:tcPr>
            <w:tcW w:w="1882" w:type="dxa"/>
            <w:tcBorders/>
            <w:shd w:fill="auto" w:val="clear"/>
          </w:tcPr>
          <w:p>
            <w:pPr>
              <w:pStyle w:val="Compact"/>
              <w:jc w:val="left"/>
              <w:rPr>
                <w:rFonts w:ascii="Times New Roman" w:hAnsi="Times New Roman"/>
              </w:rPr>
            </w:pPr>
            <w:r>
              <w:rPr>
                <w:rFonts w:ascii="Times New Roman" w:hAnsi="Times New Roman"/>
              </w:rPr>
              <w:t>Очень хорошее согласие (0.80 to 1)</w:t>
            </w:r>
          </w:p>
        </w:tc>
      </w:tr>
      <w:tr>
        <w:trPr/>
        <w:tc>
          <w:tcPr>
            <w:tcW w:w="1881" w:type="dxa"/>
            <w:tcBorders/>
            <w:shd w:fill="auto" w:val="clear"/>
          </w:tcPr>
          <w:p>
            <w:pPr>
              <w:pStyle w:val="Compact"/>
              <w:jc w:val="left"/>
              <w:rPr>
                <w:rFonts w:ascii="Times New Roman" w:hAnsi="Times New Roman"/>
              </w:rPr>
            </w:pPr>
            <w:r>
              <w:rPr>
                <w:rFonts w:ascii="Times New Roman" w:hAnsi="Times New Roman"/>
              </w:rPr>
              <w:t>исконные слова</w:t>
            </w:r>
          </w:p>
        </w:tc>
        <w:tc>
          <w:tcPr>
            <w:tcW w:w="1881" w:type="dxa"/>
            <w:tcBorders/>
            <w:shd w:fill="auto" w:val="clear"/>
          </w:tcPr>
          <w:p>
            <w:pPr>
              <w:pStyle w:val="Compact"/>
              <w:jc w:val="left"/>
              <w:rPr>
                <w:rFonts w:ascii="Times New Roman" w:hAnsi="Times New Roman"/>
              </w:rPr>
            </w:pPr>
            <w:r>
              <w:rPr>
                <w:rFonts w:ascii="Times New Roman" w:hAnsi="Times New Roman"/>
              </w:rPr>
              <w:t>84.2</w:t>
            </w:r>
          </w:p>
        </w:tc>
        <w:tc>
          <w:tcPr>
            <w:tcW w:w="1881" w:type="dxa"/>
            <w:tcBorders/>
            <w:shd w:fill="auto" w:val="clear"/>
          </w:tcPr>
          <w:p>
            <w:pPr>
              <w:pStyle w:val="Compact"/>
              <w:jc w:val="left"/>
              <w:rPr>
                <w:rFonts w:ascii="Times New Roman" w:hAnsi="Times New Roman"/>
              </w:rPr>
            </w:pPr>
            <w:r>
              <w:rPr>
                <w:rFonts w:ascii="Times New Roman" w:hAnsi="Times New Roman"/>
              </w:rPr>
              <w:t>0.937</w:t>
            </w:r>
          </w:p>
        </w:tc>
        <w:tc>
          <w:tcPr>
            <w:tcW w:w="1881" w:type="dxa"/>
            <w:tcBorders/>
            <w:shd w:fill="auto" w:val="clear"/>
          </w:tcPr>
          <w:p>
            <w:pPr>
              <w:pStyle w:val="Compact"/>
              <w:jc w:val="left"/>
              <w:rPr>
                <w:rFonts w:ascii="Times New Roman" w:hAnsi="Times New Roman"/>
              </w:rPr>
            </w:pPr>
            <w:r>
              <w:rPr>
                <w:rFonts w:ascii="Times New Roman" w:hAnsi="Times New Roman"/>
              </w:rPr>
              <w:t>77.5</w:t>
            </w:r>
          </w:p>
        </w:tc>
        <w:tc>
          <w:tcPr>
            <w:tcW w:w="1882" w:type="dxa"/>
            <w:tcBorders/>
            <w:shd w:fill="auto" w:val="clear"/>
          </w:tcPr>
          <w:p>
            <w:pPr>
              <w:pStyle w:val="Compact"/>
              <w:jc w:val="left"/>
              <w:rPr>
                <w:rFonts w:ascii="Times New Roman" w:hAnsi="Times New Roman"/>
              </w:rPr>
            </w:pPr>
            <w:r>
              <w:rPr>
                <w:rFonts w:ascii="Times New Roman" w:hAnsi="Times New Roman"/>
              </w:rPr>
              <w:t>Очень хорошее согласие (0.80 to 1)</w:t>
            </w:r>
          </w:p>
        </w:tc>
      </w:tr>
      <w:tr>
        <w:trPr/>
        <w:tc>
          <w:tcPr>
            <w:tcW w:w="1881" w:type="dxa"/>
            <w:tcBorders/>
            <w:shd w:fill="auto" w:val="clear"/>
          </w:tcPr>
          <w:p>
            <w:pPr>
              <w:pStyle w:val="Compact"/>
              <w:jc w:val="left"/>
              <w:rPr>
                <w:rFonts w:ascii="Times New Roman" w:hAnsi="Times New Roman"/>
              </w:rPr>
            </w:pPr>
            <w:r>
              <w:rPr>
                <w:rFonts w:ascii="Times New Roman" w:hAnsi="Times New Roman"/>
              </w:rPr>
              <w:t>заимствования</w:t>
            </w:r>
          </w:p>
        </w:tc>
        <w:tc>
          <w:tcPr>
            <w:tcW w:w="1881" w:type="dxa"/>
            <w:tcBorders/>
            <w:shd w:fill="auto" w:val="clear"/>
          </w:tcPr>
          <w:p>
            <w:pPr>
              <w:pStyle w:val="Compact"/>
              <w:jc w:val="left"/>
              <w:rPr>
                <w:rFonts w:ascii="Times New Roman" w:hAnsi="Times New Roman"/>
              </w:rPr>
            </w:pPr>
            <w:r>
              <w:rPr>
                <w:rFonts w:ascii="Times New Roman" w:hAnsi="Times New Roman"/>
              </w:rPr>
              <w:t>63.3</w:t>
            </w:r>
          </w:p>
        </w:tc>
        <w:tc>
          <w:tcPr>
            <w:tcW w:w="1881" w:type="dxa"/>
            <w:tcBorders/>
            <w:shd w:fill="auto" w:val="clear"/>
          </w:tcPr>
          <w:p>
            <w:pPr>
              <w:pStyle w:val="Compact"/>
              <w:jc w:val="left"/>
              <w:rPr>
                <w:rFonts w:ascii="Times New Roman" w:hAnsi="Times New Roman"/>
              </w:rPr>
            </w:pPr>
            <w:r>
              <w:rPr>
                <w:rFonts w:ascii="Times New Roman" w:hAnsi="Times New Roman"/>
              </w:rPr>
              <w:t>0.732</w:t>
            </w:r>
          </w:p>
        </w:tc>
        <w:tc>
          <w:tcPr>
            <w:tcW w:w="1881" w:type="dxa"/>
            <w:tcBorders/>
            <w:shd w:fill="auto" w:val="clear"/>
          </w:tcPr>
          <w:p>
            <w:pPr>
              <w:pStyle w:val="Compact"/>
              <w:jc w:val="left"/>
              <w:rPr>
                <w:rFonts w:ascii="Times New Roman" w:hAnsi="Times New Roman"/>
              </w:rPr>
            </w:pPr>
            <w:r>
              <w:rPr>
                <w:rFonts w:ascii="Times New Roman" w:hAnsi="Times New Roman"/>
              </w:rPr>
              <w:t>56.1</w:t>
            </w:r>
          </w:p>
        </w:tc>
        <w:tc>
          <w:tcPr>
            <w:tcW w:w="1882" w:type="dxa"/>
            <w:tcBorders/>
            <w:shd w:fill="auto" w:val="clear"/>
          </w:tcPr>
          <w:p>
            <w:pPr>
              <w:pStyle w:val="Compact"/>
              <w:jc w:val="left"/>
              <w:rPr>
                <w:rFonts w:ascii="Times New Roman" w:hAnsi="Times New Roman"/>
              </w:rPr>
            </w:pPr>
            <w:r>
              <w:rPr>
                <w:rFonts w:ascii="Times New Roman" w:hAnsi="Times New Roman"/>
              </w:rPr>
              <w:t>Хорошее согласие (0.60 to 0.80)</w:t>
            </w:r>
          </w:p>
        </w:tc>
      </w:tr>
    </w:tbl>
    <w:p>
      <w:pPr>
        <w:pStyle w:val="TextBody"/>
        <w:rPr>
          <w:rFonts w:ascii="Times New Roman" w:hAnsi="Times New Roman"/>
        </w:rPr>
      </w:pPr>
      <w:r>
        <w:rPr>
          <w:rFonts w:ascii="Times New Roman" w:hAnsi="Times New Roman"/>
        </w:rPr>
        <w:t>Как видно из Таблицы 3, результаты эксперимента показали достаточно высокое согласие носителей при оценки классовой атрибуции. Согласие носителей по поводу заимствованных слов на порядок ниже (хорошее согласие vs. очень хорошее согласие). Интересно отметить, что согласие в исконной лексике, хотя и достаточно высокое, не является идеальным. Это показывает, что вариативность в классовой атрибуции наблюдается во всех слоях лексики, но в заимствованной лексике оно несколько выше.</w:t>
      </w:r>
    </w:p>
    <w:p>
      <w:pPr>
        <w:pStyle w:val="TextBody"/>
        <w:rPr>
          <w:rFonts w:ascii="Times New Roman" w:hAnsi="Times New Roman"/>
        </w:rPr>
      </w:pPr>
      <w:r>
        <w:rPr>
          <w:rFonts w:ascii="Times New Roman" w:hAnsi="Times New Roman"/>
        </w:rPr>
        <w:t>Также мы решили провести иерархическую кластеризацию носителей, результаты которой представлены на Рисунке 2:</w:t>
      </w:r>
    </w:p>
    <w:p>
      <w:pPr>
        <w:pStyle w:val="Normal"/>
        <w:rPr>
          <w:rFonts w:ascii="Times New Roman" w:hAnsi="Times New Roman"/>
        </w:rPr>
      </w:pPr>
      <w:r>
        <w:rPr>
          <w:rFonts w:ascii="Times New Roman" w:hAnsi="Times New Roman"/>
        </w:rPr>
        <w:drawing>
          <wp:inline distT="0" distB="0" distL="114935" distR="114935">
            <wp:extent cx="4580890" cy="3664585"/>
            <wp:effectExtent l="0" t="0" r="0" b="0"/>
            <wp:docPr id="2" name="Image1" descr="Рис. 2. Дендограмма, изображающая кластеризацию носи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Рис. 2. Дендограмма, изображающая кластеризацию носителей."/>
                    <pic:cNvPicPr>
                      <a:picLocks noChangeAspect="1" noChangeArrowheads="1"/>
                    </pic:cNvPicPr>
                  </pic:nvPicPr>
                  <pic:blipFill>
                    <a:blip r:embed="rId5"/>
                    <a:stretch>
                      <a:fillRect/>
                    </a:stretch>
                  </pic:blipFill>
                  <pic:spPr bwMode="auto">
                    <a:xfrm>
                      <a:off x="0" y="0"/>
                      <a:ext cx="4580890" cy="3664585"/>
                    </a:xfrm>
                    <a:prstGeom prst="rect">
                      <a:avLst/>
                    </a:prstGeom>
                  </pic:spPr>
                </pic:pic>
              </a:graphicData>
            </a:graphic>
          </wp:inline>
        </w:drawing>
      </w:r>
    </w:p>
    <w:p>
      <w:pPr>
        <w:pStyle w:val="ImageCaption"/>
        <w:rPr>
          <w:rFonts w:ascii="Times New Roman" w:hAnsi="Times New Roman"/>
        </w:rPr>
      </w:pPr>
      <w:r>
        <w:rPr>
          <w:rFonts w:ascii="Times New Roman" w:hAnsi="Times New Roman"/>
        </w:rPr>
        <w:t>Рис. 2. Дендограмма, изображающая кластеризацию носителей.</w:t>
      </w:r>
    </w:p>
    <w:p>
      <w:pPr>
        <w:pStyle w:val="TextBody"/>
        <w:rPr>
          <w:rFonts w:ascii="Times New Roman" w:hAnsi="Times New Roman"/>
        </w:rPr>
      </w:pPr>
      <w:r>
        <w:rPr>
          <w:rFonts w:ascii="Times New Roman" w:hAnsi="Times New Roman"/>
        </w:rPr>
        <w:t>На рисунке 2. видно, что в результате кластеризации получилось три кластера:</w:t>
      </w:r>
    </w:p>
    <w:p>
      <w:pPr>
        <w:pStyle w:val="Compact"/>
        <w:numPr>
          <w:ilvl w:val="0"/>
          <w:numId w:val="2"/>
        </w:numPr>
        <w:rPr>
          <w:rFonts w:ascii="Times New Roman" w:hAnsi="Times New Roman"/>
        </w:rPr>
      </w:pPr>
      <w:r>
        <w:rPr>
          <w:rFonts w:ascii="Times New Roman" w:hAnsi="Times New Roman"/>
        </w:rPr>
        <w:t>шестнадцатилетняя женщина</w:t>
      </w:r>
    </w:p>
    <w:p>
      <w:pPr>
        <w:pStyle w:val="Compact"/>
        <w:numPr>
          <w:ilvl w:val="0"/>
          <w:numId w:val="2"/>
        </w:numPr>
        <w:rPr>
          <w:rFonts w:ascii="Times New Roman" w:hAnsi="Times New Roman"/>
        </w:rPr>
      </w:pPr>
      <w:r>
        <w:rPr>
          <w:rFonts w:ascii="Times New Roman" w:hAnsi="Times New Roman"/>
        </w:rPr>
        <w:t>группа молодых носителей в возрасте от 13 до 32</w:t>
      </w:r>
    </w:p>
    <w:p>
      <w:pPr>
        <w:pStyle w:val="Compact"/>
        <w:numPr>
          <w:ilvl w:val="0"/>
          <w:numId w:val="2"/>
        </w:numPr>
        <w:rPr>
          <w:rFonts w:ascii="Times New Roman" w:hAnsi="Times New Roman"/>
        </w:rPr>
      </w:pPr>
      <w:r>
        <w:rPr>
          <w:rFonts w:ascii="Times New Roman" w:hAnsi="Times New Roman"/>
        </w:rPr>
        <w:t>группа пожилых носителей в возрасте от 34 до 60</w:t>
      </w:r>
    </w:p>
    <w:p>
      <w:pPr>
        <w:pStyle w:val="FirstParagraph"/>
        <w:rPr>
          <w:rFonts w:ascii="Times New Roman" w:hAnsi="Times New Roman"/>
        </w:rPr>
      </w:pPr>
      <w:r>
        <w:rPr>
          <w:rFonts w:ascii="Times New Roman" w:hAnsi="Times New Roman"/>
        </w:rPr>
        <w:t>Таким образом, кластеризация показывает, что носители при оценке классовой атрибуции делятся на две группы по возрасту.</w:t>
      </w:r>
    </w:p>
    <w:p>
      <w:pPr>
        <w:pStyle w:val="Heading3"/>
        <w:rPr>
          <w:rFonts w:ascii="Times New Roman" w:hAnsi="Times New Roman"/>
        </w:rPr>
      </w:pPr>
      <w:bookmarkStart w:id="4" w:name="заключение"/>
      <w:bookmarkEnd w:id="4"/>
      <w:r>
        <w:rPr>
          <w:rFonts w:ascii="Times New Roman" w:hAnsi="Times New Roman"/>
        </w:rPr>
        <w:t>5. Заключение</w:t>
      </w:r>
    </w:p>
    <w:p>
      <w:pPr>
        <w:pStyle w:val="FirstParagraph"/>
        <w:rPr>
          <w:rFonts w:ascii="Times New Roman" w:hAnsi="Times New Roman"/>
        </w:rPr>
      </w:pPr>
      <w:r>
        <w:rPr>
          <w:rFonts w:ascii="Times New Roman" w:hAnsi="Times New Roman"/>
        </w:rPr>
        <w:t>Почти во всех диалектах андийского языка наблюдается необычно большое количество классов по сравнению с соседними языками и другими нахско-дагестанскими языками. Часть классов имеют семантическую мотивацию (мужской класс, женский класс и т. д.), а неодушевленные классы такой строгой мотивировки не имеют. В ходе эксперимента по классовой атрибуции 114 неодушевленных слов, сбалансированных по классу и типу заимствованный/исконный, носители зиловского диалекта андийского показали высокие значения тестов согласия. Меры согласия в группе заимствованных слов были на порядок ниже по сравнению с группой исконной лексики. Кроме того меры согласия в группе исконных слов была не максимальной.В ходе иерархической кластериазции результатов эксперимента среди носителей была выделены группы пожилых и молодых носителей. Все эти результаты показывает, что</w:t>
      </w:r>
    </w:p>
    <w:p>
      <w:pPr>
        <w:pStyle w:val="Compact"/>
        <w:numPr>
          <w:ilvl w:val="0"/>
          <w:numId w:val="3"/>
        </w:numPr>
        <w:rPr>
          <w:rFonts w:ascii="Times New Roman" w:hAnsi="Times New Roman"/>
        </w:rPr>
      </w:pPr>
      <w:r>
        <w:rPr>
          <w:rFonts w:ascii="Times New Roman" w:hAnsi="Times New Roman"/>
        </w:rPr>
        <w:t>в зиловсокм диалекте есть вариативность в классовой атрибуции;</w:t>
      </w:r>
    </w:p>
    <w:p>
      <w:pPr>
        <w:pStyle w:val="Compact"/>
        <w:numPr>
          <w:ilvl w:val="0"/>
          <w:numId w:val="3"/>
        </w:numPr>
        <w:rPr>
          <w:rFonts w:ascii="Times New Roman" w:hAnsi="Times New Roman"/>
        </w:rPr>
      </w:pPr>
      <w:r>
        <w:rPr>
          <w:rFonts w:ascii="Times New Roman" w:hAnsi="Times New Roman"/>
        </w:rPr>
        <w:t>вариативность в классовой атрибуции выше в заимствованной лексике (рассматривались лишь новейшие заимствования из русского);</w:t>
      </w:r>
    </w:p>
    <w:p>
      <w:pPr>
        <w:pStyle w:val="Compact"/>
        <w:numPr>
          <w:ilvl w:val="0"/>
          <w:numId w:val="3"/>
        </w:numPr>
        <w:rPr>
          <w:rFonts w:ascii="Times New Roman" w:hAnsi="Times New Roman"/>
        </w:rPr>
      </w:pPr>
      <w:r>
        <w:rPr>
          <w:rFonts w:ascii="Times New Roman" w:hAnsi="Times New Roman"/>
        </w:rPr>
        <w:t>вариативность в классовой атрибуции связана с возрастом носителей.</w:t>
      </w:r>
    </w:p>
    <w:p>
      <w:pPr>
        <w:pStyle w:val="Heading3"/>
        <w:rPr>
          <w:rFonts w:ascii="Times New Roman" w:hAnsi="Times New Roman"/>
        </w:rPr>
      </w:pPr>
      <w:bookmarkStart w:id="5" w:name="----1"/>
      <w:bookmarkEnd w:id="5"/>
      <w:r>
        <w:rPr>
          <w:rFonts w:ascii="Times New Roman" w:hAnsi="Times New Roman"/>
        </w:rPr>
        <w:t>Список литературы и использованные пакеты</w:t>
      </w:r>
    </w:p>
    <w:p>
      <w:pPr>
        <w:pStyle w:val="FirstParagraph"/>
        <w:rPr>
          <w:rFonts w:ascii="Times New Roman" w:hAnsi="Times New Roman"/>
        </w:rPr>
      </w:pPr>
      <w:r>
        <w:rPr>
          <w:rFonts w:ascii="Times New Roman" w:hAnsi="Times New Roman"/>
        </w:rPr>
        <w:t xml:space="preserve">Все статистические тесты и визуализация выполнены на языке программирования R (R Core Team 2018) с использованием следующих пакетов: </w:t>
      </w:r>
      <w:r>
        <w:rPr>
          <w:rFonts w:ascii="Times New Roman" w:hAnsi="Times New Roman"/>
          <w:i/>
        </w:rPr>
        <w:t>ape</w:t>
      </w:r>
      <w:r>
        <w:rPr>
          <w:rFonts w:ascii="Times New Roman" w:hAnsi="Times New Roman"/>
        </w:rPr>
        <w:t xml:space="preserve"> (Paradis, Claude, and Strimmer 2004), </w:t>
      </w:r>
      <w:r>
        <w:rPr>
          <w:rFonts w:ascii="Times New Roman" w:hAnsi="Times New Roman"/>
          <w:i/>
        </w:rPr>
        <w:t>ggplot2</w:t>
      </w:r>
      <w:r>
        <w:rPr>
          <w:rFonts w:ascii="Times New Roman" w:hAnsi="Times New Roman"/>
        </w:rPr>
        <w:t xml:space="preserve"> (Wickham 2009), </w:t>
      </w:r>
      <w:r>
        <w:rPr>
          <w:rFonts w:ascii="Times New Roman" w:hAnsi="Times New Roman"/>
          <w:i/>
        </w:rPr>
        <w:t>irr</w:t>
      </w:r>
      <w:r>
        <w:rPr>
          <w:rFonts w:ascii="Times New Roman" w:hAnsi="Times New Roman"/>
        </w:rPr>
        <w:t xml:space="preserve"> (Gamer, Lemon, and Singh 2012) и </w:t>
      </w:r>
      <w:r>
        <w:rPr>
          <w:rFonts w:ascii="Times New Roman" w:hAnsi="Times New Roman"/>
          <w:i/>
        </w:rPr>
        <w:t>lingtypology</w:t>
      </w:r>
      <w:r>
        <w:rPr>
          <w:rFonts w:ascii="Times New Roman" w:hAnsi="Times New Roman"/>
        </w:rPr>
        <w:t xml:space="preserve"> (Moroz 2017).</w:t>
      </w:r>
    </w:p>
    <w:p>
      <w:pPr>
        <w:pStyle w:val="Bibliography"/>
        <w:rPr/>
      </w:pPr>
      <w:r>
        <w:rPr>
          <w:rFonts w:ascii="Times New Roman" w:hAnsi="Times New Roman"/>
        </w:rPr>
        <w:t xml:space="preserve">Gamer, Matthias, Jim Lemon, and Ian Fellows Puspendra Singh. 2012. </w:t>
      </w:r>
      <w:r>
        <w:rPr>
          <w:rFonts w:ascii="Times New Roman" w:hAnsi="Times New Roman"/>
          <w:i/>
        </w:rPr>
        <w:t>Irr: Various Coefficients of Interrater Reliability and Agreement</w:t>
      </w:r>
      <w:r>
        <w:rPr>
          <w:rFonts w:ascii="Times New Roman" w:hAnsi="Times New Roman"/>
        </w:rPr>
        <w:t xml:space="preserve">. </w:t>
      </w:r>
      <w:hyperlink r:id="rId6">
        <w:r>
          <w:rPr>
            <w:rStyle w:val="InternetLink"/>
            <w:rFonts w:ascii="Times New Roman" w:hAnsi="Times New Roman"/>
          </w:rPr>
          <w:t>https://CRAN.R-project.org/package=irr</w:t>
        </w:r>
      </w:hyperlink>
      <w:r>
        <w:rPr>
          <w:rFonts w:ascii="Times New Roman" w:hAnsi="Times New Roman"/>
        </w:rPr>
        <w:t>.</w:t>
      </w:r>
    </w:p>
    <w:p>
      <w:pPr>
        <w:pStyle w:val="Bibliography"/>
        <w:rPr>
          <w:rFonts w:ascii="Times New Roman" w:hAnsi="Times New Roman"/>
        </w:rPr>
      </w:pPr>
      <w:r>
        <w:rPr>
          <w:rFonts w:ascii="Times New Roman" w:hAnsi="Times New Roman"/>
        </w:rPr>
        <w:t xml:space="preserve">Hallgren, K. A. 2012. “Computing Inter-Rater Reliability for Observational Data: An Overview and Tutorial.” </w:t>
      </w:r>
      <w:r>
        <w:rPr>
          <w:rFonts w:ascii="Times New Roman" w:hAnsi="Times New Roman"/>
          <w:i/>
        </w:rPr>
        <w:t>Tutorials in Quantitative Methods for Psychology</w:t>
      </w:r>
      <w:r>
        <w:rPr>
          <w:rFonts w:ascii="Times New Roman" w:hAnsi="Times New Roman"/>
        </w:rPr>
        <w:t xml:space="preserve"> 8 (1). NIH Public Access: 23.</w:t>
      </w:r>
    </w:p>
    <w:p>
      <w:pPr>
        <w:pStyle w:val="Bibliography"/>
        <w:rPr/>
      </w:pPr>
      <w:r>
        <w:rPr>
          <w:rFonts w:ascii="Times New Roman" w:hAnsi="Times New Roman"/>
        </w:rPr>
        <w:t xml:space="preserve">Moroz, George. 2017. </w:t>
      </w:r>
      <w:r>
        <w:rPr>
          <w:rFonts w:ascii="Times New Roman" w:hAnsi="Times New Roman"/>
          <w:i/>
        </w:rPr>
        <w:t>Lingtypology: Easy Mapping for Linguistic Typology</w:t>
      </w:r>
      <w:r>
        <w:rPr>
          <w:rFonts w:ascii="Times New Roman" w:hAnsi="Times New Roman"/>
        </w:rPr>
        <w:t xml:space="preserve">. </w:t>
      </w:r>
      <w:hyperlink r:id="rId7">
        <w:r>
          <w:rPr>
            <w:rStyle w:val="InternetLink"/>
            <w:rFonts w:ascii="Times New Roman" w:hAnsi="Times New Roman"/>
          </w:rPr>
          <w:t>https://CRAN.R-project.org/package=lingtypology</w:t>
        </w:r>
      </w:hyperlink>
      <w:r>
        <w:rPr>
          <w:rFonts w:ascii="Times New Roman" w:hAnsi="Times New Roman"/>
        </w:rPr>
        <w:t>.</w:t>
      </w:r>
    </w:p>
    <w:p>
      <w:pPr>
        <w:pStyle w:val="Bibliography"/>
        <w:rPr>
          <w:rFonts w:ascii="Times New Roman" w:hAnsi="Times New Roman"/>
        </w:rPr>
      </w:pPr>
      <w:r>
        <w:rPr>
          <w:rFonts w:ascii="Times New Roman" w:hAnsi="Times New Roman"/>
        </w:rPr>
        <w:t xml:space="preserve">Nichols, J. 1994. “Chechen.” In </w:t>
      </w:r>
      <w:r>
        <w:rPr>
          <w:rFonts w:ascii="Times New Roman" w:hAnsi="Times New Roman"/>
          <w:i/>
        </w:rPr>
        <w:t>The Indigenous Languages of the Caucasus, Vol. 4: The North East Caucasian Languages, Part 2</w:t>
      </w:r>
      <w:r>
        <w:rPr>
          <w:rFonts w:ascii="Times New Roman" w:hAnsi="Times New Roman"/>
        </w:rPr>
        <w:t>, edited by R. Smeets, 2–77. Delmar, NY: Caravan Books.</w:t>
      </w:r>
    </w:p>
    <w:p>
      <w:pPr>
        <w:pStyle w:val="Bibliography"/>
        <w:rPr>
          <w:rFonts w:ascii="Times New Roman" w:hAnsi="Times New Roman"/>
        </w:rPr>
      </w:pPr>
      <w:r>
        <w:rPr>
          <w:rFonts w:ascii="Times New Roman" w:hAnsi="Times New Roman"/>
        </w:rPr>
        <w:t xml:space="preserve">Paradis, E., J. Claude, and K. Strimmer. 2004. “APE: Analyses of Phylogenetics and Evolution in R Language.” </w:t>
      </w:r>
      <w:r>
        <w:rPr>
          <w:rFonts w:ascii="Times New Roman" w:hAnsi="Times New Roman"/>
          <w:i/>
        </w:rPr>
        <w:t>Bioinformatics</w:t>
      </w:r>
      <w:r>
        <w:rPr>
          <w:rFonts w:ascii="Times New Roman" w:hAnsi="Times New Roman"/>
        </w:rPr>
        <w:t xml:space="preserve"> 20: 289–90.</w:t>
      </w:r>
    </w:p>
    <w:p>
      <w:pPr>
        <w:pStyle w:val="Bibliography"/>
        <w:rPr/>
      </w:pPr>
      <w:r>
        <w:rPr>
          <w:rFonts w:ascii="Times New Roman" w:hAnsi="Times New Roman"/>
        </w:rPr>
        <w:t xml:space="preserve">R Core Team. 2018. </w:t>
      </w:r>
      <w:r>
        <w:rPr>
          <w:rFonts w:ascii="Times New Roman" w:hAnsi="Times New Roman"/>
          <w:i/>
        </w:rPr>
        <w:t>R: A Language and Environment for Statistical Computing</w:t>
      </w:r>
      <w:r>
        <w:rPr>
          <w:rFonts w:ascii="Times New Roman" w:hAnsi="Times New Roman"/>
        </w:rPr>
        <w:t xml:space="preserve">. Vienna, Austria: R Foundation for Statistical Computing. </w:t>
      </w:r>
      <w:hyperlink r:id="rId8">
        <w:r>
          <w:rPr>
            <w:rStyle w:val="InternetLink"/>
            <w:rFonts w:ascii="Times New Roman" w:hAnsi="Times New Roman"/>
          </w:rPr>
          <w:t>https://www.R-project.org/</w:t>
        </w:r>
      </w:hyperlink>
      <w:r>
        <w:rPr>
          <w:rFonts w:ascii="Times New Roman" w:hAnsi="Times New Roman"/>
        </w:rPr>
        <w:t>.</w:t>
      </w:r>
    </w:p>
    <w:p>
      <w:pPr>
        <w:pStyle w:val="Bibliography"/>
        <w:rPr>
          <w:rFonts w:ascii="Times New Roman" w:hAnsi="Times New Roman"/>
        </w:rPr>
      </w:pPr>
      <w:r>
        <w:rPr>
          <w:rFonts w:ascii="Times New Roman" w:hAnsi="Times New Roman"/>
        </w:rPr>
        <w:t xml:space="preserve">Stolz, Christel. 2009. “A different kind of gender problem: Maltese loanword gender from a typological perspective.” In </w:t>
      </w:r>
      <w:r>
        <w:rPr>
          <w:rFonts w:ascii="Times New Roman" w:hAnsi="Times New Roman"/>
          <w:i/>
        </w:rPr>
        <w:t>Introducing Maltese Linguistics.</w:t>
      </w:r>
      <w:r>
        <w:rPr>
          <w:rFonts w:ascii="Times New Roman" w:hAnsi="Times New Roman"/>
        </w:rPr>
        <w:t>, edited by Bernard Comrie, Ray Fabri, Elizabeth Hume, Manwel Mifsud, Thomas Stolz, and Martine Vanhove, 321–54. John Benjamins.</w:t>
      </w:r>
    </w:p>
    <w:p>
      <w:pPr>
        <w:pStyle w:val="Bibliography"/>
        <w:rPr/>
      </w:pPr>
      <w:r>
        <w:rPr>
          <w:rFonts w:ascii="Times New Roman" w:hAnsi="Times New Roman"/>
        </w:rPr>
        <w:t xml:space="preserve">Wickham, Hadley. 2009. </w:t>
      </w:r>
      <w:r>
        <w:rPr>
          <w:rFonts w:ascii="Times New Roman" w:hAnsi="Times New Roman"/>
          <w:i/>
        </w:rPr>
        <w:t>Ggplot2: Elegant Graphics for Data Analysis</w:t>
      </w:r>
      <w:r>
        <w:rPr>
          <w:rFonts w:ascii="Times New Roman" w:hAnsi="Times New Roman"/>
        </w:rPr>
        <w:t xml:space="preserve">. Springer-Verlag New York. </w:t>
      </w:r>
      <w:hyperlink r:id="rId9">
        <w:r>
          <w:rPr>
            <w:rStyle w:val="InternetLink"/>
            <w:rFonts w:ascii="Times New Roman" w:hAnsi="Times New Roman"/>
          </w:rPr>
          <w:t>http://ggplot2.org</w:t>
        </w:r>
      </w:hyperlink>
      <w:r>
        <w:rPr>
          <w:rFonts w:ascii="Times New Roman" w:hAnsi="Times New Roman"/>
        </w:rPr>
        <w:t>.</w:t>
      </w:r>
    </w:p>
    <w:p>
      <w:pPr>
        <w:pStyle w:val="Bibliography"/>
        <w:rPr>
          <w:rFonts w:ascii="Times New Roman" w:hAnsi="Times New Roman"/>
        </w:rPr>
      </w:pPr>
      <w:r>
        <w:rPr>
          <w:rFonts w:ascii="Times New Roman" w:hAnsi="Times New Roman"/>
        </w:rPr>
        <w:t xml:space="preserve">Алексеев, М. Е. 1999. “Андийские языки.” In </w:t>
      </w:r>
      <w:r>
        <w:rPr>
          <w:rFonts w:ascii="Times New Roman" w:hAnsi="Times New Roman"/>
          <w:i/>
        </w:rPr>
        <w:t>Языки мира. кавказские языки</w:t>
      </w:r>
      <w:r>
        <w:rPr>
          <w:rFonts w:ascii="Times New Roman" w:hAnsi="Times New Roman"/>
        </w:rPr>
        <w:t>, edited by Старостин Алексеев М. Е., 220–28. Academia.</w:t>
      </w:r>
    </w:p>
    <w:p>
      <w:pPr>
        <w:pStyle w:val="Bibliography"/>
        <w:rPr>
          <w:rFonts w:ascii="Times New Roman" w:hAnsi="Times New Roman"/>
        </w:rPr>
      </w:pPr>
      <w:r>
        <w:rPr>
          <w:rFonts w:ascii="Times New Roman" w:hAnsi="Times New Roman"/>
        </w:rPr>
        <w:t xml:space="preserve">Алексеев, М. Е., and Б. М. Атаев. 1997. </w:t>
      </w:r>
      <w:r>
        <w:rPr>
          <w:rFonts w:ascii="Times New Roman" w:hAnsi="Times New Roman"/>
          <w:i/>
        </w:rPr>
        <w:t>Аварский язык</w:t>
      </w:r>
      <w:r>
        <w:rPr>
          <w:rFonts w:ascii="Times New Roman" w:hAnsi="Times New Roman"/>
        </w:rPr>
        <w:t>. Academia.</w:t>
      </w:r>
    </w:p>
    <w:p>
      <w:pPr>
        <w:pStyle w:val="Bibliography"/>
        <w:rPr>
          <w:rFonts w:ascii="Times New Roman" w:hAnsi="Times New Roman"/>
        </w:rPr>
      </w:pPr>
      <w:r>
        <w:rPr>
          <w:rFonts w:ascii="Times New Roman" w:hAnsi="Times New Roman"/>
        </w:rPr>
        <w:t xml:space="preserve">Гудава, Т. Е. 1962. </w:t>
      </w:r>
      <w:r>
        <w:rPr>
          <w:rFonts w:ascii="Times New Roman" w:hAnsi="Times New Roman"/>
          <w:i/>
        </w:rPr>
        <w:t>Ботлихский язык</w:t>
      </w:r>
      <w:r>
        <w:rPr>
          <w:rFonts w:ascii="Times New Roman" w:hAnsi="Times New Roman"/>
        </w:rPr>
        <w:t xml:space="preserve">. </w:t>
      </w:r>
      <w:r>
        <w:rPr>
          <w:rFonts w:ascii="Times New Roman" w:hAnsi="Times New Roman"/>
          <w:i/>
        </w:rPr>
        <w:t>Тбилиси: Изд-во АН ГССР</w:t>
      </w:r>
      <w:r>
        <w:rPr>
          <w:rFonts w:ascii="Times New Roman" w:hAnsi="Times New Roman"/>
        </w:rPr>
        <w:t>.</w:t>
      </w:r>
    </w:p>
    <w:p>
      <w:pPr>
        <w:pStyle w:val="Bibliography"/>
        <w:rPr>
          <w:rFonts w:ascii="Times New Roman" w:hAnsi="Times New Roman"/>
        </w:rPr>
      </w:pPr>
      <w:r>
        <w:rPr>
          <w:rFonts w:ascii="Times New Roman" w:hAnsi="Times New Roman"/>
        </w:rPr>
        <w:t xml:space="preserve">Добрушина, Н. Р. 2011. “Многоязычие в Дагестане конца XIX-начала XXI века: попытка количественной оценки.” </w:t>
      </w:r>
      <w:r>
        <w:rPr>
          <w:rFonts w:ascii="Times New Roman" w:hAnsi="Times New Roman"/>
          <w:i/>
        </w:rPr>
        <w:t>Вопросы языкознания</w:t>
      </w:r>
      <w:r>
        <w:rPr>
          <w:rFonts w:ascii="Times New Roman" w:hAnsi="Times New Roman"/>
        </w:rPr>
        <w:t>, no. 4: 61–80.</w:t>
      </w:r>
    </w:p>
    <w:p>
      <w:pPr>
        <w:pStyle w:val="Bibliography"/>
        <w:rPr>
          <w:rFonts w:ascii="Times New Roman" w:hAnsi="Times New Roman"/>
        </w:rPr>
      </w:pPr>
      <w:r>
        <w:rPr>
          <w:rFonts w:ascii="Times New Roman" w:hAnsi="Times New Roman"/>
        </w:rPr>
        <w:t xml:space="preserve">Магомедбекова, З. М. 1971. </w:t>
      </w:r>
      <w:r>
        <w:rPr>
          <w:rFonts w:ascii="Times New Roman" w:hAnsi="Times New Roman"/>
          <w:i/>
        </w:rPr>
        <w:t>Каратинский язык: Граммат. анализ, тексты, словарь</w:t>
      </w:r>
      <w:r>
        <w:rPr>
          <w:rFonts w:ascii="Times New Roman" w:hAnsi="Times New Roman"/>
        </w:rPr>
        <w:t>. Мецниереба,</w:t>
      </w:r>
    </w:p>
    <w:p>
      <w:pPr>
        <w:pStyle w:val="Bibliography"/>
        <w:rPr>
          <w:rFonts w:ascii="Times New Roman" w:hAnsi="Times New Roman"/>
        </w:rPr>
      </w:pPr>
      <w:r>
        <w:rPr>
          <w:rFonts w:ascii="Times New Roman" w:hAnsi="Times New Roman"/>
        </w:rPr>
        <w:t xml:space="preserve">Салимов, Х. С. 2010 [1968]. </w:t>
      </w:r>
      <w:r>
        <w:rPr>
          <w:rFonts w:ascii="Times New Roman" w:hAnsi="Times New Roman"/>
          <w:i/>
        </w:rPr>
        <w:t>Гагатлинский говор андийского языка</w:t>
      </w:r>
      <w:r>
        <w:rPr>
          <w:rFonts w:ascii="Times New Roman" w:hAnsi="Times New Roman"/>
        </w:rPr>
        <w:t>. Институт языка, литературы и искусства им. Г. Цадасы.</w:t>
      </w:r>
    </w:p>
    <w:p>
      <w:pPr>
        <w:pStyle w:val="Bibliography"/>
        <w:rPr>
          <w:rFonts w:ascii="Times New Roman" w:hAnsi="Times New Roman"/>
        </w:rPr>
      </w:pPr>
      <w:r>
        <w:rPr>
          <w:rFonts w:ascii="Times New Roman" w:hAnsi="Times New Roman"/>
        </w:rPr>
        <w:t>Сулейманов, Я. Г. 1957. “Грамматический очерк андийского языка (по данным говора с. риквани).” PhD thesis, Институт языкознания АН СССР.</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0"/>
          <w:szCs w:val="20"/>
        </w:rPr>
      </w:pPr>
      <w:r>
        <w:rPr>
          <w:sz w:val="20"/>
          <w:szCs w:val="20"/>
        </w:rPr>
        <w:footnoteRef/>
        <w:tab/>
        <w:t xml:space="preserve"> </w:t>
      </w:r>
      <w:r>
        <w:rPr>
          <w:sz w:val="20"/>
          <w:szCs w:val="20"/>
        </w:rPr>
        <w:t>Работа над статьей выполнялась в рамках проекта РФФИ №18-012-00852 «Морфосинтаксис андийского языка: опыт внутригенетической типологии»</w:t>
      </w:r>
    </w:p>
  </w:footnote>
  <w:footnote w:id="3">
    <w:p>
      <w:pPr>
        <w:pStyle w:val="Footnote"/>
        <w:rPr>
          <w:sz w:val="20"/>
          <w:szCs w:val="20"/>
        </w:rPr>
      </w:pPr>
      <w:r>
        <w:rPr>
          <w:sz w:val="20"/>
          <w:szCs w:val="20"/>
        </w:rPr>
        <w:footnoteRef/>
        <w:tab/>
        <w:t xml:space="preserve"> </w:t>
      </w:r>
      <w:r>
        <w:rPr>
          <w:sz w:val="20"/>
          <w:szCs w:val="20"/>
        </w:rPr>
        <w:t xml:space="preserve">Отсутствие фонетической адаптации, видимо, можно связать с увеличением роли русского языка в последнем столетии. Более ранние русские заимствования подвергались фонетическому изменению, ср. формы с. Гагтли </w:t>
      </w:r>
      <w:r>
        <w:rPr>
          <w:i/>
          <w:sz w:val="20"/>
          <w:szCs w:val="20"/>
        </w:rPr>
        <w:t>kempeti</w:t>
      </w:r>
      <w:r>
        <w:rPr>
          <w:sz w:val="20"/>
          <w:szCs w:val="20"/>
        </w:rPr>
        <w:t xml:space="preserve"> ‘конфеты’, </w:t>
      </w:r>
      <w:r>
        <w:rPr>
          <w:i/>
          <w:sz w:val="20"/>
          <w:szCs w:val="20"/>
        </w:rPr>
        <w:t>tʃajnik’i</w:t>
      </w:r>
      <w:r>
        <w:rPr>
          <w:sz w:val="20"/>
          <w:szCs w:val="20"/>
        </w:rPr>
        <w:t xml:space="preserve"> ‘чайник’, </w:t>
      </w:r>
      <w:r>
        <w:rPr>
          <w:i/>
          <w:sz w:val="20"/>
          <w:szCs w:val="20"/>
        </w:rPr>
        <w:t>ʃːiɡolati</w:t>
      </w:r>
      <w:r>
        <w:rPr>
          <w:sz w:val="20"/>
          <w:szCs w:val="20"/>
        </w:rPr>
        <w:t xml:space="preserve"> ‘шоколад’ (Салимов 2010 [1968]: 43).</w:t>
      </w:r>
    </w:p>
  </w:footnote>
  <w:footnote w:id="4">
    <w:p>
      <w:pPr>
        <w:pStyle w:val="Footnote"/>
        <w:rPr>
          <w:sz w:val="20"/>
          <w:szCs w:val="20"/>
        </w:rPr>
      </w:pPr>
      <w:r>
        <w:rPr>
          <w:sz w:val="20"/>
          <w:szCs w:val="20"/>
        </w:rPr>
        <w:footnoteRef/>
        <w:tab/>
        <w:t xml:space="preserve"> </w:t>
      </w:r>
      <w:r>
        <w:rPr>
          <w:sz w:val="20"/>
          <w:szCs w:val="20"/>
        </w:rPr>
        <w:t>Мы будем использовать следующие обозначения: m — мужской класс, f — женский класс, an — класс одушевленных существ, ¬an — класс неодушевленных существ, ¬h — класс неразумных существ и предметов.</w:t>
      </w:r>
    </w:p>
  </w:footnote>
  <w:footnote w:id="5">
    <w:p>
      <w:pPr>
        <w:pStyle w:val="Footnote"/>
        <w:rPr>
          <w:rFonts w:ascii="Times New Roman" w:hAnsi="Times New Roman"/>
          <w:sz w:val="20"/>
          <w:szCs w:val="20"/>
        </w:rPr>
      </w:pPr>
      <w:r>
        <w:rPr>
          <w:rFonts w:ascii="Times New Roman" w:hAnsi="Times New Roman"/>
          <w:sz w:val="20"/>
          <w:szCs w:val="20"/>
        </w:rPr>
        <w:footnoteRef/>
        <w:tab/>
        <w:t xml:space="preserve"> </w:t>
      </w:r>
      <w:r>
        <w:rPr>
          <w:rFonts w:ascii="Times New Roman" w:hAnsi="Times New Roman"/>
          <w:sz w:val="20"/>
          <w:szCs w:val="20"/>
        </w:rPr>
        <w:t>Мы благодарны Алигаджи Магомедову и его семье за их гостеприимство и помощь в нашей работе. Также мы благодарны всем жителям аула Зило, с которыми нам довелось поработать.</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RAN.R-project.org/package=irr" TargetMode="External"/><Relationship Id="rId7" Type="http://schemas.openxmlformats.org/officeDocument/2006/relationships/hyperlink" Target="https://CRAN.R-project.org/package=lingtypology" TargetMode="External"/><Relationship Id="rId8" Type="http://schemas.openxmlformats.org/officeDocument/2006/relationships/hyperlink" Target="https://www.R-project.org/" TargetMode="External"/><Relationship Id="rId9" Type="http://schemas.openxmlformats.org/officeDocument/2006/relationships/hyperlink" Target="http://ggplot2.org/"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5</Pages>
  <Words>1733</Words>
  <Characters>10454</Characters>
  <CharactersWithSpaces>11937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2018-05-02T16:45:31Z</dcterms:created>
  <dc:creator/>
  <dc:description/>
  <dc:language>en-US</dc:language>
  <cp:lastModifiedBy/>
  <dcterms:modified xsi:type="dcterms:W3CDTF">2018-05-02T19:49:32Z</dcterms:modified>
  <cp:revision>1</cp:revision>
  <dc:subject/>
  <dc:title/>
</cp:coreProperties>
</file>