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t>Machine Configuration for the experiments ----</w:t>
      </w:r>
    </w:p>
    <w:p>
      <w:pPr>
        <w:pStyle w:val="Normal"/>
        <w:bidi w:val="0"/>
        <w:jc w:val="left"/>
        <w:rPr/>
      </w:pPr>
      <w:r>
        <w:rPr/>
      </w:r>
    </w:p>
    <w:p>
      <w:pPr>
        <w:pStyle w:val="Normal"/>
        <w:bidi w:val="0"/>
        <w:jc w:val="left"/>
        <w:rPr/>
      </w:pPr>
      <w:r>
        <w:rPr/>
        <w:t xml:space="preserve">OS – Ubuntu 20.04 64 bit kernel version 5.11.0-25-generic </w:t>
      </w:r>
    </w:p>
    <w:p>
      <w:pPr>
        <w:pStyle w:val="Normal"/>
        <w:bidi w:val="0"/>
        <w:jc w:val="left"/>
        <w:rPr/>
      </w:pPr>
      <w:r>
        <w:rPr/>
        <w:t>CPU – AMD Ryzen 5 4600H 3.0 Ghz 6 Cores 12 Threads</w:t>
      </w:r>
    </w:p>
    <w:p>
      <w:pPr>
        <w:pStyle w:val="Normal"/>
        <w:bidi w:val="0"/>
        <w:jc w:val="left"/>
        <w:rPr/>
      </w:pPr>
      <w:r>
        <w:rPr/>
        <w:t xml:space="preserve">RAM – 8 GB </w:t>
      </w:r>
    </w:p>
    <w:p>
      <w:pPr>
        <w:pStyle w:val="Normal"/>
        <w:bidi w:val="0"/>
        <w:jc w:val="left"/>
        <w:rPr/>
      </w:pPr>
      <w:r>
        <w:rPr/>
      </w:r>
    </w:p>
    <w:p>
      <w:pPr>
        <w:pStyle w:val="Normal"/>
        <w:bidi w:val="0"/>
        <w:jc w:val="left"/>
        <w:rPr/>
      </w:pPr>
      <w:r>
        <w:rPr/>
      </w:r>
    </w:p>
    <w:p>
      <w:pPr>
        <w:pStyle w:val="Normal"/>
        <w:bidi w:val="0"/>
        <w:jc w:val="left"/>
        <w:rPr/>
      </w:pPr>
      <w:r>
        <w:rPr/>
        <w:t>Response time for both Python and Java has been measured using pythons time.time() function (diffrence b/w start time and end time taken per file and then average is taken).</w:t>
      </w:r>
    </w:p>
    <w:p>
      <w:pPr>
        <w:pStyle w:val="Normal"/>
        <w:bidi w:val="0"/>
        <w:jc w:val="left"/>
        <w:rPr/>
      </w:pPr>
      <w:r>
        <w:rPr/>
      </w:r>
    </w:p>
    <w:p>
      <w:pPr>
        <w:pStyle w:val="TextBody"/>
        <w:bidi w:val="0"/>
        <w:jc w:val="left"/>
        <w:rPr/>
      </w:pPr>
      <w:r>
        <w:rPr/>
        <w:t>JAVA</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Input Form</w:t>
            </w:r>
          </w:p>
        </w:tc>
        <w:tc>
          <w:tcPr>
            <w:tcW w:w="2410" w:type="dxa"/>
            <w:tcBorders/>
          </w:tcPr>
          <w:p>
            <w:pPr>
              <w:pStyle w:val="TableContents"/>
              <w:bidi w:val="0"/>
              <w:jc w:val="left"/>
              <w:rPr/>
            </w:pPr>
            <w:r>
              <w:rPr/>
              <w:t>Average Response Time (in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BloatLibD</w:t>
            </w:r>
          </w:p>
        </w:tc>
        <w:tc>
          <w:tcPr>
            <w:tcW w:w="2409" w:type="dxa"/>
            <w:tcBorders/>
          </w:tcPr>
          <w:p>
            <w:pPr>
              <w:pStyle w:val="TableContents"/>
              <w:widowControl w:val="false"/>
              <w:suppressLineNumbers/>
              <w:bidi w:val="0"/>
              <w:jc w:val="left"/>
              <w:rPr/>
            </w:pPr>
            <w:r>
              <w:rPr/>
              <w:t>.</w:t>
            </w:r>
            <w:r>
              <w:rPr/>
              <w:t>jar file</w:t>
            </w:r>
          </w:p>
        </w:tc>
        <w:tc>
          <w:tcPr>
            <w:tcW w:w="2410" w:type="dxa"/>
            <w:tcBorders/>
          </w:tcPr>
          <w:p>
            <w:pPr>
              <w:pStyle w:val="TableContents"/>
              <w:bidi w:val="0"/>
              <w:jc w:val="left"/>
              <w:rPr/>
            </w:pPr>
            <w:r>
              <w:rPr/>
              <w:t>12.0431</w:t>
            </w:r>
          </w:p>
        </w:tc>
        <w:tc>
          <w:tcPr>
            <w:tcW w:w="2409" w:type="dxa"/>
            <w:tcBorders/>
          </w:tcPr>
          <w:p>
            <w:pPr>
              <w:pStyle w:val="TableContents"/>
              <w:bidi w:val="0"/>
              <w:jc w:val="left"/>
              <w:rPr/>
            </w:pPr>
            <w:r>
              <w:rPr/>
              <w:t>1.52</w:t>
            </w:r>
          </w:p>
        </w:tc>
      </w:tr>
      <w:tr>
        <w:trPr>
          <w:trHeight w:val="305" w:hRule="atLeast"/>
        </w:trPr>
        <w:tc>
          <w:tcPr>
            <w:tcW w:w="2409" w:type="dxa"/>
            <w:tcBorders/>
          </w:tcPr>
          <w:p>
            <w:pPr>
              <w:pStyle w:val="TableContents"/>
              <w:bidi w:val="0"/>
              <w:jc w:val="left"/>
              <w:rPr/>
            </w:pPr>
            <w:r>
              <w:rPr/>
              <w:t>DepClean</w:t>
            </w:r>
          </w:p>
        </w:tc>
        <w:tc>
          <w:tcPr>
            <w:tcW w:w="2409" w:type="dxa"/>
            <w:tcBorders/>
          </w:tcPr>
          <w:p>
            <w:pPr>
              <w:pStyle w:val="TableContents"/>
              <w:widowControl w:val="false"/>
              <w:suppressLineNumbers/>
              <w:bidi w:val="0"/>
              <w:jc w:val="left"/>
              <w:rPr/>
            </w:pPr>
            <w:r>
              <w:rPr/>
              <w:t>Maven project</w:t>
            </w:r>
          </w:p>
        </w:tc>
        <w:tc>
          <w:tcPr>
            <w:tcW w:w="2410" w:type="dxa"/>
            <w:tcBorders/>
          </w:tcPr>
          <w:p>
            <w:pPr>
              <w:pStyle w:val="TableContents"/>
              <w:bidi w:val="0"/>
              <w:jc w:val="left"/>
              <w:rPr/>
            </w:pPr>
            <w:r>
              <w:rPr/>
              <w:t>4.4578</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Jingredients</w:t>
            </w:r>
          </w:p>
        </w:tc>
        <w:tc>
          <w:tcPr>
            <w:tcW w:w="2409" w:type="dxa"/>
            <w:tcBorders/>
          </w:tcPr>
          <w:p>
            <w:pPr>
              <w:pStyle w:val="TableContents"/>
              <w:widowControl w:val="false"/>
              <w:suppressLineNumbers/>
              <w:bidi w:val="0"/>
              <w:jc w:val="left"/>
              <w:rPr/>
            </w:pPr>
            <w:r>
              <w:rPr/>
              <w:t>.</w:t>
            </w:r>
            <w:r>
              <w:rPr/>
              <w:t>jar file</w:t>
            </w:r>
          </w:p>
        </w:tc>
        <w:tc>
          <w:tcPr>
            <w:tcW w:w="2410" w:type="dxa"/>
            <w:tcBorders/>
          </w:tcPr>
          <w:p>
            <w:pPr>
              <w:pStyle w:val="TableContents"/>
              <w:widowControl w:val="false"/>
              <w:suppressLineNumbers/>
              <w:bidi w:val="0"/>
              <w:jc w:val="left"/>
              <w:rPr/>
            </w:pPr>
            <w:r>
              <w:rPr/>
              <w:t>0.0001</w:t>
            </w:r>
          </w:p>
        </w:tc>
        <w:tc>
          <w:tcPr>
            <w:tcW w:w="2409" w:type="dxa"/>
            <w:tcBorders/>
          </w:tcPr>
          <w:p>
            <w:pPr>
              <w:pStyle w:val="TableContents"/>
              <w:bidi w:val="0"/>
              <w:jc w:val="left"/>
              <w:rPr/>
            </w:pPr>
            <w:r>
              <w:rPr/>
              <w:t>2.2*</w:t>
            </w:r>
          </w:p>
        </w:tc>
      </w:tr>
    </w:tbl>
    <w:p>
      <w:pPr>
        <w:pStyle w:val="Normal"/>
        <w:bidi w:val="0"/>
        <w:jc w:val="left"/>
        <w:rPr/>
      </w:pPr>
      <w:r>
        <w:rPr/>
      </w:r>
    </w:p>
    <w:p>
      <w:pPr>
        <w:pStyle w:val="Normal"/>
        <w:bidi w:val="0"/>
        <w:jc w:val="left"/>
        <w:rPr/>
      </w:pPr>
      <w:r>
        <w:rPr/>
      </w:r>
    </w:p>
    <w:p>
      <w:pPr>
        <w:pStyle w:val="Normal"/>
        <w:bidi w:val="0"/>
        <w:jc w:val="left"/>
        <w:rPr/>
      </w:pPr>
      <w:r>
        <w:rPr/>
        <w:t>For DepClean, the Response Time used to calculate the Average Response Time involves only the Running Time of the actual Depclean dependency analysis on the maven project.</w:t>
      </w:r>
    </w:p>
    <w:p>
      <w:pPr>
        <w:pStyle w:val="Normal"/>
        <w:bidi w:val="0"/>
        <w:jc w:val="left"/>
        <w:rPr/>
      </w:pPr>
      <w:r>
        <w:rPr/>
      </w:r>
    </w:p>
    <w:p>
      <w:pPr>
        <w:pStyle w:val="Normal"/>
        <w:bidi w:val="0"/>
        <w:jc w:val="left"/>
        <w:rPr/>
      </w:pPr>
      <w:r>
        <w:rPr/>
        <w:t>As DepClean relies on analysis of code rather than comparison with a database of libraries , storage requirement is not applicable to it.</w:t>
      </w:r>
    </w:p>
    <w:p>
      <w:pPr>
        <w:pStyle w:val="Normal"/>
        <w:bidi w:val="0"/>
        <w:jc w:val="left"/>
        <w:rPr/>
      </w:pPr>
      <w:r>
        <w:rPr/>
      </w:r>
    </w:p>
    <w:p>
      <w:pPr>
        <w:pStyle w:val="Normal"/>
        <w:bidi w:val="0"/>
        <w:jc w:val="left"/>
        <w:rPr/>
      </w:pPr>
      <w:r>
        <w:rPr/>
        <w:t xml:space="preserve">Jingredients uses a database to compare class signatures to detect reuse. The database that we </w:t>
      </w:r>
      <w:r>
        <w:rPr>
          <w:rFonts w:eastAsia="Noto Serif CJK SC" w:cs="Lohit Devanagari"/>
          <w:color w:val="auto"/>
          <w:kern w:val="2"/>
          <w:sz w:val="24"/>
          <w:szCs w:val="24"/>
          <w:lang w:val="en-IN" w:eastAsia="zh-CN" w:bidi="hi-IN"/>
        </w:rPr>
        <w:t>used was built from 214 .jar files out of which 192 .jar files were actually used by the tool to form the database. The storage utilized in the original paper from which Jingredients was implemented was 1.0 GB.</w:t>
      </w:r>
      <w:r>
        <w:rPr/>
        <w:t xml:space="preserve"> </w:t>
      </w:r>
    </w:p>
    <w:p>
      <w:pPr>
        <w:pStyle w:val="Normal"/>
        <w:bidi w:val="0"/>
        <w:jc w:val="left"/>
        <w:rPr/>
      </w:pPr>
      <w:r>
        <w:rPr/>
      </w:r>
    </w:p>
    <w:p>
      <w:pPr>
        <w:pStyle w:val="Normal"/>
        <w:bidi w:val="0"/>
        <w:jc w:val="left"/>
        <w:rPr/>
      </w:pPr>
      <w:r>
        <w:rPr/>
        <w:t>5 maven projects have been selected, and the used dependencies in them (whether direct or transitive) have been used as data (in the form of jars) for BloatLibD.</w:t>
      </w:r>
    </w:p>
    <w:p>
      <w:pPr>
        <w:pStyle w:val="Normal"/>
        <w:bidi w:val="0"/>
        <w:jc w:val="left"/>
        <w:rPr/>
      </w:pPr>
      <w:r>
        <w:rPr/>
      </w:r>
    </w:p>
    <w:p>
      <w:pPr>
        <w:pStyle w:val="Normal"/>
        <w:bidi w:val="0"/>
        <w:jc w:val="left"/>
        <w:rPr/>
      </w:pPr>
      <w:r>
        <w:rPr/>
        <w:t>There are 38 jar files (taking union of all the dependencies as there were some common dependencies amongst them) in all. The 5 maven projects are converted to maven jars using the maven command line tool and these 5 projects are then presented as target input to the Jingredients tool.</w:t>
      </w:r>
    </w:p>
    <w:p>
      <w:pPr>
        <w:pStyle w:val="Normal"/>
        <w:bidi w:val="0"/>
        <w:jc w:val="left"/>
        <w:rPr/>
      </w:pPr>
      <w:r>
        <w:rPr/>
      </w:r>
    </w:p>
    <w:p>
      <w:pPr>
        <w:pStyle w:val="Normal"/>
        <w:bidi w:val="0"/>
        <w:jc w:val="left"/>
        <w:rPr/>
      </w:pPr>
      <w:r>
        <w:rPr/>
        <w:t>In summary, BloatLibD runs on the 38 jar files (which were detected as dependencies by DepClean). The 5 maven projects are given as input to the DepClean tool and the .jar files from these 5 maven projects act as input to Jingredients.</w:t>
      </w:r>
    </w:p>
    <w:p>
      <w:pPr>
        <w:pStyle w:val="Normal"/>
        <w:bidi w:val="0"/>
        <w:jc w:val="left"/>
        <w:rPr/>
      </w:pPr>
      <w:r>
        <w:rPr/>
      </w:r>
    </w:p>
    <w:p>
      <w:pPr>
        <w:pStyle w:val="Normal"/>
        <w:bidi w:val="0"/>
        <w:jc w:val="left"/>
        <w:rPr/>
      </w:pPr>
      <w:r>
        <w:rPr/>
        <w:t>Limitations of Jingredients – This tool needs high performance hardware and sufficiently large database to obtain good results. In the original paper, a high end workstation with 2 Six core processors and 64 GB of RAM was used alongside with a large corpus size of 1 GB ( which itself is  constructed from an original repository data of size 77.8 GB with a total of 172,232 .jar files).</w:t>
      </w:r>
    </w:p>
    <w:p>
      <w:pPr>
        <w:pStyle w:val="Normal"/>
        <w:bidi w:val="0"/>
        <w:jc w:val="left"/>
        <w:rPr/>
      </w:pPr>
      <w:r>
        <w:rPr/>
      </w:r>
    </w:p>
    <w:p>
      <w:pPr>
        <w:pStyle w:val="Normal"/>
        <w:bidi w:val="0"/>
        <w:jc w:val="left"/>
        <w:rPr/>
      </w:pPr>
      <w:r>
        <w:rPr/>
        <w:t xml:space="preserve">In our experiments with a much smaller database and modest machine configuration, the tool was unable to detect any instances of reuse , though it is able to identify the classes within the jar files of the maven projects.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PYTHON</w:t>
      </w:r>
    </w:p>
    <w:tbl>
      <w:tblPr>
        <w:tblW w:w="9638" w:type="dxa"/>
        <w:jc w:val="left"/>
        <w:tblInd w:w="0" w:type="dxa"/>
        <w:tblCellMar>
          <w:top w:w="0" w:type="dxa"/>
          <w:left w:w="0" w:type="dxa"/>
          <w:bottom w:w="0" w:type="dxa"/>
          <w:right w:w="0" w:type="dxa"/>
        </w:tblCellMar>
      </w:tblPr>
      <w:tblGrid>
        <w:gridCol w:w="2409"/>
        <w:gridCol w:w="2409"/>
        <w:gridCol w:w="2410"/>
        <w:gridCol w:w="2409"/>
      </w:tblGrid>
      <w:tr>
        <w:trPr/>
        <w:tc>
          <w:tcPr>
            <w:tcW w:w="2409" w:type="dxa"/>
            <w:tcBorders/>
          </w:tcPr>
          <w:p>
            <w:pPr>
              <w:pStyle w:val="TableContents"/>
              <w:bidi w:val="0"/>
              <w:jc w:val="left"/>
              <w:rPr/>
            </w:pPr>
            <w:r>
              <w:rPr/>
              <w:t>Tool</w:t>
            </w:r>
          </w:p>
        </w:tc>
        <w:tc>
          <w:tcPr>
            <w:tcW w:w="2409" w:type="dxa"/>
            <w:tcBorders/>
          </w:tcPr>
          <w:p>
            <w:pPr>
              <w:pStyle w:val="TableContents"/>
              <w:bidi w:val="0"/>
              <w:jc w:val="left"/>
              <w:rPr/>
            </w:pPr>
            <w:r>
              <w:rPr/>
              <w:t>Accuracy (%)</w:t>
            </w:r>
          </w:p>
        </w:tc>
        <w:tc>
          <w:tcPr>
            <w:tcW w:w="2410" w:type="dxa"/>
            <w:tcBorders/>
          </w:tcPr>
          <w:p>
            <w:pPr>
              <w:pStyle w:val="TableContents"/>
              <w:bidi w:val="0"/>
              <w:jc w:val="left"/>
              <w:rPr/>
            </w:pPr>
            <w:r>
              <w:rPr/>
              <w:t>Average Response Time (in Milli Seconds)</w:t>
            </w:r>
          </w:p>
        </w:tc>
        <w:tc>
          <w:tcPr>
            <w:tcW w:w="2409" w:type="dxa"/>
            <w:tcBorders/>
          </w:tcPr>
          <w:p>
            <w:pPr>
              <w:pStyle w:val="TableContents"/>
              <w:bidi w:val="0"/>
              <w:jc w:val="left"/>
              <w:rPr/>
            </w:pPr>
            <w:r>
              <w:rPr/>
              <w:t>Storage requirement (in MBs)</w:t>
            </w:r>
          </w:p>
        </w:tc>
      </w:tr>
      <w:tr>
        <w:trPr/>
        <w:tc>
          <w:tcPr>
            <w:tcW w:w="2409" w:type="dxa"/>
            <w:tcBorders/>
          </w:tcPr>
          <w:p>
            <w:pPr>
              <w:pStyle w:val="TableContents"/>
              <w:bidi w:val="0"/>
              <w:jc w:val="left"/>
              <w:rPr/>
            </w:pPr>
            <w:r>
              <w:rPr/>
              <w:t>PyCln</w:t>
            </w:r>
          </w:p>
        </w:tc>
        <w:tc>
          <w:tcPr>
            <w:tcW w:w="2409" w:type="dxa"/>
            <w:tcBorders/>
          </w:tcPr>
          <w:p>
            <w:pPr>
              <w:pStyle w:val="TableContents"/>
              <w:bidi w:val="0"/>
              <w:jc w:val="left"/>
              <w:rPr/>
            </w:pPr>
            <w:r>
              <w:rPr/>
              <w:t>99.29</w:t>
            </w:r>
          </w:p>
        </w:tc>
        <w:tc>
          <w:tcPr>
            <w:tcW w:w="2410" w:type="dxa"/>
            <w:tcBorders/>
          </w:tcPr>
          <w:p>
            <w:pPr>
              <w:pStyle w:val="TableContents"/>
              <w:bidi w:val="0"/>
              <w:jc w:val="left"/>
              <w:rPr/>
            </w:pPr>
            <w:r>
              <w:rPr/>
              <w:t>0.1755</w:t>
            </w:r>
          </w:p>
        </w:tc>
        <w:tc>
          <w:tcPr>
            <w:tcW w:w="2409" w:type="dxa"/>
            <w:tcBorders/>
          </w:tcPr>
          <w:p>
            <w:pPr>
              <w:pStyle w:val="TableContents"/>
              <w:bidi w:val="0"/>
              <w:jc w:val="left"/>
              <w:rPr/>
            </w:pPr>
            <w:r>
              <w:rPr/>
              <w:t>Not Applicable</w:t>
            </w:r>
          </w:p>
        </w:tc>
      </w:tr>
      <w:tr>
        <w:trPr>
          <w:trHeight w:val="305" w:hRule="atLeast"/>
        </w:trPr>
        <w:tc>
          <w:tcPr>
            <w:tcW w:w="2409" w:type="dxa"/>
            <w:tcBorders/>
          </w:tcPr>
          <w:p>
            <w:pPr>
              <w:pStyle w:val="TableContents"/>
              <w:bidi w:val="0"/>
              <w:jc w:val="left"/>
              <w:rPr/>
            </w:pPr>
            <w:r>
              <w:rPr/>
              <w:t>AutoFlake</w:t>
            </w:r>
          </w:p>
        </w:tc>
        <w:tc>
          <w:tcPr>
            <w:tcW w:w="2409" w:type="dxa"/>
            <w:tcBorders/>
          </w:tcPr>
          <w:p>
            <w:pPr>
              <w:pStyle w:val="TableContents"/>
              <w:bidi w:val="0"/>
              <w:jc w:val="left"/>
              <w:rPr/>
            </w:pPr>
            <w:r>
              <w:rPr/>
              <w:t>99.29</w:t>
            </w:r>
          </w:p>
        </w:tc>
        <w:tc>
          <w:tcPr>
            <w:tcW w:w="2410" w:type="dxa"/>
            <w:tcBorders/>
          </w:tcPr>
          <w:p>
            <w:pPr>
              <w:pStyle w:val="TableContents"/>
              <w:bidi w:val="0"/>
              <w:jc w:val="left"/>
              <w:rPr/>
            </w:pPr>
            <w:r>
              <w:rPr/>
              <w:t>0.2280</w:t>
            </w:r>
          </w:p>
        </w:tc>
        <w:tc>
          <w:tcPr>
            <w:tcW w:w="2409" w:type="dxa"/>
            <w:tcBorders/>
          </w:tcPr>
          <w:p>
            <w:pPr>
              <w:pStyle w:val="TableContents"/>
              <w:bidi w:val="0"/>
              <w:jc w:val="left"/>
              <w:rPr/>
            </w:pPr>
            <w:r>
              <w:rPr/>
              <w:t>Not Applicable</w:t>
            </w:r>
          </w:p>
        </w:tc>
      </w:tr>
    </w:tbl>
    <w:p>
      <w:pPr>
        <w:pStyle w:val="Normal"/>
        <w:bidi w:val="0"/>
        <w:jc w:val="left"/>
        <w:rPr/>
      </w:pPr>
      <w:r>
        <w:rPr/>
      </w:r>
    </w:p>
    <w:p>
      <w:pPr>
        <w:pStyle w:val="Normal"/>
        <w:bidi w:val="0"/>
        <w:jc w:val="left"/>
        <w:rPr/>
      </w:pPr>
      <w:r>
        <w:rPr/>
        <w:t xml:space="preserve">Both PyCln and AutoFlake rely on code analysis rather than matching with a white list, hence Storage requirement not applicable on them </w:t>
      </w:r>
    </w:p>
    <w:p>
      <w:pPr>
        <w:pStyle w:val="Normal"/>
        <w:bidi w:val="0"/>
        <w:jc w:val="left"/>
        <w:rPr/>
      </w:pPr>
      <w:r>
        <w:rPr/>
      </w:r>
    </w:p>
    <w:p>
      <w:pPr>
        <w:pStyle w:val="Normal"/>
        <w:bidi w:val="0"/>
        <w:jc w:val="left"/>
        <w:rPr/>
      </w:pPr>
      <w:r>
        <w:rPr/>
        <w:t xml:space="preserve">PyCln is executed as:  </w:t>
      </w:r>
    </w:p>
    <w:p>
      <w:pPr>
        <w:pStyle w:val="Normal"/>
        <w:bidi w:val="0"/>
        <w:jc w:val="left"/>
        <w:rPr/>
      </w:pPr>
      <w:r>
        <w:rPr/>
        <w:tab/>
        <w:t>pycln -a -d ‘file lo</w:t>
      </w:r>
      <w:r>
        <w:rPr>
          <w:rFonts w:eastAsia="Noto Serif CJK SC" w:cs="Lohit Devanagari"/>
          <w:color w:val="auto"/>
          <w:kern w:val="2"/>
          <w:sz w:val="24"/>
          <w:szCs w:val="24"/>
          <w:lang w:val="en-IN" w:eastAsia="zh-CN" w:bidi="hi-IN"/>
        </w:rPr>
        <w:t>cation without quotes</w:t>
      </w:r>
      <w:r>
        <w:rPr/>
        <w:t>’</w:t>
      </w:r>
    </w:p>
    <w:p>
      <w:pPr>
        <w:pStyle w:val="Normal"/>
        <w:bidi w:val="0"/>
        <w:jc w:val="left"/>
        <w:rPr/>
      </w:pPr>
      <w:r>
        <w:rPr/>
      </w:r>
    </w:p>
    <w:p>
      <w:pPr>
        <w:pStyle w:val="Normal"/>
        <w:bidi w:val="0"/>
        <w:jc w:val="left"/>
        <w:rPr/>
      </w:pPr>
      <w:r>
        <w:rPr/>
        <w:t>Autoflake is executed as :</w:t>
      </w:r>
    </w:p>
    <w:p>
      <w:pPr>
        <w:pStyle w:val="Normal"/>
        <w:bidi w:val="0"/>
        <w:jc w:val="left"/>
        <w:rPr/>
      </w:pPr>
      <w:r>
        <w:rPr/>
        <w:tab/>
        <w:t xml:space="preserve">autoflake --remove-all-unused-imports --recursive ‘file location </w:t>
      </w:r>
      <w:r>
        <w:rPr>
          <w:rFonts w:eastAsia="Noto Serif CJK SC" w:cs="Lohit Devanagari"/>
          <w:color w:val="auto"/>
          <w:kern w:val="2"/>
          <w:sz w:val="24"/>
          <w:szCs w:val="24"/>
          <w:lang w:val="en-IN" w:eastAsia="zh-CN" w:bidi="hi-IN"/>
        </w:rPr>
        <w:t>without quotes</w:t>
      </w:r>
      <w:r>
        <w:rPr/>
        <w:t>’</w:t>
      </w:r>
    </w:p>
    <w:p>
      <w:pPr>
        <w:pStyle w:val="Normal"/>
        <w:bidi w:val="0"/>
        <w:jc w:val="left"/>
        <w:rPr/>
      </w:pPr>
      <w:r>
        <w:rPr/>
      </w:r>
    </w:p>
    <w:p>
      <w:pPr>
        <w:pStyle w:val="Normal"/>
        <w:bidi w:val="0"/>
        <w:jc w:val="left"/>
        <w:rPr/>
      </w:pPr>
      <w:r>
        <w:rPr/>
        <w:t>3 Projects have been selected from GitHub at random consisting of 48 .py files (including init.py files as well)</w:t>
      </w:r>
    </w:p>
    <w:p>
      <w:pPr>
        <w:pStyle w:val="Normal"/>
        <w:bidi w:val="0"/>
        <w:jc w:val="left"/>
        <w:rPr/>
      </w:pPr>
      <w:r>
        <w:rPr/>
      </w:r>
    </w:p>
    <w:p>
      <w:pPr>
        <w:pStyle w:val="Normal"/>
        <w:bidi w:val="0"/>
        <w:jc w:val="left"/>
        <w:rPr/>
      </w:pPr>
      <w:r>
        <w:rPr/>
        <w:t xml:space="preserve">To calculate metrics, total number of imports are obtained from all .py files and then based on whether an import is actually used and whether the tool correctly removes/flags the unused ones the  following are defined: </w:t>
      </w:r>
    </w:p>
    <w:p>
      <w:pPr>
        <w:pStyle w:val="Normal"/>
        <w:bidi w:val="0"/>
        <w:jc w:val="left"/>
        <w:rPr/>
      </w:pPr>
      <w:r>
        <w:rPr/>
        <w:tab/>
        <w:t xml:space="preserve">AU – Import actually used  </w:t>
      </w:r>
    </w:p>
    <w:p>
      <w:pPr>
        <w:pStyle w:val="Normal"/>
        <w:bidi w:val="0"/>
        <w:jc w:val="left"/>
        <w:rPr/>
      </w:pPr>
      <w:r>
        <w:rPr/>
        <w:tab/>
        <w:t xml:space="preserve">AUN – Import actually unused </w:t>
      </w:r>
    </w:p>
    <w:p>
      <w:pPr>
        <w:pStyle w:val="Normal"/>
        <w:bidi w:val="0"/>
        <w:jc w:val="left"/>
        <w:rPr/>
      </w:pPr>
      <w:r>
        <w:rPr/>
        <w:tab/>
        <w:t xml:space="preserve">DU – Import detected as used (better say </w:t>
      </w:r>
      <w:r>
        <w:rPr>
          <w:rFonts w:eastAsia="Noto Serif CJK SC" w:cs="Lohit Devanagari"/>
          <w:color w:val="auto"/>
          <w:kern w:val="2"/>
          <w:sz w:val="24"/>
          <w:szCs w:val="24"/>
          <w:lang w:val="en-IN" w:eastAsia="zh-CN" w:bidi="hi-IN"/>
        </w:rPr>
        <w:t>not flagged</w:t>
      </w:r>
      <w:r>
        <w:rPr/>
        <w:t xml:space="preserve"> as unused) by the tool  </w:t>
      </w:r>
    </w:p>
    <w:p>
      <w:pPr>
        <w:pStyle w:val="Normal"/>
        <w:bidi w:val="0"/>
        <w:jc w:val="left"/>
        <w:rPr/>
      </w:pPr>
      <w:r>
        <w:rPr/>
        <w:tab/>
        <w:t>DUN – Import detected as unused by the tool</w:t>
      </w:r>
    </w:p>
    <w:p>
      <w:pPr>
        <w:pStyle w:val="Normal"/>
        <w:bidi w:val="0"/>
        <w:jc w:val="left"/>
        <w:rPr/>
      </w:pPr>
      <w:r>
        <w:rPr/>
      </w:r>
    </w:p>
    <w:p>
      <w:pPr>
        <w:pStyle w:val="Normal"/>
        <w:bidi w:val="0"/>
        <w:jc w:val="left"/>
        <w:rPr/>
      </w:pPr>
      <w:r>
        <w:rPr/>
        <w:t>Total imports = 283  (each individual module imported is consider. Consider the line</w:t>
      </w:r>
    </w:p>
    <w:p>
      <w:pPr>
        <w:pStyle w:val="Normal"/>
        <w:bidi w:val="0"/>
        <w:jc w:val="left"/>
        <w:rPr/>
      </w:pPr>
      <w:r>
        <w:rPr/>
        <w:tab/>
        <w:tab/>
        <w:tab/>
        <w:t>import sys,math,time</w:t>
      </w:r>
    </w:p>
    <w:p>
      <w:pPr>
        <w:pStyle w:val="Normal"/>
        <w:bidi w:val="0"/>
        <w:jc w:val="left"/>
        <w:rPr/>
      </w:pPr>
      <w:r>
        <w:rPr/>
        <w:t>This means there are 3 imports</w:t>
      </w:r>
    </w:p>
    <w:p>
      <w:pPr>
        <w:pStyle w:val="Normal"/>
        <w:bidi w:val="0"/>
        <w:jc w:val="left"/>
        <w:rPr/>
      </w:pPr>
      <w:r>
        <w:rPr/>
      </w:r>
    </w:p>
    <w:p>
      <w:pPr>
        <w:pStyle w:val="Normal"/>
        <w:bidi w:val="0"/>
        <w:jc w:val="left"/>
        <w:rPr/>
      </w:pPr>
      <w:r>
        <w:rPr/>
        <w:t>AU/DU ---&gt; a True Positive (detected and is actually used in the file)</w:t>
      </w:r>
    </w:p>
    <w:p>
      <w:pPr>
        <w:pStyle w:val="Normal"/>
        <w:bidi w:val="0"/>
        <w:jc w:val="left"/>
        <w:rPr/>
      </w:pPr>
      <w:r>
        <w:rPr/>
        <w:t xml:space="preserve">AU/DUN ---&gt; a False </w:t>
      </w:r>
      <w:r>
        <w:rPr>
          <w:rFonts w:eastAsia="Noto Serif CJK SC" w:cs="Lohit Devanagari"/>
          <w:color w:val="auto"/>
          <w:kern w:val="2"/>
          <w:sz w:val="24"/>
          <w:szCs w:val="24"/>
          <w:lang w:val="en-IN" w:eastAsia="zh-CN" w:bidi="hi-IN"/>
        </w:rPr>
        <w:t>Negative</w:t>
      </w:r>
      <w:r>
        <w:rPr/>
        <w:t xml:space="preserve"> (actually used but incorrectly flagged as unused)</w:t>
      </w:r>
    </w:p>
    <w:p>
      <w:pPr>
        <w:pStyle w:val="Normal"/>
        <w:bidi w:val="0"/>
        <w:jc w:val="left"/>
        <w:rPr/>
      </w:pPr>
      <w:r>
        <w:rPr/>
        <w:t xml:space="preserve">AUN/DU ---&gt; a </w:t>
      </w:r>
      <w:r>
        <w:rPr>
          <w:rFonts w:eastAsia="Noto Serif CJK SC" w:cs="Lohit Devanagari"/>
          <w:color w:val="auto"/>
          <w:kern w:val="2"/>
          <w:sz w:val="24"/>
          <w:szCs w:val="24"/>
          <w:lang w:val="en-IN" w:eastAsia="zh-CN" w:bidi="hi-IN"/>
        </w:rPr>
        <w:t>False</w:t>
      </w:r>
      <w:r>
        <w:rPr/>
        <w:t xml:space="preserve"> </w:t>
      </w:r>
      <w:r>
        <w:rPr>
          <w:rFonts w:eastAsia="Noto Serif CJK SC" w:cs="Lohit Devanagari"/>
          <w:color w:val="auto"/>
          <w:kern w:val="2"/>
          <w:sz w:val="24"/>
          <w:szCs w:val="24"/>
          <w:lang w:val="en-IN" w:eastAsia="zh-CN" w:bidi="hi-IN"/>
        </w:rPr>
        <w:t>Positive</w:t>
      </w:r>
      <w:r>
        <w:rPr/>
        <w:t xml:space="preserve"> (actually unused but incorrectly missed by the tool)</w:t>
      </w:r>
    </w:p>
    <w:p>
      <w:pPr>
        <w:pStyle w:val="Normal"/>
        <w:bidi w:val="0"/>
        <w:jc w:val="left"/>
        <w:rPr/>
      </w:pPr>
      <w:r>
        <w:rPr/>
        <w:t xml:space="preserve">AUN/DUN ---&gt; a True Negative (actually unused </w:t>
      </w:r>
      <w:r>
        <w:rPr>
          <w:rFonts w:eastAsia="Noto Serif CJK SC" w:cs="Lohit Devanagari"/>
          <w:color w:val="auto"/>
          <w:kern w:val="2"/>
          <w:sz w:val="24"/>
          <w:szCs w:val="24"/>
          <w:lang w:val="en-IN" w:eastAsia="zh-CN" w:bidi="hi-IN"/>
        </w:rPr>
        <w:t xml:space="preserve">and </w:t>
      </w:r>
      <w:r>
        <w:rPr/>
        <w:t>correctly flagged as unused)</w:t>
      </w:r>
    </w:p>
    <w:p>
      <w:pPr>
        <w:pStyle w:val="Normal"/>
        <w:bidi w:val="0"/>
        <w:jc w:val="left"/>
        <w:rPr/>
      </w:pPr>
      <w:r>
        <w:rPr/>
      </w:r>
    </w:p>
    <w:p>
      <w:pPr>
        <w:pStyle w:val="Normal"/>
        <w:bidi w:val="0"/>
        <w:jc w:val="left"/>
        <w:rPr/>
      </w:pPr>
      <w:r>
        <w:rPr/>
        <w:t>In essence a confusion matrix is formed</w:t>
      </w:r>
    </w:p>
    <w:p>
      <w:pPr>
        <w:pStyle w:val="Normal"/>
        <w:bidi w:val="0"/>
        <w:jc w:val="left"/>
        <w:rPr/>
      </w:pPr>
      <w:r>
        <w:rPr/>
      </w:r>
    </w:p>
    <w:p>
      <w:pPr>
        <w:pStyle w:val="Normal"/>
        <w:bidi w:val="0"/>
        <w:jc w:val="left"/>
        <w:rPr/>
      </w:pPr>
      <w:r>
        <w:rPr/>
        <w:t>For PyCln</w:t>
      </w:r>
    </w:p>
    <w:p>
      <w:pPr>
        <w:pStyle w:val="Normal"/>
        <w:bidi w:val="0"/>
        <w:jc w:val="left"/>
        <w:rPr/>
      </w:pPr>
      <w:r>
        <w:rPr/>
      </w:r>
    </w:p>
    <w:tbl>
      <w:tblPr>
        <w:tblW w:w="4883" w:type="dxa"/>
        <w:jc w:val="left"/>
        <w:tblInd w:w="0" w:type="dxa"/>
        <w:tblCellMar>
          <w:top w:w="0" w:type="dxa"/>
          <w:left w:w="0" w:type="dxa"/>
          <w:bottom w:w="0" w:type="dxa"/>
          <w:right w:w="0" w:type="dxa"/>
        </w:tblCellMar>
      </w:tblPr>
      <w:tblGrid>
        <w:gridCol w:w="834"/>
        <w:gridCol w:w="1247"/>
        <w:gridCol w:w="2802"/>
      </w:tblGrid>
      <w:tr>
        <w:trPr/>
        <w:tc>
          <w:tcPr>
            <w:tcW w:w="834" w:type="dxa"/>
            <w:tcBorders/>
          </w:tcPr>
          <w:p>
            <w:pPr>
              <w:pStyle w:val="TableContents"/>
              <w:bidi w:val="0"/>
              <w:jc w:val="left"/>
              <w:rPr/>
            </w:pPr>
            <w:r>
              <w:rPr/>
              <w:t>Tool</w:t>
            </w:r>
          </w:p>
        </w:tc>
        <w:tc>
          <w:tcPr>
            <w:tcW w:w="1247" w:type="dxa"/>
            <w:tcBorders/>
          </w:tcPr>
          <w:p>
            <w:pPr>
              <w:pStyle w:val="TableContents"/>
              <w:bidi w:val="0"/>
              <w:jc w:val="left"/>
              <w:rPr/>
            </w:pPr>
            <w:r>
              <w:rPr/>
              <w:t>DU</w:t>
            </w:r>
          </w:p>
        </w:tc>
        <w:tc>
          <w:tcPr>
            <w:tcW w:w="2802" w:type="dxa"/>
            <w:tcBorders/>
          </w:tcPr>
          <w:p>
            <w:pPr>
              <w:pStyle w:val="TableContents"/>
              <w:bidi w:val="0"/>
              <w:jc w:val="left"/>
              <w:rPr/>
            </w:pPr>
            <w:r>
              <w:rPr/>
              <w:t>DUN</w:t>
            </w:r>
          </w:p>
        </w:tc>
      </w:tr>
      <w:tr>
        <w:trPr/>
        <w:tc>
          <w:tcPr>
            <w:tcW w:w="834" w:type="dxa"/>
            <w:tcBorders/>
          </w:tcPr>
          <w:p>
            <w:pPr>
              <w:pStyle w:val="TableContents"/>
              <w:bidi w:val="0"/>
              <w:jc w:val="left"/>
              <w:rPr/>
            </w:pPr>
            <w:r>
              <w:rPr/>
              <w:t>AU</w:t>
            </w:r>
          </w:p>
        </w:tc>
        <w:tc>
          <w:tcPr>
            <w:tcW w:w="1247" w:type="dxa"/>
            <w:tcBorders/>
          </w:tcPr>
          <w:p>
            <w:pPr>
              <w:pStyle w:val="TableContents"/>
              <w:bidi w:val="0"/>
              <w:jc w:val="left"/>
              <w:rPr/>
            </w:pPr>
            <w:r>
              <w:rPr/>
              <w:t>259</w:t>
            </w:r>
          </w:p>
        </w:tc>
        <w:tc>
          <w:tcPr>
            <w:tcW w:w="2802" w:type="dxa"/>
            <w:tcBorders/>
          </w:tcPr>
          <w:p>
            <w:pPr>
              <w:pStyle w:val="TableContents"/>
              <w:bidi w:val="0"/>
              <w:jc w:val="left"/>
              <w:rPr/>
            </w:pPr>
            <w:r>
              <w:rPr/>
              <w:t>0</w:t>
            </w:r>
          </w:p>
        </w:tc>
      </w:tr>
      <w:tr>
        <w:trPr>
          <w:trHeight w:val="305" w:hRule="atLeast"/>
        </w:trPr>
        <w:tc>
          <w:tcPr>
            <w:tcW w:w="834" w:type="dxa"/>
            <w:tcBorders/>
          </w:tcPr>
          <w:p>
            <w:pPr>
              <w:pStyle w:val="TableContents"/>
              <w:bidi w:val="0"/>
              <w:jc w:val="left"/>
              <w:rPr/>
            </w:pPr>
            <w:r>
              <w:rPr/>
              <w:t>AUN</w:t>
            </w:r>
          </w:p>
        </w:tc>
        <w:tc>
          <w:tcPr>
            <w:tcW w:w="1247"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2</w:t>
            </w:r>
          </w:p>
        </w:tc>
        <w:tc>
          <w:tcPr>
            <w:tcW w:w="2802" w:type="dxa"/>
            <w:tcBorders/>
          </w:tcPr>
          <w:p>
            <w:pPr>
              <w:pStyle w:val="TableContents"/>
              <w:bidi w:val="0"/>
              <w:jc w:val="left"/>
              <w:rPr/>
            </w:pPr>
            <w:r>
              <w:rPr/>
              <w:t>22</w:t>
            </w:r>
          </w:p>
        </w:tc>
      </w:tr>
    </w:tbl>
    <w:p>
      <w:pPr>
        <w:pStyle w:val="Normal"/>
        <w:bidi w:val="0"/>
        <w:jc w:val="left"/>
        <w:rPr/>
      </w:pPr>
      <w:r>
        <w:rPr/>
      </w:r>
    </w:p>
    <w:p>
      <w:pPr>
        <w:pStyle w:val="Normal"/>
        <w:bidi w:val="0"/>
        <w:jc w:val="left"/>
        <w:rPr/>
      </w:pPr>
      <w:r>
        <w:rPr/>
      </w:r>
    </w:p>
    <w:p>
      <w:pPr>
        <w:pStyle w:val="Normal"/>
        <w:bidi w:val="0"/>
        <w:jc w:val="left"/>
        <w:rPr/>
      </w:pPr>
      <w:r>
        <w:rPr/>
        <w:t>For AutoFlake</w:t>
      </w:r>
    </w:p>
    <w:tbl>
      <w:tblPr>
        <w:tblW w:w="4883" w:type="dxa"/>
        <w:jc w:val="left"/>
        <w:tblInd w:w="0" w:type="dxa"/>
        <w:tblCellMar>
          <w:top w:w="0" w:type="dxa"/>
          <w:left w:w="0" w:type="dxa"/>
          <w:bottom w:w="0" w:type="dxa"/>
          <w:right w:w="0" w:type="dxa"/>
        </w:tblCellMar>
      </w:tblPr>
      <w:tblGrid>
        <w:gridCol w:w="834"/>
        <w:gridCol w:w="1247"/>
        <w:gridCol w:w="2802"/>
      </w:tblGrid>
      <w:tr>
        <w:trPr/>
        <w:tc>
          <w:tcPr>
            <w:tcW w:w="834" w:type="dxa"/>
            <w:tcBorders/>
          </w:tcPr>
          <w:p>
            <w:pPr>
              <w:pStyle w:val="TableContents"/>
              <w:bidi w:val="0"/>
              <w:jc w:val="left"/>
              <w:rPr/>
            </w:pPr>
            <w:r>
              <w:rPr/>
              <w:t>Tool</w:t>
            </w:r>
          </w:p>
        </w:tc>
        <w:tc>
          <w:tcPr>
            <w:tcW w:w="1247" w:type="dxa"/>
            <w:tcBorders/>
          </w:tcPr>
          <w:p>
            <w:pPr>
              <w:pStyle w:val="TableContents"/>
              <w:bidi w:val="0"/>
              <w:jc w:val="left"/>
              <w:rPr/>
            </w:pPr>
            <w:r>
              <w:rPr/>
              <w:t>DU</w:t>
            </w:r>
          </w:p>
        </w:tc>
        <w:tc>
          <w:tcPr>
            <w:tcW w:w="2802" w:type="dxa"/>
            <w:tcBorders/>
          </w:tcPr>
          <w:p>
            <w:pPr>
              <w:pStyle w:val="TableContents"/>
              <w:bidi w:val="0"/>
              <w:jc w:val="left"/>
              <w:rPr/>
            </w:pPr>
            <w:r>
              <w:rPr/>
              <w:t>DUN</w:t>
            </w:r>
          </w:p>
        </w:tc>
      </w:tr>
      <w:tr>
        <w:trPr/>
        <w:tc>
          <w:tcPr>
            <w:tcW w:w="834" w:type="dxa"/>
            <w:tcBorders/>
          </w:tcPr>
          <w:p>
            <w:pPr>
              <w:pStyle w:val="TableContents"/>
              <w:bidi w:val="0"/>
              <w:jc w:val="left"/>
              <w:rPr/>
            </w:pPr>
            <w:r>
              <w:rPr/>
              <w:t>AU</w:t>
            </w:r>
          </w:p>
        </w:tc>
        <w:tc>
          <w:tcPr>
            <w:tcW w:w="1247" w:type="dxa"/>
            <w:tcBorders/>
          </w:tcPr>
          <w:p>
            <w:pPr>
              <w:pStyle w:val="TableContents"/>
              <w:bidi w:val="0"/>
              <w:jc w:val="left"/>
              <w:rPr/>
            </w:pPr>
            <w:r>
              <w:rPr/>
              <w:t>258</w:t>
            </w:r>
          </w:p>
        </w:tc>
        <w:tc>
          <w:tcPr>
            <w:tcW w:w="2802"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0</w:t>
            </w:r>
          </w:p>
        </w:tc>
      </w:tr>
      <w:tr>
        <w:trPr>
          <w:trHeight w:val="305" w:hRule="atLeast"/>
        </w:trPr>
        <w:tc>
          <w:tcPr>
            <w:tcW w:w="834" w:type="dxa"/>
            <w:tcBorders/>
          </w:tcPr>
          <w:p>
            <w:pPr>
              <w:pStyle w:val="TableContents"/>
              <w:bidi w:val="0"/>
              <w:jc w:val="left"/>
              <w:rPr/>
            </w:pPr>
            <w:r>
              <w:rPr/>
              <w:t>AUN</w:t>
            </w:r>
          </w:p>
        </w:tc>
        <w:tc>
          <w:tcPr>
            <w:tcW w:w="1247" w:type="dxa"/>
            <w:tcBorders/>
          </w:tcPr>
          <w:p>
            <w:pPr>
              <w:pStyle w:val="TableContents"/>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t>2</w:t>
            </w:r>
          </w:p>
        </w:tc>
        <w:tc>
          <w:tcPr>
            <w:tcW w:w="2802" w:type="dxa"/>
            <w:tcBorders/>
          </w:tcPr>
          <w:p>
            <w:pPr>
              <w:pStyle w:val="TableContents"/>
              <w:bidi w:val="0"/>
              <w:jc w:val="left"/>
              <w:rPr/>
            </w:pPr>
            <w:r>
              <w:rPr/>
              <w:t>23</w:t>
            </w:r>
          </w:p>
        </w:tc>
      </w:tr>
    </w:tbl>
    <w:p>
      <w:pPr>
        <w:pStyle w:val="Normal"/>
        <w:bidi w:val="0"/>
        <w:jc w:val="left"/>
        <w:rPr/>
      </w:pPr>
      <w:r>
        <w:rPr/>
      </w:r>
    </w:p>
    <w:p>
      <w:pPr>
        <w:pStyle w:val="Normal"/>
        <w:bidi w:val="0"/>
        <w:jc w:val="left"/>
        <w:rPr/>
      </w:pPr>
      <w:r>
        <w:rPr/>
      </w:r>
    </w:p>
    <w:p>
      <w:pPr>
        <w:pStyle w:val="Normal"/>
        <w:bidi w:val="0"/>
        <w:jc w:val="left"/>
        <w:rPr/>
      </w:pPr>
      <w:r>
        <w:rPr/>
        <w:t>Accuracy = TP+TN/ Total Obserations</w:t>
      </w:r>
    </w:p>
    <w:p>
      <w:pPr>
        <w:pStyle w:val="Normal"/>
        <w:bidi w:val="0"/>
        <w:jc w:val="left"/>
        <w:rPr/>
      </w:pPr>
      <w:r>
        <w:rPr/>
      </w:r>
    </w:p>
    <w:p>
      <w:pPr>
        <w:pStyle w:val="Normal"/>
        <w:bidi w:val="0"/>
        <w:jc w:val="left"/>
        <w:rPr/>
      </w:pPr>
      <w:r>
        <w:rPr/>
        <w:t xml:space="preserve">**** Both produce near identical results but there are differences. One example is of the case of the file XSStrike/xsstrike.py. Particularly, the line 16 of this file is treated differently by AutoFlake and PyCln. </w:t>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7444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744470"/>
                    </a:xfrm>
                    <a:prstGeom prst="rect">
                      <a:avLst/>
                    </a:prstGeom>
                  </pic:spPr>
                </pic:pic>
              </a:graphicData>
            </a:graphic>
          </wp:anchor>
        </w:drawing>
      </w:r>
      <w:r>
        <w:rPr/>
        <w:t xml:space="preserve"> </w:t>
      </w:r>
      <w:r>
        <w:rPr/>
        <w:t xml:space="preserve">                                     </w:t>
      </w:r>
      <w:r>
        <w:rPr/>
        <w:t>Image from XSStrike/xsstrike.py. Line no. 16 is the focus.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73495" cy="14255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73495" cy="1425575"/>
                    </a:xfrm>
                    <a:prstGeom prst="rect">
                      <a:avLst/>
                    </a:prstGeom>
                  </pic:spPr>
                </pic:pic>
              </a:graphicData>
            </a:graphic>
          </wp:anchor>
        </w:drawing>
      </w:r>
    </w:p>
    <w:p>
      <w:pPr>
        <w:pStyle w:val="Normal"/>
        <w:bidi w:val="0"/>
        <w:jc w:val="left"/>
        <w:rPr/>
      </w:pPr>
      <w:r>
        <w:rPr/>
        <w:t xml:space="preserve">Output of PyCln and AutoFlake differ in this case, as is evident from </w:t>
      </w:r>
      <w:r>
        <w:rPr>
          <w:rFonts w:eastAsia="Noto Serif CJK SC" w:cs="Lohit Devanagari"/>
          <w:color w:val="auto"/>
          <w:kern w:val="2"/>
          <w:sz w:val="24"/>
          <w:szCs w:val="24"/>
          <w:lang w:val="en-IN" w:eastAsia="zh-CN" w:bidi="hi-IN"/>
        </w:rPr>
        <w:t>above</w:t>
      </w:r>
      <w:r>
        <w:rPr/>
        <w:t xml:space="preserve"> image. PyCln does not flag the import at line 16 as unused while AutoFlake flags it.</w:t>
      </w:r>
    </w:p>
    <w:p>
      <w:pPr>
        <w:pStyle w:val="Normal"/>
        <w:bidi w:val="0"/>
        <w:jc w:val="left"/>
        <w:rPr/>
      </w:pPr>
      <w:r>
        <w:rPr/>
      </w:r>
    </w:p>
    <w:p>
      <w:pPr>
        <w:pStyle w:val="Normal"/>
        <w:bidi w:val="0"/>
        <w:jc w:val="left"/>
        <w:rPr/>
      </w:pPr>
      <w:r>
        <w:rPr/>
        <w:t>**** Both the tools miss the case where when a file A.py imports from  B.py as:</w:t>
      </w:r>
    </w:p>
    <w:p>
      <w:pPr>
        <w:pStyle w:val="Normal"/>
        <w:bidi w:val="0"/>
        <w:jc w:val="left"/>
        <w:rPr/>
      </w:pPr>
      <w:r>
        <w:rPr/>
        <w:tab/>
        <w:tab/>
        <w:tab/>
        <w:t>from B import *</w:t>
      </w:r>
    </w:p>
    <w:p>
      <w:pPr>
        <w:pStyle w:val="Normal"/>
        <w:bidi w:val="0"/>
        <w:jc w:val="left"/>
        <w:rPr/>
      </w:pPr>
      <w:r>
        <w:rPr/>
        <w:t>and not all the modules imported in B are used up by A.</w:t>
      </w:r>
    </w:p>
    <w:p>
      <w:pPr>
        <w:pStyle w:val="Normal"/>
        <w:bidi w:val="0"/>
        <w:jc w:val="left"/>
        <w:rPr/>
      </w:pPr>
      <w:r>
        <w:rPr/>
      </w:r>
    </w:p>
    <w:p>
      <w:pPr>
        <w:pStyle w:val="Normal"/>
        <w:bidi w:val="0"/>
        <w:jc w:val="left"/>
        <w:rPr/>
      </w:pPr>
      <w:r>
        <w:rPr/>
        <w:t>Case in point XSStrike/core/log.py file’s imports. The log.py file imports all modules from colors.py in the same directory (by from.colors using *).</w:t>
      </w:r>
    </w:p>
    <w:p>
      <w:pPr>
        <w:pStyle w:val="Normal"/>
        <w:bidi w:val="0"/>
        <w:jc w:val="left"/>
        <w:rPr/>
      </w:pPr>
      <w:r>
        <w:rPr/>
        <w:t xml:space="preserve">Now colors.py itself imports and uses the modules </w:t>
      </w:r>
      <w:r>
        <w:rPr>
          <w:b/>
          <w:bCs/>
        </w:rPr>
        <w:t>sys</w:t>
      </w:r>
      <w:r>
        <w:rPr/>
        <w:t>,</w:t>
      </w:r>
      <w:r>
        <w:rPr>
          <w:b/>
          <w:bCs/>
        </w:rPr>
        <w:t xml:space="preserve">os </w:t>
      </w:r>
      <w:r>
        <w:rPr>
          <w:b w:val="false"/>
          <w:bCs w:val="false"/>
        </w:rPr>
        <w:t>and</w:t>
      </w:r>
      <w:r>
        <w:rPr>
          <w:b/>
          <w:bCs/>
        </w:rPr>
        <w:t xml:space="preserve"> platform</w:t>
      </w:r>
    </w:p>
    <w:p>
      <w:pPr>
        <w:pStyle w:val="Normal"/>
        <w:bidi w:val="0"/>
        <w:jc w:val="left"/>
        <w:rPr/>
      </w:pPr>
      <w:r>
        <w:rPr/>
        <w:t>However, logs.py uses only the sys module imported from colors.py . Therefore despite 3 imports only 1 is used , 2 are unused, but both the tools don’t flag this.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posOffset>280670</wp:posOffset>
            </wp:positionH>
            <wp:positionV relativeFrom="paragraph">
              <wp:posOffset>635</wp:posOffset>
            </wp:positionV>
            <wp:extent cx="4838700" cy="72390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4838700" cy="7239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Log.py’s imports, only sys module is directly utilized (exactly at line 162 and 167 of the file).</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19775" cy="9810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819775" cy="981075"/>
                    </a:xfrm>
                    <a:prstGeom prst="rect">
                      <a:avLst/>
                    </a:prstGeom>
                  </pic:spPr>
                </pic:pic>
              </a:graphicData>
            </a:graphic>
          </wp:anchor>
        </w:drawing>
      </w:r>
    </w:p>
    <w:p>
      <w:pPr>
        <w:pStyle w:val="Normal"/>
        <w:bidi w:val="0"/>
        <w:jc w:val="left"/>
        <w:rPr/>
      </w:pPr>
      <w:r>
        <w:rPr/>
        <w:tab/>
        <w:tab/>
        <w:tab/>
        <w:tab/>
        <w:t>colors.py’s imports , all of these are used.</w:t>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posOffset>-273685</wp:posOffset>
            </wp:positionH>
            <wp:positionV relativeFrom="paragraph">
              <wp:posOffset>59690</wp:posOffset>
            </wp:positionV>
            <wp:extent cx="6583680" cy="4222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583680" cy="422275"/>
                    </a:xfrm>
                    <a:prstGeom prst="rect">
                      <a:avLst/>
                    </a:prstGeom>
                  </pic:spPr>
                </pic:pic>
              </a:graphicData>
            </a:graphic>
          </wp:anchor>
        </w:drawing>
      </w:r>
    </w:p>
    <w:p>
      <w:pPr>
        <w:pStyle w:val="Normal"/>
        <w:bidi w:val="0"/>
        <w:jc w:val="left"/>
        <w:rPr/>
      </w:pPr>
      <w:r>
        <w:rPr/>
        <w:t>Both PyCln and AutoFlake don’t flag the imports in log.py</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641</TotalTime>
  <Application>LibreOffice/6.4.7.2$Linux_X86_64 LibreOffice_project/40$Build-2</Application>
  <Pages>4</Pages>
  <Words>884</Words>
  <Characters>4323</Characters>
  <CharactersWithSpaces>5195</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2021-07-24T11:31:54Z</dcterms:created>
  <dc:creator/>
  <dc:description/>
  <dc:language>en-IN</dc:language>
  <cp:lastModifiedBy/>
  <dcterms:modified xsi:type="dcterms:W3CDTF">2021-08-10T16:49:44Z</dcterms:modified>
  <cp:revision>117</cp:revision>
  <dc:subject/>
  <dc:title/>
</cp:coreProperties>
</file>