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77777777" w:rsidR="00A406B3" w:rsidRPr="009A6771" w:rsidRDefault="00A406B3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Appointments</w:t>
      </w:r>
      <w:r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77777777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>tenure, School of  Informatics,</w:t>
      </w:r>
    </w:p>
    <w:p w14:paraId="08ABEE3D" w14:textId="77777777" w:rsidR="0001526B" w:rsidRPr="009A6771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6DF3DD3" w14:textId="77777777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-Present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2001, 2002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77777777" w:rsidR="00DA2B4E" w:rsidRPr="009A6771" w:rsidRDefault="00DA2B4E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5B3BF3BD" w14:textId="12675735" w:rsidR="00227B5B" w:rsidRPr="009A6771" w:rsidRDefault="008C5E9F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t xml:space="preserve">Goodman P, </w:t>
      </w:r>
      <w:r>
        <w:rPr>
          <w:b/>
        </w:rPr>
        <w:t>Groce A</w:t>
      </w:r>
      <w:r>
        <w:t>.  DeepState: Symbolic Unit Testing for C and C++.  NDSS Workshop on Binary Analysis Research, February 2018.</w:t>
      </w:r>
    </w:p>
    <w:p w14:paraId="78514DE5" w14:textId="77777777" w:rsidR="007E378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rPr>
          <w:b/>
        </w:rPr>
        <w:t>Groce A</w:t>
      </w:r>
      <w:r>
        <w:t xml:space="preserve">, Holmes J, Kellar K.  One test to rule them all.  </w:t>
      </w:r>
      <w:r w:rsidRPr="009A6771">
        <w:t xml:space="preserve">ACM SIGSOFT International Symposium on Software Testing and Analysis, </w:t>
      </w:r>
      <w:r>
        <w:t>1-11, July 2017</w:t>
      </w:r>
      <w:r w:rsidRPr="009A6771">
        <w:t>.</w:t>
      </w:r>
    </w:p>
    <w:p w14:paraId="6F6034B3" w14:textId="77777777" w:rsidR="007E378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t xml:space="preserve">Alipour A, </w:t>
      </w:r>
      <w:r>
        <w:rPr>
          <w:b/>
        </w:rPr>
        <w:t>Groce A</w:t>
      </w:r>
      <w:r>
        <w:t xml:space="preserve">, Gopinath R, Christ A.  Generating focused random tests using directed swarm testing.  </w:t>
      </w:r>
      <w:r w:rsidRPr="009A6771">
        <w:t xml:space="preserve">ACM SIGSOFT International Symposium on Software Testing and Analysis, </w:t>
      </w:r>
      <w:r>
        <w:t>70-81, July 2016</w:t>
      </w:r>
      <w:r w:rsidRPr="009A6771">
        <w:t>.</w:t>
      </w:r>
    </w:p>
    <w:p w14:paraId="22CFB205" w14:textId="77777777" w:rsidR="007E3781" w:rsidRPr="009A677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t xml:space="preserve">Gopinath R, Alipour A, Ahmed I, Jensen C, </w:t>
      </w:r>
      <w:r w:rsidRPr="009A6771">
        <w:rPr>
          <w:b/>
        </w:rPr>
        <w:t>Groce A</w:t>
      </w:r>
      <w:r w:rsidRPr="009A6771">
        <w:t>. On the limits of mutation reduction strategies.  ACM/IEEE International Conference on Software Engineering, 511-522, May 2016.</w:t>
      </w:r>
    </w:p>
    <w:p w14:paraId="683EAFC5" w14:textId="080D5040" w:rsidR="007E3781" w:rsidRPr="009A6771" w:rsidRDefault="007E3781" w:rsidP="007E378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 w:rsidRPr="009A6771">
        <w:rPr>
          <w:b/>
        </w:rPr>
        <w:t>Groce A</w:t>
      </w:r>
      <w:r w:rsidRPr="009A6771">
        <w:t>, Ahmed I, Jensen C, McKenney P.</w:t>
      </w:r>
      <w:r w:rsidRPr="009A6771">
        <w:rPr>
          <w:b/>
        </w:rPr>
        <w:t xml:space="preserve"> </w:t>
      </w:r>
      <w:r w:rsidRPr="009A6771">
        <w:t xml:space="preserve">How Verified is my Code?  Falsification-Driven Verification.  IEEE/ACM International Conference on </w:t>
      </w:r>
      <w:r w:rsidR="00BB715D">
        <w:t xml:space="preserve">Automated </w:t>
      </w:r>
      <w:bookmarkStart w:id="0" w:name="_GoBack"/>
      <w:bookmarkEnd w:id="0"/>
      <w:r w:rsidRPr="009A6771">
        <w:t>Software Engineering, 737-748, November 2015.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lastRenderedPageBreak/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, Zhang C, Wong W-K, Fern X, Eide E, Regehr J.  Taming Compiler Fuzzers,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, Kulesza T, Zhang C, Shamasunder S, Burnett M, Wong W K, Stumpf S, Das S, Shinsel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, Alipour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r w:rsidRPr="009A6771">
        <w:t>Chaki S, Clarke E,</w:t>
      </w:r>
      <w:r w:rsidRPr="009A6771">
        <w:rPr>
          <w:b/>
        </w:rPr>
        <w:t xml:space="preserve"> Groce A</w:t>
      </w:r>
      <w:r w:rsidRPr="009A6771">
        <w:t>, Jha S, Veith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31D05C61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0E279E">
        <w:t xml:space="preserve"> and 2018</w:t>
      </w:r>
      <w:r w:rsidR="00A260EC" w:rsidRPr="009A6771">
        <w:t>, ACM International Symposium on Software Testing, 2014</w:t>
      </w:r>
      <w:r w:rsidR="00A96EB8" w:rsidRPr="009A6771">
        <w:t>, ACM International Symposium on Software Testing, 2017, ACM/IEEE International Conference on Software Engineering, 2018</w:t>
      </w:r>
      <w:r w:rsidR="000E279E">
        <w:t xml:space="preserve"> and 2019</w:t>
      </w:r>
      <w:r w:rsidR="00A96EB8" w:rsidRPr="009A6771">
        <w:t>.</w:t>
      </w:r>
    </w:p>
    <w:p w14:paraId="237C617D" w14:textId="77777777" w:rsidR="00A406B3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</w:t>
      </w:r>
      <w:r w:rsidR="000C41A5" w:rsidRPr="009A6771">
        <w:t xml:space="preserve">as </w:t>
      </w:r>
      <w:r w:rsidR="00A96EB8" w:rsidRPr="009A6771">
        <w:t>co-</w:t>
      </w:r>
      <w:r w:rsidR="000C41A5" w:rsidRPr="009A6771">
        <w:t>chair of</w:t>
      </w:r>
      <w:r w:rsidR="004E1F6C" w:rsidRPr="009A6771">
        <w:t xml:space="preserve"> SPIN Workshop </w:t>
      </w:r>
      <w:r w:rsidR="000C41A5" w:rsidRPr="009A6771">
        <w:t>on Model Checking Software, 2011</w:t>
      </w:r>
      <w:r w:rsidR="00A85955" w:rsidRPr="009A6771">
        <w:t>, Workshop on Dynamic Analysis, 2013</w:t>
      </w:r>
      <w:r w:rsidR="00A96EB8" w:rsidRPr="009A6771">
        <w:t>, Workshop on Causal Reasoning for Embedded and safety-critical Systems Technologies.</w:t>
      </w:r>
    </w:p>
    <w:p w14:paraId="75B4BE77" w14:textId="77777777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 and development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 xml:space="preserve">for Python, </w:t>
      </w:r>
      <w:r w:rsidR="009A6771" w:rsidRPr="009A6771">
        <w:t xml:space="preserve"> the </w:t>
      </w:r>
      <w:r w:rsidR="004E1F6C" w:rsidRPr="009A6771">
        <w:t xml:space="preserve">award-winning Java PathFinder from NASA Ames </w:t>
      </w:r>
      <w:r w:rsidR="00F71550" w:rsidRPr="009A6771">
        <w:t>(now an open-source project at S</w:t>
      </w:r>
      <w:r w:rsidRPr="009A6771">
        <w:t xml:space="preserve">ourceforge),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NASA/JPL. </w:t>
      </w:r>
    </w:p>
    <w:p w14:paraId="31FBD511" w14:textId="49984D35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pyfakefs, </w:t>
      </w:r>
      <w:r w:rsidRPr="009A6771">
        <w:t>and developers/test engineers for OpenSSL on use of mutation testing to enhance test suites and improve software reliability.</w:t>
      </w:r>
    </w:p>
    <w:p w14:paraId="2529AE24" w14:textId="0D91D377" w:rsidR="009A6771" w:rsidRPr="009A6771" w:rsidRDefault="008C5E9F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Associate Editor for Software Testing, IEEE Software.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C9C0" w14:textId="77777777" w:rsidR="007C7DDA" w:rsidRDefault="007C7DDA">
      <w:r>
        <w:separator/>
      </w:r>
    </w:p>
  </w:endnote>
  <w:endnote w:type="continuationSeparator" w:id="0">
    <w:p w14:paraId="35B77346" w14:textId="77777777" w:rsidR="007C7DDA" w:rsidRDefault="007C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ACDD" w14:textId="77777777" w:rsidR="007C7DDA" w:rsidRDefault="007C7DDA">
      <w:r>
        <w:separator/>
      </w:r>
    </w:p>
  </w:footnote>
  <w:footnote w:type="continuationSeparator" w:id="0">
    <w:p w14:paraId="2FE82D33" w14:textId="77777777" w:rsidR="007C7DDA" w:rsidRDefault="007C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7F0"/>
    <w:rsid w:val="0001526B"/>
    <w:rsid w:val="00016AEF"/>
    <w:rsid w:val="00037F70"/>
    <w:rsid w:val="000C41A5"/>
    <w:rsid w:val="000E279E"/>
    <w:rsid w:val="00161970"/>
    <w:rsid w:val="00192CBD"/>
    <w:rsid w:val="00227B5B"/>
    <w:rsid w:val="00241906"/>
    <w:rsid w:val="002776F7"/>
    <w:rsid w:val="00277F14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83E0F"/>
    <w:rsid w:val="005B67F0"/>
    <w:rsid w:val="005E3DDE"/>
    <w:rsid w:val="005E5B0D"/>
    <w:rsid w:val="006A2DB5"/>
    <w:rsid w:val="006A4DE6"/>
    <w:rsid w:val="006B001E"/>
    <w:rsid w:val="007053E7"/>
    <w:rsid w:val="007079DB"/>
    <w:rsid w:val="007C7DDA"/>
    <w:rsid w:val="007E3781"/>
    <w:rsid w:val="008430CF"/>
    <w:rsid w:val="008C0F3A"/>
    <w:rsid w:val="008C5E9F"/>
    <w:rsid w:val="008D5527"/>
    <w:rsid w:val="00965756"/>
    <w:rsid w:val="009A6771"/>
    <w:rsid w:val="009D324C"/>
    <w:rsid w:val="00A20D6C"/>
    <w:rsid w:val="00A260EC"/>
    <w:rsid w:val="00A406B3"/>
    <w:rsid w:val="00A76F26"/>
    <w:rsid w:val="00A85955"/>
    <w:rsid w:val="00A96EB8"/>
    <w:rsid w:val="00B473F9"/>
    <w:rsid w:val="00B81180"/>
    <w:rsid w:val="00B87CC9"/>
    <w:rsid w:val="00BB715D"/>
    <w:rsid w:val="00CC462A"/>
    <w:rsid w:val="00CF7A88"/>
    <w:rsid w:val="00D24841"/>
    <w:rsid w:val="00D436D2"/>
    <w:rsid w:val="00D521AE"/>
    <w:rsid w:val="00D94102"/>
    <w:rsid w:val="00DA2B4E"/>
    <w:rsid w:val="00DA38D0"/>
    <w:rsid w:val="00DB1714"/>
    <w:rsid w:val="00DB6571"/>
    <w:rsid w:val="00DF3B55"/>
    <w:rsid w:val="00E0392E"/>
    <w:rsid w:val="00E05738"/>
    <w:rsid w:val="00E31541"/>
    <w:rsid w:val="00E65260"/>
    <w:rsid w:val="00E82FCA"/>
    <w:rsid w:val="00E8699B"/>
    <w:rsid w:val="00EE408A"/>
    <w:rsid w:val="00F71550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Groce, Alex</cp:lastModifiedBy>
  <cp:revision>9</cp:revision>
  <cp:lastPrinted>2013-10-29T20:18:00Z</cp:lastPrinted>
  <dcterms:created xsi:type="dcterms:W3CDTF">2016-11-08T06:19:00Z</dcterms:created>
  <dcterms:modified xsi:type="dcterms:W3CDTF">2018-09-25T18:17:00Z</dcterms:modified>
</cp:coreProperties>
</file>