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610.0" w:type="dxa"/>
        <w:jc w:val="left"/>
        <w:tblInd w:w="-12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0"/>
        <w:gridCol w:w="3765"/>
        <w:gridCol w:w="1605"/>
        <w:gridCol w:w="4260"/>
        <w:tblGridChange w:id="0">
          <w:tblGrid>
            <w:gridCol w:w="1980"/>
            <w:gridCol w:w="3765"/>
            <w:gridCol w:w="1605"/>
            <w:gridCol w:w="4260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Methodological approach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Based on probability: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Frequentist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Effect sizes (e.g., Cohen’s d, standardized coefficients)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Evaluation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line="276" w:lineRule="auto"/>
              <w:jc w:val="center"/>
              <w:rPr/>
            </w:pPr>
            <w:hyperlink r:id="rId6">
              <w:r w:rsidDel="00000000" w:rsidR="00000000" w:rsidRPr="00000000">
                <w:rPr>
                  <w:rtl w:val="0"/>
                </w:rPr>
                <w:t xml:space="preserve">(Fisher, 1997; Hand et al., 2024; Maier, 2013)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R² / pseudo-R²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Evaluation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AIC / BIC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Model evaluation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RMSE / MAE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Residual diagnostics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Evaluation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Cross-validation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Based on probability: Bayesian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DIC / WAIC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Model evaluation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line="276" w:lineRule="auto"/>
              <w:jc w:val="center"/>
              <w:rPr/>
            </w:pPr>
            <w:hyperlink r:id="rId7">
              <w:r w:rsidDel="00000000" w:rsidR="00000000" w:rsidRPr="00000000">
                <w:rPr>
                  <w:rtl w:val="0"/>
                </w:rPr>
                <w:t xml:space="preserve">(Gelman et al., 1996, 2013; Hooten &amp; Hobbs, 2015)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LOO-CV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Predictive metrics (AUC, RMSE, MAE)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Posterior summaries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Evaluation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Credible intervals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Evaluation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Artificial intelligence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Train–validation–test split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76" w:lineRule="auto"/>
              <w:jc w:val="center"/>
              <w:rPr/>
            </w:pPr>
            <w:hyperlink r:id="rId8">
              <w:r w:rsidDel="00000000" w:rsidR="00000000" w:rsidRPr="00000000">
                <w:rPr>
                  <w:rtl w:val="0"/>
                </w:rPr>
                <w:t xml:space="preserve">(Ghojogh &amp; Crowley, 2023; Stadlhofer &amp; Mezhuyev, 2023; Teodorescu &amp; Obreja Brașoveanu, 2025; Welchowski et al., 2022)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k-fold cross-validation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Regularization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SHAP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Interpretability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Interpretability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-453.5433070866142" w:type="dxa"/>
              <w:left w:w="-453.5433070866142" w:type="dxa"/>
              <w:bottom w:w="-453.5433070866142" w:type="dxa"/>
              <w:right w:w="-453.5433070866142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Supplementary material 2: </w:t>
      </w:r>
      <w:r w:rsidDel="00000000" w:rsidR="00000000" w:rsidRPr="00000000">
        <w:rPr>
          <w:sz w:val="24"/>
          <w:szCs w:val="24"/>
          <w:rtl w:val="0"/>
        </w:rPr>
        <w:t xml:space="preserve">Evaluation, validation, and interpretability metrics for frequentist, Bayesian, and machine learning models.</w:t>
      </w:r>
    </w:p>
    <w:p w:rsidR="00000000" w:rsidDel="00000000" w:rsidP="00000000" w:rsidRDefault="00000000" w:rsidRPr="00000000" w14:paraId="0000004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References</w:t>
      </w:r>
    </w:p>
    <w:p w:rsidR="00000000" w:rsidDel="00000000" w:rsidP="00000000" w:rsidRDefault="00000000" w:rsidRPr="00000000" w14:paraId="0000004E">
      <w:pPr>
        <w:spacing w:after="0" w:line="276" w:lineRule="auto"/>
        <w:ind w:left="720"/>
        <w:rPr>
          <w:sz w:val="24"/>
          <w:szCs w:val="24"/>
        </w:rPr>
      </w:pPr>
      <w:hyperlink r:id="rId9">
        <w:r w:rsidDel="00000000" w:rsidR="00000000" w:rsidRPr="00000000">
          <w:rPr>
            <w:sz w:val="24"/>
            <w:szCs w:val="24"/>
            <w:rtl w:val="0"/>
          </w:rPr>
          <w:t xml:space="preserve">Fisher, R. A. (1997). On the mathematical foundations of theoretical statistics. </w:t>
        </w:r>
      </w:hyperlink>
      <w:hyperlink r:id="rId10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Philosophical Transactions of the Royal Society of London. Series A, Containing Papers of a Mathematical or Physical Character</w:t>
        </w:r>
      </w:hyperlink>
      <w:hyperlink r:id="rId11">
        <w:r w:rsidDel="00000000" w:rsidR="00000000" w:rsidRPr="00000000">
          <w:rPr>
            <w:sz w:val="24"/>
            <w:szCs w:val="24"/>
            <w:rtl w:val="0"/>
          </w:rPr>
          <w:t xml:space="preserve">, </w:t>
        </w:r>
      </w:hyperlink>
      <w:hyperlink r:id="rId12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222</w:t>
        </w:r>
      </w:hyperlink>
      <w:hyperlink r:id="rId13">
        <w:r w:rsidDel="00000000" w:rsidR="00000000" w:rsidRPr="00000000">
          <w:rPr>
            <w:sz w:val="24"/>
            <w:szCs w:val="24"/>
            <w:rtl w:val="0"/>
          </w:rPr>
          <w:t xml:space="preserve">(594-604), 309-368. https://doi.org/10.1098/rsta.1922.0009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76" w:lineRule="auto"/>
        <w:ind w:left="720"/>
        <w:rPr>
          <w:sz w:val="24"/>
          <w:szCs w:val="24"/>
        </w:rPr>
      </w:pPr>
      <w:hyperlink r:id="rId14">
        <w:r w:rsidDel="00000000" w:rsidR="00000000" w:rsidRPr="00000000">
          <w:rPr>
            <w:sz w:val="24"/>
            <w:szCs w:val="24"/>
            <w:rtl w:val="0"/>
          </w:rPr>
          <w:t xml:space="preserve">Gelman, A., Carlin, J. B., Stern, H. S., Dunson, D. B., Vehtari, A., &amp; Rubin, D. B. (2013). </w:t>
        </w:r>
      </w:hyperlink>
      <w:hyperlink r:id="rId15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Bayesian Data Analysis</w:t>
        </w:r>
      </w:hyperlink>
      <w:hyperlink r:id="rId16">
        <w:r w:rsidDel="00000000" w:rsidR="00000000" w:rsidRPr="00000000">
          <w:rPr>
            <w:sz w:val="24"/>
            <w:szCs w:val="24"/>
            <w:rtl w:val="0"/>
          </w:rPr>
          <w:t xml:space="preserve"> (Third edition). CRC Press.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76" w:lineRule="auto"/>
        <w:ind w:left="720"/>
        <w:rPr>
          <w:sz w:val="24"/>
          <w:szCs w:val="24"/>
        </w:rPr>
      </w:pPr>
      <w:hyperlink r:id="rId17">
        <w:r w:rsidDel="00000000" w:rsidR="00000000" w:rsidRPr="00000000">
          <w:rPr>
            <w:sz w:val="24"/>
            <w:szCs w:val="24"/>
            <w:rtl w:val="0"/>
          </w:rPr>
          <w:t xml:space="preserve">Gelman, A., Meng, X., &amp; Stern, H. (1996). </w:t>
        </w:r>
      </w:hyperlink>
      <w:hyperlink r:id="rId18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Posterior predictive assessment of model fitness via realized discrepancies</w:t>
        </w:r>
      </w:hyperlink>
      <w:hyperlink r:id="rId19">
        <w:r w:rsidDel="00000000" w:rsidR="00000000" w:rsidRPr="00000000">
          <w:rPr>
            <w:sz w:val="24"/>
            <w:szCs w:val="24"/>
            <w:rtl w:val="0"/>
          </w:rPr>
          <w:t xml:space="preserve">. (6), 733-807.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76" w:lineRule="auto"/>
        <w:ind w:left="720"/>
        <w:rPr>
          <w:sz w:val="24"/>
          <w:szCs w:val="24"/>
        </w:rPr>
      </w:pPr>
      <w:hyperlink r:id="rId20">
        <w:r w:rsidDel="00000000" w:rsidR="00000000" w:rsidRPr="00000000">
          <w:rPr>
            <w:sz w:val="24"/>
            <w:szCs w:val="24"/>
            <w:rtl w:val="0"/>
          </w:rPr>
          <w:t xml:space="preserve">Ghojogh, B., &amp; Crowley, M. (2023). </w:t>
        </w:r>
      </w:hyperlink>
      <w:hyperlink r:id="rId21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The Theory Behind Overfitting, Cross Validation, Regularization, Bagging, and Boosting: Tutorial</w:t>
        </w:r>
      </w:hyperlink>
      <w:hyperlink r:id="rId22">
        <w:r w:rsidDel="00000000" w:rsidR="00000000" w:rsidRPr="00000000">
          <w:rPr>
            <w:sz w:val="24"/>
            <w:szCs w:val="24"/>
            <w:rtl w:val="0"/>
          </w:rPr>
          <w:t xml:space="preserve"> (arXiv:1905.12787). arXiv. https://doi.org/10.48550/arXiv.1905.12787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76" w:lineRule="auto"/>
        <w:ind w:left="720"/>
        <w:rPr>
          <w:sz w:val="24"/>
          <w:szCs w:val="24"/>
        </w:rPr>
      </w:pPr>
      <w:hyperlink r:id="rId23">
        <w:r w:rsidDel="00000000" w:rsidR="00000000" w:rsidRPr="00000000">
          <w:rPr>
            <w:sz w:val="24"/>
            <w:szCs w:val="24"/>
            <w:rtl w:val="0"/>
          </w:rPr>
          <w:t xml:space="preserve">Hand, D. J., Christen, P., &amp; Ziyad, S. (2024). </w:t>
        </w:r>
      </w:hyperlink>
      <w:hyperlink r:id="rId24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Selecting a classification performance measure: Matching the measure to the problem</w:t>
        </w:r>
      </w:hyperlink>
      <w:hyperlink r:id="rId25">
        <w:r w:rsidDel="00000000" w:rsidR="00000000" w:rsidRPr="00000000">
          <w:rPr>
            <w:sz w:val="24"/>
            <w:szCs w:val="24"/>
            <w:rtl w:val="0"/>
          </w:rPr>
          <w:t xml:space="preserve"> (arXiv:2409.12391). arXiv. https://doi.org/10.48550/arXiv.2409.12391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76" w:lineRule="auto"/>
        <w:ind w:left="720"/>
        <w:rPr>
          <w:sz w:val="24"/>
          <w:szCs w:val="24"/>
        </w:rPr>
      </w:pPr>
      <w:hyperlink r:id="rId26">
        <w:r w:rsidDel="00000000" w:rsidR="00000000" w:rsidRPr="00000000">
          <w:rPr>
            <w:sz w:val="24"/>
            <w:szCs w:val="24"/>
            <w:rtl w:val="0"/>
          </w:rPr>
          <w:t xml:space="preserve">Hooten, M. B., &amp; Hobbs, N. T. (2015). A guide to Bayesian model selection for ecologists. </w:t>
        </w:r>
      </w:hyperlink>
      <w:hyperlink r:id="rId27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Ecological Monographs</w:t>
        </w:r>
      </w:hyperlink>
      <w:hyperlink r:id="rId28">
        <w:r w:rsidDel="00000000" w:rsidR="00000000" w:rsidRPr="00000000">
          <w:rPr>
            <w:sz w:val="24"/>
            <w:szCs w:val="24"/>
            <w:rtl w:val="0"/>
          </w:rPr>
          <w:t xml:space="preserve">, </w:t>
        </w:r>
      </w:hyperlink>
      <w:hyperlink r:id="rId29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85</w:t>
        </w:r>
      </w:hyperlink>
      <w:hyperlink r:id="rId30">
        <w:r w:rsidDel="00000000" w:rsidR="00000000" w:rsidRPr="00000000">
          <w:rPr>
            <w:sz w:val="24"/>
            <w:szCs w:val="24"/>
            <w:rtl w:val="0"/>
          </w:rPr>
          <w:t xml:space="preserve">(1), 3-28. https://doi.org/10.1890/14-0661.1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76" w:lineRule="auto"/>
        <w:ind w:left="720"/>
        <w:rPr>
          <w:sz w:val="24"/>
          <w:szCs w:val="24"/>
        </w:rPr>
      </w:pPr>
      <w:hyperlink r:id="rId31">
        <w:r w:rsidDel="00000000" w:rsidR="00000000" w:rsidRPr="00000000">
          <w:rPr>
            <w:sz w:val="24"/>
            <w:szCs w:val="24"/>
            <w:rtl w:val="0"/>
          </w:rPr>
          <w:t xml:space="preserve">Maier, R. S. (2013). </w:t>
        </w:r>
      </w:hyperlink>
      <w:hyperlink r:id="rId32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Information Criteria for Deciding between Normal Regression Models</w:t>
        </w:r>
      </w:hyperlink>
      <w:hyperlink r:id="rId33">
        <w:r w:rsidDel="00000000" w:rsidR="00000000" w:rsidRPr="00000000">
          <w:rPr>
            <w:sz w:val="24"/>
            <w:szCs w:val="24"/>
            <w:rtl w:val="0"/>
          </w:rPr>
          <w:t xml:space="preserve"> (arXiv:1305.5493). arXiv. https://doi.org/10.48550/arXiv.1305.5493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76" w:lineRule="auto"/>
        <w:ind w:left="720"/>
        <w:rPr>
          <w:sz w:val="24"/>
          <w:szCs w:val="24"/>
        </w:rPr>
      </w:pPr>
      <w:hyperlink r:id="rId34">
        <w:r w:rsidDel="00000000" w:rsidR="00000000" w:rsidRPr="00000000">
          <w:rPr>
            <w:sz w:val="24"/>
            <w:szCs w:val="24"/>
            <w:rtl w:val="0"/>
          </w:rPr>
          <w:t xml:space="preserve">Stadlhofer, A., &amp; Mezhuyev, V. (2023). Approach to provide interpretability in machine learning models for image classification. </w:t>
        </w:r>
      </w:hyperlink>
      <w:hyperlink r:id="rId35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Industrial Artificial Intelligence</w:t>
        </w:r>
      </w:hyperlink>
      <w:hyperlink r:id="rId36">
        <w:r w:rsidDel="00000000" w:rsidR="00000000" w:rsidRPr="00000000">
          <w:rPr>
            <w:sz w:val="24"/>
            <w:szCs w:val="24"/>
            <w:rtl w:val="0"/>
          </w:rPr>
          <w:t xml:space="preserve">, </w:t>
        </w:r>
      </w:hyperlink>
      <w:hyperlink r:id="rId37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1</w:t>
        </w:r>
      </w:hyperlink>
      <w:hyperlink r:id="rId38">
        <w:r w:rsidDel="00000000" w:rsidR="00000000" w:rsidRPr="00000000">
          <w:rPr>
            <w:sz w:val="24"/>
            <w:szCs w:val="24"/>
            <w:rtl w:val="0"/>
          </w:rPr>
          <w:t xml:space="preserve">(1), 10. https://doi.org/10.1007/s44244-023-00009-z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76" w:lineRule="auto"/>
        <w:ind w:left="720"/>
        <w:rPr>
          <w:sz w:val="24"/>
          <w:szCs w:val="24"/>
        </w:rPr>
      </w:pPr>
      <w:hyperlink r:id="rId39">
        <w:r w:rsidDel="00000000" w:rsidR="00000000" w:rsidRPr="00000000">
          <w:rPr>
            <w:sz w:val="24"/>
            <w:szCs w:val="24"/>
            <w:rtl w:val="0"/>
          </w:rPr>
          <w:t xml:space="preserve">Teodorescu, V., &amp; Obreja Brașoveanu, L. (2025). Assessing the Validity of k-Fold Cross-Validation for Model Selection: Evidence from Bankruptcy Prediction Using Random Forest and XGBoost. </w:t>
        </w:r>
      </w:hyperlink>
      <w:hyperlink r:id="rId40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Computation</w:t>
        </w:r>
      </w:hyperlink>
      <w:hyperlink r:id="rId41">
        <w:r w:rsidDel="00000000" w:rsidR="00000000" w:rsidRPr="00000000">
          <w:rPr>
            <w:sz w:val="24"/>
            <w:szCs w:val="24"/>
            <w:rtl w:val="0"/>
          </w:rPr>
          <w:t xml:space="preserve">, </w:t>
        </w:r>
      </w:hyperlink>
      <w:hyperlink r:id="rId42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13</w:t>
        </w:r>
      </w:hyperlink>
      <w:hyperlink r:id="rId43">
        <w:r w:rsidDel="00000000" w:rsidR="00000000" w:rsidRPr="00000000">
          <w:rPr>
            <w:sz w:val="24"/>
            <w:szCs w:val="24"/>
            <w:rtl w:val="0"/>
          </w:rPr>
          <w:t xml:space="preserve">(5), 127. https://doi.org/10.3390/computation13050127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76" w:lineRule="auto"/>
        <w:ind w:left="720"/>
        <w:rPr>
          <w:sz w:val="24"/>
          <w:szCs w:val="24"/>
        </w:rPr>
      </w:pPr>
      <w:hyperlink r:id="rId44">
        <w:r w:rsidDel="00000000" w:rsidR="00000000" w:rsidRPr="00000000">
          <w:rPr>
            <w:sz w:val="24"/>
            <w:szCs w:val="24"/>
            <w:rtl w:val="0"/>
          </w:rPr>
          <w:t xml:space="preserve">Welchowski, T., Maloney, K. O., Mitchell, R., &amp; Schmid, M. (2022). Techniques to Improve Ecological Interpretability of Black-Box Machine Learning Models. </w:t>
        </w:r>
      </w:hyperlink>
      <w:hyperlink r:id="rId45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Journal of Agricultural, Biological and Environmental Statistics</w:t>
        </w:r>
      </w:hyperlink>
      <w:hyperlink r:id="rId46">
        <w:r w:rsidDel="00000000" w:rsidR="00000000" w:rsidRPr="00000000">
          <w:rPr>
            <w:sz w:val="24"/>
            <w:szCs w:val="24"/>
            <w:rtl w:val="0"/>
          </w:rPr>
          <w:t xml:space="preserve">, </w:t>
        </w:r>
      </w:hyperlink>
      <w:hyperlink r:id="rId47">
        <w:r w:rsidDel="00000000" w:rsidR="00000000" w:rsidRPr="00000000">
          <w:rPr>
            <w:i w:val="1"/>
            <w:iCs w:val="1"/>
            <w:sz w:val="24"/>
            <w:szCs w:val="24"/>
            <w:rtl w:val="0"/>
          </w:rPr>
          <w:t xml:space="preserve">27</w:t>
        </w:r>
      </w:hyperlink>
      <w:hyperlink r:id="rId48">
        <w:r w:rsidDel="00000000" w:rsidR="00000000" w:rsidRPr="00000000">
          <w:rPr>
            <w:sz w:val="24"/>
            <w:szCs w:val="24"/>
            <w:rtl w:val="0"/>
          </w:rPr>
          <w:t xml:space="preserve">(1), 175-197. https://doi.org/10.1007/s13253-021-00479-7 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zotero.org/google-docs/?pBdljn" TargetMode="External"/><Relationship Id="rId20" Type="http://schemas.openxmlformats.org/officeDocument/2006/relationships/hyperlink" Target="https://www.zotero.org/google-docs/?pBdljn" TargetMode="External"/><Relationship Id="rId42" Type="http://schemas.openxmlformats.org/officeDocument/2006/relationships/hyperlink" Target="https://www.zotero.org/google-docs/?pBdljn" TargetMode="External"/><Relationship Id="rId41" Type="http://schemas.openxmlformats.org/officeDocument/2006/relationships/hyperlink" Target="https://www.zotero.org/google-docs/?pBdljn" TargetMode="External"/><Relationship Id="rId22" Type="http://schemas.openxmlformats.org/officeDocument/2006/relationships/hyperlink" Target="https://www.zotero.org/google-docs/?pBdljn" TargetMode="External"/><Relationship Id="rId44" Type="http://schemas.openxmlformats.org/officeDocument/2006/relationships/hyperlink" Target="https://www.zotero.org/google-docs/?pBdljn" TargetMode="External"/><Relationship Id="rId21" Type="http://schemas.openxmlformats.org/officeDocument/2006/relationships/hyperlink" Target="https://www.zotero.org/google-docs/?pBdljn" TargetMode="External"/><Relationship Id="rId43" Type="http://schemas.openxmlformats.org/officeDocument/2006/relationships/hyperlink" Target="https://www.zotero.org/google-docs/?pBdljn" TargetMode="External"/><Relationship Id="rId24" Type="http://schemas.openxmlformats.org/officeDocument/2006/relationships/hyperlink" Target="https://www.zotero.org/google-docs/?pBdljn" TargetMode="External"/><Relationship Id="rId46" Type="http://schemas.openxmlformats.org/officeDocument/2006/relationships/hyperlink" Target="https://www.zotero.org/google-docs/?pBdljn" TargetMode="External"/><Relationship Id="rId23" Type="http://schemas.openxmlformats.org/officeDocument/2006/relationships/hyperlink" Target="https://www.zotero.org/google-docs/?pBdljn" TargetMode="External"/><Relationship Id="rId45" Type="http://schemas.openxmlformats.org/officeDocument/2006/relationships/hyperlink" Target="https://www.zotero.org/google-docs/?pBdlj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zotero.org/google-docs/?pBdljn" TargetMode="External"/><Relationship Id="rId26" Type="http://schemas.openxmlformats.org/officeDocument/2006/relationships/hyperlink" Target="https://www.zotero.org/google-docs/?pBdljn" TargetMode="External"/><Relationship Id="rId48" Type="http://schemas.openxmlformats.org/officeDocument/2006/relationships/hyperlink" Target="https://www.zotero.org/google-docs/?pBdljn" TargetMode="External"/><Relationship Id="rId25" Type="http://schemas.openxmlformats.org/officeDocument/2006/relationships/hyperlink" Target="https://www.zotero.org/google-docs/?pBdljn" TargetMode="External"/><Relationship Id="rId47" Type="http://schemas.openxmlformats.org/officeDocument/2006/relationships/hyperlink" Target="https://www.zotero.org/google-docs/?pBdljn" TargetMode="External"/><Relationship Id="rId28" Type="http://schemas.openxmlformats.org/officeDocument/2006/relationships/hyperlink" Target="https://www.zotero.org/google-docs/?pBdljn" TargetMode="External"/><Relationship Id="rId27" Type="http://schemas.openxmlformats.org/officeDocument/2006/relationships/hyperlink" Target="https://www.zotero.org/google-docs/?pBdljn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zotero.org/google-docs/?XbR2a7" TargetMode="External"/><Relationship Id="rId29" Type="http://schemas.openxmlformats.org/officeDocument/2006/relationships/hyperlink" Target="https://www.zotero.org/google-docs/?pBdljn" TargetMode="External"/><Relationship Id="rId7" Type="http://schemas.openxmlformats.org/officeDocument/2006/relationships/hyperlink" Target="https://www.zotero.org/google-docs/?f5ZiKG" TargetMode="External"/><Relationship Id="rId8" Type="http://schemas.openxmlformats.org/officeDocument/2006/relationships/hyperlink" Target="https://www.zotero.org/google-docs/?Op3Raf" TargetMode="External"/><Relationship Id="rId31" Type="http://schemas.openxmlformats.org/officeDocument/2006/relationships/hyperlink" Target="https://www.zotero.org/google-docs/?pBdljn" TargetMode="External"/><Relationship Id="rId30" Type="http://schemas.openxmlformats.org/officeDocument/2006/relationships/hyperlink" Target="https://www.zotero.org/google-docs/?pBdljn" TargetMode="External"/><Relationship Id="rId11" Type="http://schemas.openxmlformats.org/officeDocument/2006/relationships/hyperlink" Target="https://www.zotero.org/google-docs/?pBdljn" TargetMode="External"/><Relationship Id="rId33" Type="http://schemas.openxmlformats.org/officeDocument/2006/relationships/hyperlink" Target="https://www.zotero.org/google-docs/?pBdljn" TargetMode="External"/><Relationship Id="rId10" Type="http://schemas.openxmlformats.org/officeDocument/2006/relationships/hyperlink" Target="https://www.zotero.org/google-docs/?pBdljn" TargetMode="External"/><Relationship Id="rId32" Type="http://schemas.openxmlformats.org/officeDocument/2006/relationships/hyperlink" Target="https://www.zotero.org/google-docs/?pBdljn" TargetMode="External"/><Relationship Id="rId13" Type="http://schemas.openxmlformats.org/officeDocument/2006/relationships/hyperlink" Target="https://www.zotero.org/google-docs/?pBdljn" TargetMode="External"/><Relationship Id="rId35" Type="http://schemas.openxmlformats.org/officeDocument/2006/relationships/hyperlink" Target="https://www.zotero.org/google-docs/?pBdljn" TargetMode="External"/><Relationship Id="rId12" Type="http://schemas.openxmlformats.org/officeDocument/2006/relationships/hyperlink" Target="https://www.zotero.org/google-docs/?pBdljn" TargetMode="External"/><Relationship Id="rId34" Type="http://schemas.openxmlformats.org/officeDocument/2006/relationships/hyperlink" Target="https://www.zotero.org/google-docs/?pBdljn" TargetMode="External"/><Relationship Id="rId15" Type="http://schemas.openxmlformats.org/officeDocument/2006/relationships/hyperlink" Target="https://www.zotero.org/google-docs/?pBdljn" TargetMode="External"/><Relationship Id="rId37" Type="http://schemas.openxmlformats.org/officeDocument/2006/relationships/hyperlink" Target="https://www.zotero.org/google-docs/?pBdljn" TargetMode="External"/><Relationship Id="rId14" Type="http://schemas.openxmlformats.org/officeDocument/2006/relationships/hyperlink" Target="https://www.zotero.org/google-docs/?pBdljn" TargetMode="External"/><Relationship Id="rId36" Type="http://schemas.openxmlformats.org/officeDocument/2006/relationships/hyperlink" Target="https://www.zotero.org/google-docs/?pBdljn" TargetMode="External"/><Relationship Id="rId17" Type="http://schemas.openxmlformats.org/officeDocument/2006/relationships/hyperlink" Target="https://www.zotero.org/google-docs/?pBdljn" TargetMode="External"/><Relationship Id="rId39" Type="http://schemas.openxmlformats.org/officeDocument/2006/relationships/hyperlink" Target="https://www.zotero.org/google-docs/?pBdljn" TargetMode="External"/><Relationship Id="rId16" Type="http://schemas.openxmlformats.org/officeDocument/2006/relationships/hyperlink" Target="https://www.zotero.org/google-docs/?pBdljn" TargetMode="External"/><Relationship Id="rId38" Type="http://schemas.openxmlformats.org/officeDocument/2006/relationships/hyperlink" Target="https://www.zotero.org/google-docs/?pBdljn" TargetMode="External"/><Relationship Id="rId19" Type="http://schemas.openxmlformats.org/officeDocument/2006/relationships/hyperlink" Target="https://www.zotero.org/google-docs/?pBdljn" TargetMode="External"/><Relationship Id="rId18" Type="http://schemas.openxmlformats.org/officeDocument/2006/relationships/hyperlink" Target="https://www.zotero.org/google-docs/?pBdlj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