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66"/>
          <w:sz w:val="36"/>
        </w:rPr>
        <w:t>MADAMGY</w:t>
      </w:r>
    </w:p>
    <w:p>
      <w:pPr>
        <w:jc w:val="center"/>
      </w:pPr>
      <w:r>
        <w:rPr>
          <w:b/>
          <w:color w:val="17365D"/>
          <w:sz w:val="56"/>
        </w:rPr>
        <w:t>KNOWLEDGE BOOK ENGINE</w:t>
      </w:r>
    </w:p>
    <w:p>
      <w:pPr>
        <w:jc w:val="center"/>
      </w:pPr>
      <w:r>
        <w:rPr>
          <w:b/>
          <w:color w:val="5B6573"/>
          <w:sz w:val="30"/>
        </w:rPr>
        <w:t>Software Requirements Specification (SRS) &amp; System Architecture</w:t>
      </w:r>
    </w:p>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
              <w:rPr>
                <w:b/>
                <w:color w:val="17365D"/>
                <w:sz w:val="18"/>
              </w:rPr>
              <w:t>Document</w:t>
            </w:r>
          </w:p>
        </w:tc>
        <w:tc>
          <w:tcPr>
            <w:tcW w:type="dxa" w:w="5040"/>
            <w:vAlign w:val="center"/>
          </w:tcPr>
          <w:p>
            <w:r/>
            <w:r>
              <w:rPr>
                <w:b w:val="0"/>
                <w:color w:val="222222"/>
                <w:sz w:val="18"/>
              </w:rPr>
              <w:t>Developer-ready functional &amp; technical blueprint</w:t>
            </w:r>
          </w:p>
        </w:tc>
      </w:tr>
      <w:tr>
        <w:tc>
          <w:tcPr>
            <w:tcW w:type="dxa" w:w="5040"/>
            <w:shd w:fill="EAF2F8"/>
            <w:vAlign w:val="center"/>
          </w:tcPr>
          <w:p>
            <w:r/>
            <w:r>
              <w:rPr>
                <w:b/>
                <w:color w:val="17365D"/>
                <w:sz w:val="18"/>
              </w:rPr>
              <w:t>Version</w:t>
            </w:r>
          </w:p>
        </w:tc>
        <w:tc>
          <w:tcPr>
            <w:tcW w:type="dxa" w:w="5040"/>
            <w:vAlign w:val="center"/>
          </w:tcPr>
          <w:p>
            <w:r/>
            <w:r>
              <w:rPr>
                <w:b w:val="0"/>
                <w:color w:val="222222"/>
                <w:sz w:val="18"/>
              </w:rPr>
              <w:t>1.0</w:t>
            </w:r>
          </w:p>
        </w:tc>
      </w:tr>
      <w:tr>
        <w:tc>
          <w:tcPr>
            <w:tcW w:type="dxa" w:w="5040"/>
            <w:shd w:fill="EAF2F8"/>
            <w:vAlign w:val="center"/>
          </w:tcPr>
          <w:p>
            <w:r/>
            <w:r>
              <w:rPr>
                <w:b/>
                <w:color w:val="17365D"/>
                <w:sz w:val="18"/>
              </w:rPr>
              <w:t>Product</w:t>
            </w:r>
          </w:p>
        </w:tc>
        <w:tc>
          <w:tcPr>
            <w:tcW w:type="dxa" w:w="5040"/>
            <w:vAlign w:val="center"/>
          </w:tcPr>
          <w:p>
            <w:r/>
            <w:r>
              <w:rPr>
                <w:b w:val="0"/>
                <w:color w:val="222222"/>
                <w:sz w:val="18"/>
              </w:rPr>
              <w:t>Personalized Paediatric Nutrition, Growth &amp; Recipe Book Engine</w:t>
            </w:r>
          </w:p>
        </w:tc>
      </w:tr>
      <w:tr>
        <w:tc>
          <w:tcPr>
            <w:tcW w:type="dxa" w:w="5040"/>
            <w:shd w:fill="EAF2F8"/>
            <w:vAlign w:val="center"/>
          </w:tcPr>
          <w:p>
            <w:r/>
            <w:r>
              <w:rPr>
                <w:b/>
                <w:color w:val="17365D"/>
                <w:sz w:val="18"/>
              </w:rPr>
              <w:t>Primary Output</w:t>
            </w:r>
          </w:p>
        </w:tc>
        <w:tc>
          <w:tcPr>
            <w:tcW w:type="dxa" w:w="5040"/>
            <w:vAlign w:val="center"/>
          </w:tcPr>
          <w:p>
            <w:r/>
            <w:r>
              <w:rPr>
                <w:b w:val="0"/>
                <w:color w:val="222222"/>
                <w:sz w:val="18"/>
              </w:rPr>
              <w:t>Book 1 + Book 2 personalized multilingual PDF bundle</w:t>
            </w:r>
          </w:p>
        </w:tc>
      </w:tr>
      <w:tr>
        <w:tc>
          <w:tcPr>
            <w:tcW w:type="dxa" w:w="5040"/>
            <w:shd w:fill="EAF2F8"/>
            <w:vAlign w:val="center"/>
          </w:tcPr>
          <w:p>
            <w:r/>
            <w:r>
              <w:rPr>
                <w:b/>
                <w:color w:val="17365D"/>
                <w:sz w:val="18"/>
              </w:rPr>
              <w:t>Architecture Principle</w:t>
            </w:r>
          </w:p>
        </w:tc>
        <w:tc>
          <w:tcPr>
            <w:tcW w:type="dxa" w:w="5040"/>
            <w:vAlign w:val="center"/>
          </w:tcPr>
          <w:p>
            <w:r/>
            <w:r>
              <w:rPr>
                <w:b w:val="0"/>
                <w:color w:val="222222"/>
                <w:sz w:val="18"/>
              </w:rPr>
              <w:t>Deterministic safety/rules + controlled AI + human clinical approval</w:t>
            </w:r>
          </w:p>
        </w:tc>
      </w:tr>
    </w:tbl>
    <w:p/>
    <w:p>
      <w:pPr>
        <w:pStyle w:val="SRSNote"/>
        <w:jc w:val="center"/>
      </w:pPr>
      <w:r>
        <w:t>This SRS converts the completed MadamGY master-database and Book 1/Book 2 architecture into a practical software specification. It is intended for founders, software developers, clinical reviewers, nutrition reviewers, language reviewers and QA personnel.</w:t>
      </w:r>
    </w:p>
    <w:p>
      <w:r>
        <w:br w:type="page"/>
      </w:r>
    </w:p>
    <w:p>
      <w:pPr>
        <w:pStyle w:val="Heading1"/>
      </w:pPr>
      <w:r>
        <w:t>Document Map</w:t>
      </w:r>
    </w:p>
    <w:p>
      <w:r>
        <w:t>1. Executive Summary</w:t>
      </w:r>
    </w:p>
    <w:p>
      <w:r>
        <w:t>2. Product Vision, Objectives &amp; Scope</w:t>
      </w:r>
    </w:p>
    <w:p>
      <w:r>
        <w:t>3. Stakeholders and User Roles</w:t>
      </w:r>
    </w:p>
    <w:p>
      <w:r>
        <w:t>4. System Context and High-Level Architecture</w:t>
      </w:r>
    </w:p>
    <w:p>
      <w:r>
        <w:t>5. Master Database Architecture</w:t>
      </w:r>
    </w:p>
    <w:p>
      <w:r>
        <w:t>6. End-to-End Business Workflow</w:t>
      </w:r>
    </w:p>
    <w:p>
      <w:r>
        <w:t>7. Existing Consultation Software Integration</w:t>
      </w:r>
    </w:p>
    <w:p>
      <w:r>
        <w:t>8. Canonical Child Profile &amp; Data Intake</w:t>
      </w:r>
    </w:p>
    <w:p>
      <w:r>
        <w:t>9. Clinical, Safety &amp; Nutrition Rule Engine</w:t>
      </w:r>
    </w:p>
    <w:p>
      <w:r>
        <w:t>10. Recipe Selection &amp; Personalization Engine</w:t>
      </w:r>
    </w:p>
    <w:p>
      <w:r>
        <w:t>11. Book 1 Generation Engine</w:t>
      </w:r>
    </w:p>
    <w:p>
      <w:r>
        <w:t>12. Book 2 Generation Engine</w:t>
      </w:r>
    </w:p>
    <w:p>
      <w:r>
        <w:t>13. Multilingual &amp; Human-Like Content Layer</w:t>
      </w:r>
    </w:p>
    <w:p>
      <w:r>
        <w:t>14. Human Review, Approval &amp; Release Governance</w:t>
      </w:r>
    </w:p>
    <w:p>
      <w:r>
        <w:t>15. Functional Requirements</w:t>
      </w:r>
    </w:p>
    <w:p>
      <w:r>
        <w:t>16. API Requirements</w:t>
      </w:r>
    </w:p>
    <w:p>
      <w:r>
        <w:t>17. Database &amp; Data Model Requirements</w:t>
      </w:r>
    </w:p>
    <w:p>
      <w:r>
        <w:t>18. AI/LLM Requirements and Guardrails</w:t>
      </w:r>
    </w:p>
    <w:p>
      <w:r>
        <w:t>19. PDF/Design/Publishing Requirements</w:t>
      </w:r>
    </w:p>
    <w:p>
      <w:r>
        <w:t>20. Security, Privacy &amp; Auditability</w:t>
      </w:r>
    </w:p>
    <w:p>
      <w:r>
        <w:t>21. Non-Functional Requirements</w:t>
      </w:r>
    </w:p>
    <w:p>
      <w:r>
        <w:t>22. Error Handling &amp; Edge Cases</w:t>
      </w:r>
    </w:p>
    <w:p>
      <w:r>
        <w:t>23. Testing &amp; Acceptance Criteria</w:t>
      </w:r>
    </w:p>
    <w:p>
      <w:r>
        <w:t>24. MVP Development Roadmap</w:t>
      </w:r>
    </w:p>
    <w:p>
      <w:r>
        <w:t>25. Operational SOP After Launch</w:t>
      </w:r>
    </w:p>
    <w:p>
      <w:r>
        <w:t>26. Future Scalability</w:t>
      </w:r>
    </w:p>
    <w:p>
      <w:r>
        <w:t>27. Developer Handoff Checklist</w:t>
      </w:r>
    </w:p>
    <w:p>
      <w:r>
        <w:br w:type="page"/>
      </w:r>
    </w:p>
    <w:p>
      <w:pPr>
        <w:pStyle w:val="Heading1"/>
      </w:pPr>
      <w:r>
        <w:t>1. Executive Summary</w:t>
      </w:r>
    </w:p>
    <w:p>
      <w:r>
        <w:t>MadamGY Knowledge Book Engine is a personalization and publishing service that converts a clinically reviewed child profile into a two-book digital bundle. Book 1 is the personalized nutrition, feeding, growth, vaccination, development and parent-monitoring guide. Book 2 is the personalized recipe book, containing age-appropriate, culture/location-aware and requirement-aware recipes drawn from an approved recipe knowledge base.</w:t>
      </w:r>
    </w:p>
    <w:p>
      <w:r>
        <w:t>The engine is not intended to replace the existing MadamGY consultation software. The consultation platform remains responsible for customer registration, payment, questionnaire intake, clinical consultation, follow-up and the primary patient/customer record. The Book Engine is a separate service connected through API or secure structured data exchange.</w:t>
      </w:r>
    </w:p>
    <w:p>
      <w:r>
        <w:t>The most important architectural principle is separation of deterministic clinical/safety logic from generative AI. Safety exclusions, age/feeding-stage eligibility, allergies, clinician-entered restrictions, evidence-backed nutrition rules and release approval are controlled by versioned master data and deterministic rules. AI may assist with ranking, drafting, localization and presentation, but it cannot override a hard safety filter or independently release clinical content.</w:t>
      </w:r>
    </w:p>
    <w:p>
      <w:pPr>
        <w:pStyle w:val="Heading1"/>
      </w:pPr>
      <w:r>
        <w:t>2. Product Vision, Objectives &amp; Scope</w:t>
      </w:r>
    </w:p>
    <w:p>
      <w:pPr>
        <w:pStyle w:val="Heading2"/>
      </w:pPr>
      <w:r>
        <w:t>2.1 Product Vision</w:t>
      </w:r>
    </w:p>
    <w:p>
      <w:r>
        <w:t>Create a commercially viable, premium-looking, multilingual, personalized paediatric guidance system that helps parents understand what to feed, how much and when; monitor growth and development; maintain vaccination and feeding records; recognize predefined alarm situations; and prepare culturally familiar recipes for the child throughout paediatric age.</w:t>
      </w:r>
    </w:p>
    <w:p>
      <w:pPr>
        <w:pStyle w:val="Heading2"/>
      </w:pPr>
      <w:r>
        <w:t>2.2 Core Objectives</w:t>
      </w:r>
    </w:p>
    <w:p>
      <w:pPr>
        <w:pStyle w:val="ListBullet"/>
      </w:pPr>
      <w:r>
        <w:t>Generate Book 1 and Book 2 from one approved child profile without manually rewriting the entire bundle.</w:t>
      </w:r>
    </w:p>
    <w:p>
      <w:pPr>
        <w:pStyle w:val="ListBullet"/>
      </w:pPr>
      <w:r>
        <w:t>Keep personalization explainable: every important recommendation should be traceable to profile data, approved rules, master data and/or reviewer decisions.</w:t>
      </w:r>
    </w:p>
    <w:p>
      <w:pPr>
        <w:pStyle w:val="ListBullet"/>
      </w:pPr>
      <w:r>
        <w:t>Prevent unsafe personalization through hard filters and clinical review gates.</w:t>
      </w:r>
    </w:p>
    <w:p>
      <w:pPr>
        <w:pStyle w:val="ListBullet"/>
      </w:pPr>
      <w:r>
        <w:t>Support multiple Indian and neighbouring-country cultures, locations, food practices and languages without inferring sensitive dietary identity.</w:t>
      </w:r>
    </w:p>
    <w:p>
      <w:pPr>
        <w:pStyle w:val="ListBullet"/>
      </w:pPr>
      <w:r>
        <w:t>Make the books visually premium and editorially natural rather than resembling raw AI output.</w:t>
      </w:r>
    </w:p>
    <w:p>
      <w:pPr>
        <w:pStyle w:val="ListBullet"/>
      </w:pPr>
      <w:r>
        <w:t>Maintain immutable versions so a previously delivered book can always be reconstructed.</w:t>
      </w:r>
    </w:p>
    <w:p>
      <w:pPr>
        <w:pStyle w:val="ListBullet"/>
      </w:pPr>
      <w:r>
        <w:t>Enable follow-up consultation to generate a new version without destroying the previous release.</w:t>
      </w:r>
    </w:p>
    <w:p>
      <w:pPr>
        <w:pStyle w:val="Heading2"/>
      </w:pPr>
      <w:r>
        <w:t>2.3 In Scope</w:t>
      </w:r>
    </w:p>
    <w:p>
      <w:r>
        <w:t>Structured questionnaire intake; child-profile normalization; master database; clinical/safety rules; nutrition-target selection; recipe filtering/ranking; Book 1/2 assembly; multilingual localization; reviewer workflow; PDF rendering; versioning; audit trail; follow-up regeneration; integration with existing consultation software.</w:t>
      </w:r>
    </w:p>
    <w:p>
      <w:pPr>
        <w:pStyle w:val="Heading2"/>
      </w:pPr>
      <w:r>
        <w:t>2.4 Out of Scope for MVP</w:t>
      </w:r>
    </w:p>
    <w:p>
      <w:r>
        <w:t>Autonomous diagnosis, autonomous therapeutic diet prescription, unsupervised specialist diets, direct AI publication of new recipes, replacement of clinical consultation, and unrestricted web retrieval at generation time.</w:t>
      </w:r>
    </w:p>
    <w:p>
      <w:pPr>
        <w:pStyle w:val="Heading1"/>
      </w:pPr>
      <w:r>
        <w:t>3. Stakeholders and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0F6B66"/>
            <w:vAlign w:val="center"/>
          </w:tcPr>
          <w:p>
            <w:r/>
            <w:r>
              <w:rPr>
                <w:b/>
                <w:color w:val="FFFFFF"/>
                <w:sz w:val="17"/>
              </w:rPr>
              <w:t>Role</w:t>
            </w:r>
          </w:p>
        </w:tc>
        <w:tc>
          <w:tcPr>
            <w:tcW w:type="dxa" w:w="4608"/>
            <w:shd w:fill="0F6B66"/>
            <w:vAlign w:val="center"/>
          </w:tcPr>
          <w:p>
            <w:r/>
            <w:r>
              <w:rPr>
                <w:b/>
                <w:color w:val="FFFFFF"/>
                <w:sz w:val="17"/>
              </w:rPr>
              <w:t>Primary Responsibilities</w:t>
            </w:r>
          </w:p>
        </w:tc>
        <w:tc>
          <w:tcPr>
            <w:tcW w:type="dxa" w:w="3168"/>
            <w:shd w:fill="0F6B66"/>
            <w:vAlign w:val="center"/>
          </w:tcPr>
          <w:p>
            <w:r/>
            <w:r>
              <w:rPr>
                <w:b/>
                <w:color w:val="FFFFFF"/>
                <w:sz w:val="17"/>
              </w:rPr>
              <w:t>Key Permissions</w:t>
            </w:r>
          </w:p>
        </w:tc>
      </w:tr>
      <w:tr>
        <w:tc>
          <w:tcPr>
            <w:tcW w:type="dxa" w:w="2160"/>
            <w:vAlign w:val="center"/>
          </w:tcPr>
          <w:p>
            <w:r/>
            <w:r>
              <w:rPr>
                <w:b w:val="0"/>
                <w:color w:val="222222"/>
                <w:sz w:val="16"/>
              </w:rPr>
              <w:t>Founder / Product Admin</w:t>
            </w:r>
          </w:p>
        </w:tc>
        <w:tc>
          <w:tcPr>
            <w:tcW w:type="dxa" w:w="4608"/>
            <w:vAlign w:val="center"/>
          </w:tcPr>
          <w:p>
            <w:r/>
            <w:r>
              <w:rPr>
                <w:b w:val="0"/>
                <w:color w:val="222222"/>
                <w:sz w:val="16"/>
              </w:rPr>
              <w:t>Product rules, commercial operations, master-data coordination, release oversight</w:t>
            </w:r>
          </w:p>
        </w:tc>
        <w:tc>
          <w:tcPr>
            <w:tcW w:type="dxa" w:w="3168"/>
            <w:vAlign w:val="center"/>
          </w:tcPr>
          <w:p>
            <w:r/>
            <w:r>
              <w:rPr>
                <w:b w:val="0"/>
                <w:color w:val="222222"/>
                <w:sz w:val="16"/>
              </w:rPr>
              <w:t>Administrative configuration; cannot bypass clinical hard stops</w:t>
            </w:r>
          </w:p>
        </w:tc>
      </w:tr>
      <w:tr>
        <w:tc>
          <w:tcPr>
            <w:tcW w:type="dxa" w:w="2160"/>
            <w:vAlign w:val="center"/>
          </w:tcPr>
          <w:p>
            <w:r/>
            <w:r>
              <w:rPr>
                <w:b w:val="0"/>
                <w:color w:val="222222"/>
                <w:sz w:val="16"/>
              </w:rPr>
              <w:t>Consulting Clinician / Pediatric Reviewer</w:t>
            </w:r>
          </w:p>
        </w:tc>
        <w:tc>
          <w:tcPr>
            <w:tcW w:type="dxa" w:w="4608"/>
            <w:vAlign w:val="center"/>
          </w:tcPr>
          <w:p>
            <w:r/>
            <w:r>
              <w:rPr>
                <w:b w:val="0"/>
                <w:color w:val="222222"/>
                <w:sz w:val="16"/>
              </w:rPr>
              <w:t>Clinical history, growth interpretation, red flags, vaccination/development concerns, clinical restrictions</w:t>
            </w:r>
          </w:p>
        </w:tc>
        <w:tc>
          <w:tcPr>
            <w:tcW w:type="dxa" w:w="3168"/>
            <w:vAlign w:val="center"/>
          </w:tcPr>
          <w:p>
            <w:r/>
            <w:r>
              <w:rPr>
                <w:b w:val="0"/>
                <w:color w:val="222222"/>
                <w:sz w:val="16"/>
              </w:rPr>
              <w:t>Approve clinical snapshot; approve/fail clinical content</w:t>
            </w:r>
          </w:p>
        </w:tc>
      </w:tr>
      <w:tr>
        <w:tc>
          <w:tcPr>
            <w:tcW w:type="dxa" w:w="2160"/>
            <w:vAlign w:val="center"/>
          </w:tcPr>
          <w:p>
            <w:r/>
            <w:r>
              <w:rPr>
                <w:b w:val="0"/>
                <w:color w:val="222222"/>
                <w:sz w:val="16"/>
              </w:rPr>
              <w:t>Nutrition Reviewer / Dietitian</w:t>
            </w:r>
          </w:p>
        </w:tc>
        <w:tc>
          <w:tcPr>
            <w:tcW w:type="dxa" w:w="4608"/>
            <w:vAlign w:val="center"/>
          </w:tcPr>
          <w:p>
            <w:r/>
            <w:r>
              <w:rPr>
                <w:b w:val="0"/>
                <w:color w:val="222222"/>
                <w:sz w:val="16"/>
              </w:rPr>
              <w:t>Nutrition targets, meal pattern, recipe selection, quantities, substitutions</w:t>
            </w:r>
          </w:p>
        </w:tc>
        <w:tc>
          <w:tcPr>
            <w:tcW w:type="dxa" w:w="3168"/>
            <w:vAlign w:val="center"/>
          </w:tcPr>
          <w:p>
            <w:r/>
            <w:r>
              <w:rPr>
                <w:b w:val="0"/>
                <w:color w:val="222222"/>
                <w:sz w:val="16"/>
              </w:rPr>
              <w:t>Approve nutrition targets and recipe shortlist</w:t>
            </w:r>
          </w:p>
        </w:tc>
      </w:tr>
      <w:tr>
        <w:tc>
          <w:tcPr>
            <w:tcW w:type="dxa" w:w="2160"/>
            <w:vAlign w:val="center"/>
          </w:tcPr>
          <w:p>
            <w:r/>
            <w:r>
              <w:rPr>
                <w:b w:val="0"/>
                <w:color w:val="222222"/>
                <w:sz w:val="16"/>
              </w:rPr>
              <w:t>Safety Reviewer</w:t>
            </w:r>
          </w:p>
        </w:tc>
        <w:tc>
          <w:tcPr>
            <w:tcW w:type="dxa" w:w="4608"/>
            <w:vAlign w:val="center"/>
          </w:tcPr>
          <w:p>
            <w:r/>
            <w:r>
              <w:rPr>
                <w:b w:val="0"/>
                <w:color w:val="222222"/>
                <w:sz w:val="16"/>
              </w:rPr>
              <w:t>Allergy, choking, feeding-safety and high-risk exception review</w:t>
            </w:r>
          </w:p>
        </w:tc>
        <w:tc>
          <w:tcPr>
            <w:tcW w:type="dxa" w:w="3168"/>
            <w:vAlign w:val="center"/>
          </w:tcPr>
          <w:p>
            <w:r/>
            <w:r>
              <w:rPr>
                <w:b w:val="0"/>
                <w:color w:val="222222"/>
                <w:sz w:val="16"/>
              </w:rPr>
              <w:t>Approve/fail safety exceptions</w:t>
            </w:r>
          </w:p>
        </w:tc>
      </w:tr>
      <w:tr>
        <w:tc>
          <w:tcPr>
            <w:tcW w:type="dxa" w:w="2160"/>
            <w:vAlign w:val="center"/>
          </w:tcPr>
          <w:p>
            <w:r/>
            <w:r>
              <w:rPr>
                <w:b w:val="0"/>
                <w:color w:val="222222"/>
                <w:sz w:val="16"/>
              </w:rPr>
              <w:t>Language Reviewer</w:t>
            </w:r>
          </w:p>
        </w:tc>
        <w:tc>
          <w:tcPr>
            <w:tcW w:type="dxa" w:w="4608"/>
            <w:vAlign w:val="center"/>
          </w:tcPr>
          <w:p>
            <w:r/>
            <w:r>
              <w:rPr>
                <w:b w:val="0"/>
                <w:color w:val="222222"/>
                <w:sz w:val="16"/>
              </w:rPr>
              <w:t>Native-language terminology, naturalness, culturally correct food names</w:t>
            </w:r>
          </w:p>
        </w:tc>
        <w:tc>
          <w:tcPr>
            <w:tcW w:type="dxa" w:w="3168"/>
            <w:vAlign w:val="center"/>
          </w:tcPr>
          <w:p>
            <w:r/>
            <w:r>
              <w:rPr>
                <w:b w:val="0"/>
                <w:color w:val="222222"/>
                <w:sz w:val="16"/>
              </w:rPr>
              <w:t>Approve localized output</w:t>
            </w:r>
          </w:p>
        </w:tc>
      </w:tr>
      <w:tr>
        <w:tc>
          <w:tcPr>
            <w:tcW w:type="dxa" w:w="2160"/>
            <w:vAlign w:val="center"/>
          </w:tcPr>
          <w:p>
            <w:r/>
            <w:r>
              <w:rPr>
                <w:b w:val="0"/>
                <w:color w:val="222222"/>
                <w:sz w:val="16"/>
              </w:rPr>
              <w:t>Content/Design Reviewer</w:t>
            </w:r>
          </w:p>
        </w:tc>
        <w:tc>
          <w:tcPr>
            <w:tcW w:type="dxa" w:w="4608"/>
            <w:vAlign w:val="center"/>
          </w:tcPr>
          <w:p>
            <w:r/>
            <w:r>
              <w:rPr>
                <w:b w:val="0"/>
                <w:color w:val="222222"/>
                <w:sz w:val="16"/>
              </w:rPr>
              <w:t>Editorial quality, layout, consistency, non-AI appearance</w:t>
            </w:r>
          </w:p>
        </w:tc>
        <w:tc>
          <w:tcPr>
            <w:tcW w:type="dxa" w:w="3168"/>
            <w:vAlign w:val="center"/>
          </w:tcPr>
          <w:p>
            <w:r/>
            <w:r>
              <w:rPr>
                <w:b w:val="0"/>
                <w:color w:val="222222"/>
                <w:sz w:val="16"/>
              </w:rPr>
              <w:t>Approve editorial/layout layer</w:t>
            </w:r>
          </w:p>
        </w:tc>
      </w:tr>
      <w:tr>
        <w:tc>
          <w:tcPr>
            <w:tcW w:type="dxa" w:w="2160"/>
            <w:vAlign w:val="center"/>
          </w:tcPr>
          <w:p>
            <w:r/>
            <w:r>
              <w:rPr>
                <w:b w:val="0"/>
                <w:color w:val="222222"/>
                <w:sz w:val="16"/>
              </w:rPr>
              <w:t>Release Owner</w:t>
            </w:r>
          </w:p>
        </w:tc>
        <w:tc>
          <w:tcPr>
            <w:tcW w:type="dxa" w:w="4608"/>
            <w:vAlign w:val="center"/>
          </w:tcPr>
          <w:p>
            <w:r/>
            <w:r>
              <w:rPr>
                <w:b w:val="0"/>
                <w:color w:val="222222"/>
                <w:sz w:val="16"/>
              </w:rPr>
              <w:t>Final gate check and release</w:t>
            </w:r>
          </w:p>
        </w:tc>
        <w:tc>
          <w:tcPr>
            <w:tcW w:type="dxa" w:w="3168"/>
            <w:vAlign w:val="center"/>
          </w:tcPr>
          <w:p>
            <w:r/>
            <w:r>
              <w:rPr>
                <w:b w:val="0"/>
                <w:color w:val="222222"/>
                <w:sz w:val="16"/>
              </w:rPr>
              <w:t>Release only when mandatory gates pass</w:t>
            </w:r>
          </w:p>
        </w:tc>
      </w:tr>
      <w:tr>
        <w:tc>
          <w:tcPr>
            <w:tcW w:type="dxa" w:w="2160"/>
            <w:vAlign w:val="center"/>
          </w:tcPr>
          <w:p>
            <w:r/>
            <w:r>
              <w:rPr>
                <w:b w:val="0"/>
                <w:color w:val="222222"/>
                <w:sz w:val="16"/>
              </w:rPr>
              <w:t>Parent / Customer</w:t>
            </w:r>
          </w:p>
        </w:tc>
        <w:tc>
          <w:tcPr>
            <w:tcW w:type="dxa" w:w="4608"/>
            <w:vAlign w:val="center"/>
          </w:tcPr>
          <w:p>
            <w:r/>
            <w:r>
              <w:rPr>
                <w:b w:val="0"/>
                <w:color w:val="222222"/>
                <w:sz w:val="16"/>
              </w:rPr>
              <w:t>Questionnaire, preferences, records, follow-up feedback</w:t>
            </w:r>
          </w:p>
        </w:tc>
        <w:tc>
          <w:tcPr>
            <w:tcW w:type="dxa" w:w="3168"/>
            <w:vAlign w:val="center"/>
          </w:tcPr>
          <w:p>
            <w:r/>
            <w:r>
              <w:rPr>
                <w:b w:val="0"/>
                <w:color w:val="222222"/>
                <w:sz w:val="16"/>
              </w:rPr>
              <w:t>View/use released books; submit updates</w:t>
            </w:r>
          </w:p>
        </w:tc>
      </w:tr>
      <w:tr>
        <w:tc>
          <w:tcPr>
            <w:tcW w:type="dxa" w:w="2160"/>
            <w:vAlign w:val="center"/>
          </w:tcPr>
          <w:p>
            <w:r/>
            <w:r>
              <w:rPr>
                <w:b w:val="0"/>
                <w:color w:val="222222"/>
                <w:sz w:val="16"/>
              </w:rPr>
              <w:t>Software Developer / Technical QA</w:t>
            </w:r>
          </w:p>
        </w:tc>
        <w:tc>
          <w:tcPr>
            <w:tcW w:type="dxa" w:w="4608"/>
            <w:vAlign w:val="center"/>
          </w:tcPr>
          <w:p>
            <w:r/>
            <w:r>
              <w:rPr>
                <w:b w:val="0"/>
                <w:color w:val="222222"/>
                <w:sz w:val="16"/>
              </w:rPr>
              <w:t>Integration, database, rule implementation, rendering, auditability</w:t>
            </w:r>
          </w:p>
        </w:tc>
        <w:tc>
          <w:tcPr>
            <w:tcW w:type="dxa" w:w="3168"/>
            <w:vAlign w:val="center"/>
          </w:tcPr>
          <w:p>
            <w:r/>
            <w:r>
              <w:rPr>
                <w:b w:val="0"/>
                <w:color w:val="222222"/>
                <w:sz w:val="16"/>
              </w:rPr>
              <w:t>Technical deployment and QA</w:t>
            </w:r>
          </w:p>
        </w:tc>
      </w:tr>
    </w:tbl>
    <w:p/>
    <w:p>
      <w:pPr>
        <w:pStyle w:val="Heading1"/>
      </w:pPr>
      <w:r>
        <w:t>4. System Context and High-Level Architecture</w:t>
      </w:r>
    </w:p>
    <w:p>
      <w:r>
        <w:t>The architecture is service-oriented. The consultation application sends a structured case to the Book Engine. The Book Engine normalizes the case, evaluates deterministic rules, selects content and recipes, invokes controlled AI only where permitted, assembles the two books, routes them through human review and generates immutable released PDFs.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F6B66"/>
            <w:vAlign w:val="center"/>
          </w:tcPr>
          <w:p>
            <w:r/>
            <w:r>
              <w:rPr>
                <w:b/>
                <w:color w:val="FFFFFF"/>
                <w:sz w:val="17"/>
              </w:rPr>
              <w:t>Layer</w:t>
            </w:r>
          </w:p>
        </w:tc>
        <w:tc>
          <w:tcPr>
            <w:tcW w:type="dxa" w:w="5040"/>
            <w:shd w:fill="0F6B66"/>
            <w:vAlign w:val="center"/>
          </w:tcPr>
          <w:p>
            <w:r/>
            <w:r>
              <w:rPr>
                <w:b/>
                <w:color w:val="FFFFFF"/>
                <w:sz w:val="17"/>
              </w:rPr>
              <w:t>Purpose</w:t>
            </w:r>
          </w:p>
        </w:tc>
        <w:tc>
          <w:tcPr>
            <w:tcW w:type="dxa" w:w="2880"/>
            <w:shd w:fill="0F6B66"/>
            <w:vAlign w:val="center"/>
          </w:tcPr>
          <w:p>
            <w:r/>
            <w:r>
              <w:rPr>
                <w:b/>
                <w:color w:val="FFFFFF"/>
                <w:sz w:val="17"/>
              </w:rPr>
              <w:t>Primary Output</w:t>
            </w:r>
          </w:p>
        </w:tc>
      </w:tr>
      <w:tr>
        <w:tc>
          <w:tcPr>
            <w:tcW w:type="dxa" w:w="2880"/>
            <w:vAlign w:val="center"/>
          </w:tcPr>
          <w:p>
            <w:r/>
            <w:r>
              <w:rPr>
                <w:b w:val="0"/>
                <w:color w:val="222222"/>
                <w:sz w:val="16"/>
              </w:rPr>
              <w:t>Existing Consultation Software</w:t>
            </w:r>
          </w:p>
        </w:tc>
        <w:tc>
          <w:tcPr>
            <w:tcW w:type="dxa" w:w="5040"/>
            <w:vAlign w:val="center"/>
          </w:tcPr>
          <w:p>
            <w:r/>
            <w:r>
              <w:rPr>
                <w:b w:val="0"/>
                <w:color w:val="222222"/>
                <w:sz w:val="16"/>
              </w:rPr>
              <w:t>Booking, payment, questionnaire, consultation, notes and follow-up</w:t>
            </w:r>
          </w:p>
        </w:tc>
        <w:tc>
          <w:tcPr>
            <w:tcW w:type="dxa" w:w="2880"/>
            <w:vAlign w:val="center"/>
          </w:tcPr>
          <w:p>
            <w:r/>
            <w:r>
              <w:rPr>
                <w:b w:val="0"/>
                <w:color w:val="222222"/>
                <w:sz w:val="16"/>
              </w:rPr>
              <w:t>Approved consultation case</w:t>
            </w:r>
          </w:p>
        </w:tc>
      </w:tr>
      <w:tr>
        <w:tc>
          <w:tcPr>
            <w:tcW w:type="dxa" w:w="2880"/>
            <w:vAlign w:val="center"/>
          </w:tcPr>
          <w:p>
            <w:r/>
            <w:r>
              <w:rPr>
                <w:b w:val="0"/>
                <w:color w:val="222222"/>
                <w:sz w:val="16"/>
              </w:rPr>
              <w:t>Integration Gateway</w:t>
            </w:r>
          </w:p>
        </w:tc>
        <w:tc>
          <w:tcPr>
            <w:tcW w:type="dxa" w:w="5040"/>
            <w:vAlign w:val="center"/>
          </w:tcPr>
          <w:p>
            <w:r/>
            <w:r>
              <w:rPr>
                <w:b w:val="0"/>
                <w:color w:val="222222"/>
                <w:sz w:val="16"/>
              </w:rPr>
              <w:t>Maps consultation data to canonical Book Engine schema</w:t>
            </w:r>
          </w:p>
        </w:tc>
        <w:tc>
          <w:tcPr>
            <w:tcW w:type="dxa" w:w="2880"/>
            <w:vAlign w:val="center"/>
          </w:tcPr>
          <w:p>
            <w:r/>
            <w:r>
              <w:rPr>
                <w:b w:val="0"/>
                <w:color w:val="222222"/>
                <w:sz w:val="16"/>
              </w:rPr>
              <w:t>Validated Child Profile</w:t>
            </w:r>
          </w:p>
        </w:tc>
      </w:tr>
      <w:tr>
        <w:tc>
          <w:tcPr>
            <w:tcW w:type="dxa" w:w="2880"/>
            <w:vAlign w:val="center"/>
          </w:tcPr>
          <w:p>
            <w:r/>
            <w:r>
              <w:rPr>
                <w:b w:val="0"/>
                <w:color w:val="222222"/>
                <w:sz w:val="16"/>
              </w:rPr>
              <w:t>Master Database Layer</w:t>
            </w:r>
          </w:p>
        </w:tc>
        <w:tc>
          <w:tcPr>
            <w:tcW w:type="dxa" w:w="5040"/>
            <w:vAlign w:val="center"/>
          </w:tcPr>
          <w:p>
            <w:r/>
            <w:r>
              <w:rPr>
                <w:b w:val="0"/>
                <w:color w:val="222222"/>
                <w:sz w:val="16"/>
              </w:rPr>
              <w:t>Stores approved ingredients, recipes, rules, content, language and evidence</w:t>
            </w:r>
          </w:p>
        </w:tc>
        <w:tc>
          <w:tcPr>
            <w:tcW w:type="dxa" w:w="2880"/>
            <w:vAlign w:val="center"/>
          </w:tcPr>
          <w:p>
            <w:r/>
            <w:r>
              <w:rPr>
                <w:b w:val="0"/>
                <w:color w:val="222222"/>
                <w:sz w:val="16"/>
              </w:rPr>
              <w:t>Versioned knowledge objects</w:t>
            </w:r>
          </w:p>
        </w:tc>
      </w:tr>
      <w:tr>
        <w:tc>
          <w:tcPr>
            <w:tcW w:type="dxa" w:w="2880"/>
            <w:vAlign w:val="center"/>
          </w:tcPr>
          <w:p>
            <w:r/>
            <w:r>
              <w:rPr>
                <w:b w:val="0"/>
                <w:color w:val="222222"/>
                <w:sz w:val="16"/>
              </w:rPr>
              <w:t>Clinical &amp; Safety Rule Engine</w:t>
            </w:r>
          </w:p>
        </w:tc>
        <w:tc>
          <w:tcPr>
            <w:tcW w:type="dxa" w:w="5040"/>
            <w:vAlign w:val="center"/>
          </w:tcPr>
          <w:p>
            <w:r/>
            <w:r>
              <w:rPr>
                <w:b w:val="0"/>
                <w:color w:val="222222"/>
                <w:sz w:val="16"/>
              </w:rPr>
              <w:t>Hard exclusions, red flags, age/feeding eligibility and escalation</w:t>
            </w:r>
          </w:p>
        </w:tc>
        <w:tc>
          <w:tcPr>
            <w:tcW w:type="dxa" w:w="2880"/>
            <w:vAlign w:val="center"/>
          </w:tcPr>
          <w:p>
            <w:r/>
            <w:r>
              <w:rPr>
                <w:b w:val="0"/>
                <w:color w:val="222222"/>
                <w:sz w:val="16"/>
              </w:rPr>
              <w:t>Allowed / blocked / review-required state</w:t>
            </w:r>
          </w:p>
        </w:tc>
      </w:tr>
      <w:tr>
        <w:tc>
          <w:tcPr>
            <w:tcW w:type="dxa" w:w="2880"/>
            <w:vAlign w:val="center"/>
          </w:tcPr>
          <w:p>
            <w:r/>
            <w:r>
              <w:rPr>
                <w:b w:val="0"/>
                <w:color w:val="222222"/>
                <w:sz w:val="16"/>
              </w:rPr>
              <w:t>Nutrition Target Engine</w:t>
            </w:r>
          </w:p>
        </w:tc>
        <w:tc>
          <w:tcPr>
            <w:tcW w:type="dxa" w:w="5040"/>
            <w:vAlign w:val="center"/>
          </w:tcPr>
          <w:p>
            <w:r/>
            <w:r>
              <w:rPr>
                <w:b w:val="0"/>
                <w:color w:val="222222"/>
                <w:sz w:val="16"/>
              </w:rPr>
              <w:t>Selects approved nutrition priorities</w:t>
            </w:r>
          </w:p>
        </w:tc>
        <w:tc>
          <w:tcPr>
            <w:tcW w:type="dxa" w:w="2880"/>
            <w:vAlign w:val="center"/>
          </w:tcPr>
          <w:p>
            <w:r/>
            <w:r>
              <w:rPr>
                <w:b w:val="0"/>
                <w:color w:val="222222"/>
                <w:sz w:val="16"/>
              </w:rPr>
              <w:t>Target IDs + ranking weights</w:t>
            </w:r>
          </w:p>
        </w:tc>
      </w:tr>
      <w:tr>
        <w:tc>
          <w:tcPr>
            <w:tcW w:type="dxa" w:w="2880"/>
            <w:vAlign w:val="center"/>
          </w:tcPr>
          <w:p>
            <w:r/>
            <w:r>
              <w:rPr>
                <w:b w:val="0"/>
                <w:color w:val="222222"/>
                <w:sz w:val="16"/>
              </w:rPr>
              <w:t>Recipe Engine</w:t>
            </w:r>
          </w:p>
        </w:tc>
        <w:tc>
          <w:tcPr>
            <w:tcW w:type="dxa" w:w="5040"/>
            <w:vAlign w:val="center"/>
          </w:tcPr>
          <w:p>
            <w:r/>
            <w:r>
              <w:rPr>
                <w:b w:val="0"/>
                <w:color w:val="222222"/>
                <w:sz w:val="16"/>
              </w:rPr>
              <w:t>Filters and ranks safe recipes</w:t>
            </w:r>
          </w:p>
        </w:tc>
        <w:tc>
          <w:tcPr>
            <w:tcW w:type="dxa" w:w="2880"/>
            <w:vAlign w:val="center"/>
          </w:tcPr>
          <w:p>
            <w:r/>
            <w:r>
              <w:rPr>
                <w:b w:val="0"/>
                <w:color w:val="222222"/>
                <w:sz w:val="16"/>
              </w:rPr>
              <w:t>Ranked Recipe_ID set</w:t>
            </w:r>
          </w:p>
        </w:tc>
      </w:tr>
      <w:tr>
        <w:tc>
          <w:tcPr>
            <w:tcW w:type="dxa" w:w="2880"/>
            <w:vAlign w:val="center"/>
          </w:tcPr>
          <w:p>
            <w:r/>
            <w:r>
              <w:rPr>
                <w:b w:val="0"/>
                <w:color w:val="222222"/>
                <w:sz w:val="16"/>
              </w:rPr>
              <w:t>Book 1 Assembler</w:t>
            </w:r>
          </w:p>
        </w:tc>
        <w:tc>
          <w:tcPr>
            <w:tcW w:type="dxa" w:w="5040"/>
            <w:vAlign w:val="center"/>
          </w:tcPr>
          <w:p>
            <w:r/>
            <w:r>
              <w:rPr>
                <w:b w:val="0"/>
                <w:color w:val="222222"/>
                <w:sz w:val="16"/>
              </w:rPr>
              <w:t>Builds monitoring/guidance book</w:t>
            </w:r>
          </w:p>
        </w:tc>
        <w:tc>
          <w:tcPr>
            <w:tcW w:type="dxa" w:w="2880"/>
            <w:vAlign w:val="center"/>
          </w:tcPr>
          <w:p>
            <w:r/>
            <w:r>
              <w:rPr>
                <w:b w:val="0"/>
                <w:color w:val="222222"/>
                <w:sz w:val="16"/>
              </w:rPr>
              <w:t>Book 1 content JSON</w:t>
            </w:r>
          </w:p>
        </w:tc>
      </w:tr>
      <w:tr>
        <w:tc>
          <w:tcPr>
            <w:tcW w:type="dxa" w:w="2880"/>
            <w:vAlign w:val="center"/>
          </w:tcPr>
          <w:p>
            <w:r/>
            <w:r>
              <w:rPr>
                <w:b w:val="0"/>
                <w:color w:val="222222"/>
                <w:sz w:val="16"/>
              </w:rPr>
              <w:t>Book 2 Assembler</w:t>
            </w:r>
          </w:p>
        </w:tc>
        <w:tc>
          <w:tcPr>
            <w:tcW w:type="dxa" w:w="5040"/>
            <w:vAlign w:val="center"/>
          </w:tcPr>
          <w:p>
            <w:r/>
            <w:r>
              <w:rPr>
                <w:b w:val="0"/>
                <w:color w:val="222222"/>
                <w:sz w:val="16"/>
              </w:rPr>
              <w:t>Builds recipe book</w:t>
            </w:r>
          </w:p>
        </w:tc>
        <w:tc>
          <w:tcPr>
            <w:tcW w:type="dxa" w:w="2880"/>
            <w:vAlign w:val="center"/>
          </w:tcPr>
          <w:p>
            <w:r/>
            <w:r>
              <w:rPr>
                <w:b w:val="0"/>
                <w:color w:val="222222"/>
                <w:sz w:val="16"/>
              </w:rPr>
              <w:t>Book 2 content JSON</w:t>
            </w:r>
          </w:p>
        </w:tc>
      </w:tr>
      <w:tr>
        <w:tc>
          <w:tcPr>
            <w:tcW w:type="dxa" w:w="2880"/>
            <w:vAlign w:val="center"/>
          </w:tcPr>
          <w:p>
            <w:r/>
            <w:r>
              <w:rPr>
                <w:b w:val="0"/>
                <w:color w:val="222222"/>
                <w:sz w:val="16"/>
              </w:rPr>
              <w:t>Language Layer</w:t>
            </w:r>
          </w:p>
        </w:tc>
        <w:tc>
          <w:tcPr>
            <w:tcW w:type="dxa" w:w="5040"/>
            <w:vAlign w:val="center"/>
          </w:tcPr>
          <w:p>
            <w:r/>
            <w:r>
              <w:rPr>
                <w:b w:val="0"/>
                <w:color w:val="222222"/>
                <w:sz w:val="16"/>
              </w:rPr>
              <w:t>Localizes canonical content</w:t>
            </w:r>
          </w:p>
        </w:tc>
        <w:tc>
          <w:tcPr>
            <w:tcW w:type="dxa" w:w="2880"/>
            <w:vAlign w:val="center"/>
          </w:tcPr>
          <w:p>
            <w:r/>
            <w:r>
              <w:rPr>
                <w:b w:val="0"/>
                <w:color w:val="222222"/>
                <w:sz w:val="16"/>
              </w:rPr>
              <w:t>Approved-language JSON</w:t>
            </w:r>
          </w:p>
        </w:tc>
      </w:tr>
      <w:tr>
        <w:tc>
          <w:tcPr>
            <w:tcW w:type="dxa" w:w="2880"/>
            <w:vAlign w:val="center"/>
          </w:tcPr>
          <w:p>
            <w:r/>
            <w:r>
              <w:rPr>
                <w:b w:val="0"/>
                <w:color w:val="222222"/>
                <w:sz w:val="16"/>
              </w:rPr>
              <w:t>Design/PDF Layer</w:t>
            </w:r>
          </w:p>
        </w:tc>
        <w:tc>
          <w:tcPr>
            <w:tcW w:type="dxa" w:w="5040"/>
            <w:vAlign w:val="center"/>
          </w:tcPr>
          <w:p>
            <w:r/>
            <w:r>
              <w:rPr>
                <w:b w:val="0"/>
                <w:color w:val="222222"/>
                <w:sz w:val="16"/>
              </w:rPr>
              <w:t>Applies human-designed templates</w:t>
            </w:r>
          </w:p>
        </w:tc>
        <w:tc>
          <w:tcPr>
            <w:tcW w:type="dxa" w:w="2880"/>
            <w:vAlign w:val="center"/>
          </w:tcPr>
          <w:p>
            <w:r/>
            <w:r>
              <w:rPr>
                <w:b w:val="0"/>
                <w:color w:val="222222"/>
                <w:sz w:val="16"/>
              </w:rPr>
              <w:t>Screen/print PDF</w:t>
            </w:r>
          </w:p>
        </w:tc>
      </w:tr>
      <w:tr>
        <w:tc>
          <w:tcPr>
            <w:tcW w:type="dxa" w:w="2880"/>
            <w:vAlign w:val="center"/>
          </w:tcPr>
          <w:p>
            <w:r/>
            <w:r>
              <w:rPr>
                <w:b w:val="0"/>
                <w:color w:val="222222"/>
                <w:sz w:val="16"/>
              </w:rPr>
              <w:t>Governance Layer</w:t>
            </w:r>
          </w:p>
        </w:tc>
        <w:tc>
          <w:tcPr>
            <w:tcW w:type="dxa" w:w="5040"/>
            <w:vAlign w:val="center"/>
          </w:tcPr>
          <w:p>
            <w:r/>
            <w:r>
              <w:rPr>
                <w:b w:val="0"/>
                <w:color w:val="222222"/>
                <w:sz w:val="16"/>
              </w:rPr>
              <w:t>Approval, versioning, audit and release</w:t>
            </w:r>
          </w:p>
        </w:tc>
        <w:tc>
          <w:tcPr>
            <w:tcW w:type="dxa" w:w="2880"/>
            <w:vAlign w:val="center"/>
          </w:tcPr>
          <w:p>
            <w:r/>
            <w:r>
              <w:rPr>
                <w:b w:val="0"/>
                <w:color w:val="222222"/>
                <w:sz w:val="16"/>
              </w:rPr>
              <w:t>Immutable release record</w:t>
            </w:r>
          </w:p>
        </w:tc>
      </w:tr>
    </w:tbl>
    <w:p/>
    <w:p>
      <w:pPr>
        <w:pStyle w:val="Heading1"/>
      </w:pPr>
      <w:r>
        <w:t>5. Master Database Architecture</w:t>
      </w:r>
    </w:p>
    <w:p>
      <w:r>
        <w:t>The engine depends on the previously designed master-data system. Production should not read directly from uncontrolled spreadsheets. Approved spreadsheet masters are staging/authoring sources and should be imported into versioned SQL tables.</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0F6B66"/>
            <w:vAlign w:val="center"/>
          </w:tcPr>
          <w:p>
            <w:r/>
            <w:r>
              <w:rPr>
                <w:b/>
                <w:color w:val="FFFFFF"/>
                <w:sz w:val="17"/>
              </w:rPr>
              <w:t>No.</w:t>
            </w:r>
          </w:p>
        </w:tc>
        <w:tc>
          <w:tcPr>
            <w:tcW w:type="dxa" w:w="3240"/>
            <w:shd w:fill="0F6B66"/>
            <w:vAlign w:val="center"/>
          </w:tcPr>
          <w:p>
            <w:r/>
            <w:r>
              <w:rPr>
                <w:b/>
                <w:color w:val="FFFFFF"/>
                <w:sz w:val="17"/>
              </w:rPr>
              <w:t>Master</w:t>
            </w:r>
          </w:p>
        </w:tc>
        <w:tc>
          <w:tcPr>
            <w:tcW w:type="dxa" w:w="6768"/>
            <w:shd w:fill="0F6B66"/>
            <w:vAlign w:val="center"/>
          </w:tcPr>
          <w:p>
            <w:r/>
            <w:r>
              <w:rPr>
                <w:b/>
                <w:color w:val="FFFFFF"/>
                <w:sz w:val="17"/>
              </w:rPr>
              <w:t>Role in Engine</w:t>
            </w:r>
          </w:p>
        </w:tc>
      </w:tr>
      <w:tr>
        <w:tc>
          <w:tcPr>
            <w:tcW w:type="dxa" w:w="792"/>
            <w:vAlign w:val="center"/>
          </w:tcPr>
          <w:p>
            <w:r/>
            <w:r>
              <w:rPr>
                <w:b w:val="0"/>
                <w:color w:val="222222"/>
                <w:sz w:val="16"/>
              </w:rPr>
              <w:t>1</w:t>
            </w:r>
          </w:p>
        </w:tc>
        <w:tc>
          <w:tcPr>
            <w:tcW w:type="dxa" w:w="3240"/>
            <w:vAlign w:val="center"/>
          </w:tcPr>
          <w:p>
            <w:r/>
            <w:r>
              <w:rPr>
                <w:b w:val="0"/>
                <w:color w:val="222222"/>
                <w:sz w:val="16"/>
              </w:rPr>
              <w:t>Ingredient Master</w:t>
            </w:r>
          </w:p>
        </w:tc>
        <w:tc>
          <w:tcPr>
            <w:tcW w:type="dxa" w:w="6768"/>
            <w:vAlign w:val="center"/>
          </w:tcPr>
          <w:p>
            <w:r/>
            <w:r>
              <w:rPr>
                <w:b w:val="0"/>
                <w:color w:val="222222"/>
                <w:sz w:val="16"/>
              </w:rPr>
              <w:t>Canonical ingredients, nutrition/safety/cost/locality attributes</w:t>
            </w:r>
          </w:p>
        </w:tc>
      </w:tr>
      <w:tr>
        <w:tc>
          <w:tcPr>
            <w:tcW w:type="dxa" w:w="792"/>
            <w:vAlign w:val="center"/>
          </w:tcPr>
          <w:p>
            <w:r/>
            <w:r>
              <w:rPr>
                <w:b w:val="0"/>
                <w:color w:val="222222"/>
                <w:sz w:val="16"/>
              </w:rPr>
              <w:t>2</w:t>
            </w:r>
          </w:p>
        </w:tc>
        <w:tc>
          <w:tcPr>
            <w:tcW w:type="dxa" w:w="3240"/>
            <w:vAlign w:val="center"/>
          </w:tcPr>
          <w:p>
            <w:r/>
            <w:r>
              <w:rPr>
                <w:b w:val="0"/>
                <w:color w:val="222222"/>
                <w:sz w:val="16"/>
              </w:rPr>
              <w:t>Recipe Master</w:t>
            </w:r>
          </w:p>
        </w:tc>
        <w:tc>
          <w:tcPr>
            <w:tcW w:type="dxa" w:w="6768"/>
            <w:vAlign w:val="center"/>
          </w:tcPr>
          <w:p>
            <w:r/>
            <w:r>
              <w:rPr>
                <w:b w:val="0"/>
                <w:color w:val="222222"/>
                <w:sz w:val="16"/>
              </w:rPr>
              <w:t>Canonical recipe identity, method, meal, age, culture and practical attributes</w:t>
            </w:r>
          </w:p>
        </w:tc>
      </w:tr>
      <w:tr>
        <w:tc>
          <w:tcPr>
            <w:tcW w:type="dxa" w:w="792"/>
            <w:vAlign w:val="center"/>
          </w:tcPr>
          <w:p>
            <w:r/>
            <w:r>
              <w:rPr>
                <w:b w:val="0"/>
                <w:color w:val="222222"/>
                <w:sz w:val="16"/>
              </w:rPr>
              <w:t>3</w:t>
            </w:r>
          </w:p>
        </w:tc>
        <w:tc>
          <w:tcPr>
            <w:tcW w:type="dxa" w:w="3240"/>
            <w:vAlign w:val="center"/>
          </w:tcPr>
          <w:p>
            <w:r/>
            <w:r>
              <w:rPr>
                <w:b w:val="0"/>
                <w:color w:val="222222"/>
                <w:sz w:val="16"/>
              </w:rPr>
              <w:t>Recipe–Ingredient Mapping</w:t>
            </w:r>
          </w:p>
        </w:tc>
        <w:tc>
          <w:tcPr>
            <w:tcW w:type="dxa" w:w="6768"/>
            <w:vAlign w:val="center"/>
          </w:tcPr>
          <w:p>
            <w:r/>
            <w:r>
              <w:rPr>
                <w:b w:val="0"/>
                <w:color w:val="222222"/>
                <w:sz w:val="16"/>
              </w:rPr>
              <w:t>Normalized recipe composition and substitution/safety linkage</w:t>
            </w:r>
          </w:p>
        </w:tc>
      </w:tr>
      <w:tr>
        <w:tc>
          <w:tcPr>
            <w:tcW w:type="dxa" w:w="792"/>
            <w:vAlign w:val="center"/>
          </w:tcPr>
          <w:p>
            <w:r/>
            <w:r>
              <w:rPr>
                <w:b w:val="0"/>
                <w:color w:val="222222"/>
                <w:sz w:val="16"/>
              </w:rPr>
              <w:t>4</w:t>
            </w:r>
          </w:p>
        </w:tc>
        <w:tc>
          <w:tcPr>
            <w:tcW w:type="dxa" w:w="3240"/>
            <w:vAlign w:val="center"/>
          </w:tcPr>
          <w:p>
            <w:r/>
            <w:r>
              <w:rPr>
                <w:b w:val="0"/>
                <w:color w:val="222222"/>
                <w:sz w:val="16"/>
              </w:rPr>
              <w:t>Age/Feeding Stage Master</w:t>
            </w:r>
          </w:p>
        </w:tc>
        <w:tc>
          <w:tcPr>
            <w:tcW w:type="dxa" w:w="6768"/>
            <w:vAlign w:val="center"/>
          </w:tcPr>
          <w:p>
            <w:r/>
            <w:r>
              <w:rPr>
                <w:b w:val="0"/>
                <w:color w:val="222222"/>
                <w:sz w:val="16"/>
              </w:rPr>
              <w:t>Age, texture, feeding skill and stage eligibility</w:t>
            </w:r>
          </w:p>
        </w:tc>
      </w:tr>
      <w:tr>
        <w:tc>
          <w:tcPr>
            <w:tcW w:type="dxa" w:w="792"/>
            <w:vAlign w:val="center"/>
          </w:tcPr>
          <w:p>
            <w:r/>
            <w:r>
              <w:rPr>
                <w:b w:val="0"/>
                <w:color w:val="222222"/>
                <w:sz w:val="16"/>
              </w:rPr>
              <w:t>5</w:t>
            </w:r>
          </w:p>
        </w:tc>
        <w:tc>
          <w:tcPr>
            <w:tcW w:type="dxa" w:w="3240"/>
            <w:vAlign w:val="center"/>
          </w:tcPr>
          <w:p>
            <w:r/>
            <w:r>
              <w:rPr>
                <w:b w:val="0"/>
                <w:color w:val="222222"/>
                <w:sz w:val="16"/>
              </w:rPr>
              <w:t>Culture &amp; Location Master</w:t>
            </w:r>
          </w:p>
        </w:tc>
        <w:tc>
          <w:tcPr>
            <w:tcW w:type="dxa" w:w="6768"/>
            <w:vAlign w:val="center"/>
          </w:tcPr>
          <w:p>
            <w:r/>
            <w:r>
              <w:rPr>
                <w:b w:val="0"/>
                <w:color w:val="222222"/>
                <w:sz w:val="16"/>
              </w:rPr>
              <w:t>Regional familiarity and localization ranking</w:t>
            </w:r>
          </w:p>
        </w:tc>
      </w:tr>
      <w:tr>
        <w:tc>
          <w:tcPr>
            <w:tcW w:type="dxa" w:w="792"/>
            <w:vAlign w:val="center"/>
          </w:tcPr>
          <w:p>
            <w:r/>
            <w:r>
              <w:rPr>
                <w:b w:val="0"/>
                <w:color w:val="222222"/>
                <w:sz w:val="16"/>
              </w:rPr>
              <w:t>6</w:t>
            </w:r>
          </w:p>
        </w:tc>
        <w:tc>
          <w:tcPr>
            <w:tcW w:type="dxa" w:w="3240"/>
            <w:vAlign w:val="center"/>
          </w:tcPr>
          <w:p>
            <w:r/>
            <w:r>
              <w:rPr>
                <w:b w:val="0"/>
                <w:color w:val="222222"/>
                <w:sz w:val="16"/>
              </w:rPr>
              <w:t>Nutrition Target Master</w:t>
            </w:r>
          </w:p>
        </w:tc>
        <w:tc>
          <w:tcPr>
            <w:tcW w:type="dxa" w:w="6768"/>
            <w:vAlign w:val="center"/>
          </w:tcPr>
          <w:p>
            <w:r/>
            <w:r>
              <w:rPr>
                <w:b w:val="0"/>
                <w:color w:val="222222"/>
                <w:sz w:val="16"/>
              </w:rPr>
              <w:t>Approved targets and ranking priorities</w:t>
            </w:r>
          </w:p>
        </w:tc>
      </w:tr>
      <w:tr>
        <w:tc>
          <w:tcPr>
            <w:tcW w:type="dxa" w:w="792"/>
            <w:vAlign w:val="center"/>
          </w:tcPr>
          <w:p>
            <w:r/>
            <w:r>
              <w:rPr>
                <w:b w:val="0"/>
                <w:color w:val="222222"/>
                <w:sz w:val="16"/>
              </w:rPr>
              <w:t>7</w:t>
            </w:r>
          </w:p>
        </w:tc>
        <w:tc>
          <w:tcPr>
            <w:tcW w:type="dxa" w:w="3240"/>
            <w:vAlign w:val="center"/>
          </w:tcPr>
          <w:p>
            <w:r/>
            <w:r>
              <w:rPr>
                <w:b w:val="0"/>
                <w:color w:val="222222"/>
                <w:sz w:val="16"/>
              </w:rPr>
              <w:t>Clinical Rule Master</w:t>
            </w:r>
          </w:p>
        </w:tc>
        <w:tc>
          <w:tcPr>
            <w:tcW w:type="dxa" w:w="6768"/>
            <w:vAlign w:val="center"/>
          </w:tcPr>
          <w:p>
            <w:r/>
            <w:r>
              <w:rPr>
                <w:b w:val="0"/>
                <w:color w:val="222222"/>
                <w:sz w:val="16"/>
              </w:rPr>
              <w:t>Red flags, clinical constraints and escalation logic</w:t>
            </w:r>
          </w:p>
        </w:tc>
      </w:tr>
      <w:tr>
        <w:tc>
          <w:tcPr>
            <w:tcW w:type="dxa" w:w="792"/>
            <w:vAlign w:val="center"/>
          </w:tcPr>
          <w:p>
            <w:r/>
            <w:r>
              <w:rPr>
                <w:b w:val="0"/>
                <w:color w:val="222222"/>
                <w:sz w:val="16"/>
              </w:rPr>
              <w:t>8</w:t>
            </w:r>
          </w:p>
        </w:tc>
        <w:tc>
          <w:tcPr>
            <w:tcW w:type="dxa" w:w="3240"/>
            <w:vAlign w:val="center"/>
          </w:tcPr>
          <w:p>
            <w:r/>
            <w:r>
              <w:rPr>
                <w:b w:val="0"/>
                <w:color w:val="222222"/>
                <w:sz w:val="16"/>
              </w:rPr>
              <w:t>Allergy/Safety Master</w:t>
            </w:r>
          </w:p>
        </w:tc>
        <w:tc>
          <w:tcPr>
            <w:tcW w:type="dxa" w:w="6768"/>
            <w:vAlign w:val="center"/>
          </w:tcPr>
          <w:p>
            <w:r/>
            <w:r>
              <w:rPr>
                <w:b w:val="0"/>
                <w:color w:val="222222"/>
                <w:sz w:val="16"/>
              </w:rPr>
              <w:t>Allergen, choking, texture and safety exclusions</w:t>
            </w:r>
          </w:p>
        </w:tc>
      </w:tr>
      <w:tr>
        <w:tc>
          <w:tcPr>
            <w:tcW w:type="dxa" w:w="792"/>
            <w:vAlign w:val="center"/>
          </w:tcPr>
          <w:p>
            <w:r/>
            <w:r>
              <w:rPr>
                <w:b w:val="0"/>
                <w:color w:val="222222"/>
                <w:sz w:val="16"/>
              </w:rPr>
              <w:t>9</w:t>
            </w:r>
          </w:p>
        </w:tc>
        <w:tc>
          <w:tcPr>
            <w:tcW w:type="dxa" w:w="3240"/>
            <w:vAlign w:val="center"/>
          </w:tcPr>
          <w:p>
            <w:r/>
            <w:r>
              <w:rPr>
                <w:b w:val="0"/>
                <w:color w:val="222222"/>
                <w:sz w:val="16"/>
              </w:rPr>
              <w:t>Book 1 Content Master</w:t>
            </w:r>
          </w:p>
        </w:tc>
        <w:tc>
          <w:tcPr>
            <w:tcW w:type="dxa" w:w="6768"/>
            <w:vAlign w:val="center"/>
          </w:tcPr>
          <w:p>
            <w:r/>
            <w:r>
              <w:rPr>
                <w:b w:val="0"/>
                <w:color w:val="222222"/>
                <w:sz w:val="16"/>
              </w:rPr>
              <w:t>Conditional parent-facing guidance and monitoring blocks</w:t>
            </w:r>
          </w:p>
        </w:tc>
      </w:tr>
      <w:tr>
        <w:tc>
          <w:tcPr>
            <w:tcW w:type="dxa" w:w="792"/>
            <w:vAlign w:val="center"/>
          </w:tcPr>
          <w:p>
            <w:r/>
            <w:r>
              <w:rPr>
                <w:b w:val="0"/>
                <w:color w:val="222222"/>
                <w:sz w:val="16"/>
              </w:rPr>
              <w:t>10</w:t>
            </w:r>
          </w:p>
        </w:tc>
        <w:tc>
          <w:tcPr>
            <w:tcW w:type="dxa" w:w="3240"/>
            <w:vAlign w:val="center"/>
          </w:tcPr>
          <w:p>
            <w:r/>
            <w:r>
              <w:rPr>
                <w:b w:val="0"/>
                <w:color w:val="222222"/>
                <w:sz w:val="16"/>
              </w:rPr>
              <w:t>Language/Terminology Master</w:t>
            </w:r>
          </w:p>
        </w:tc>
        <w:tc>
          <w:tcPr>
            <w:tcW w:type="dxa" w:w="6768"/>
            <w:vAlign w:val="center"/>
          </w:tcPr>
          <w:p>
            <w:r/>
            <w:r>
              <w:rPr>
                <w:b w:val="0"/>
                <w:color w:val="222222"/>
                <w:sz w:val="16"/>
              </w:rPr>
              <w:t>Canonical terms, translations, locked tokens and language rules</w:t>
            </w:r>
          </w:p>
        </w:tc>
      </w:tr>
      <w:tr>
        <w:tc>
          <w:tcPr>
            <w:tcW w:type="dxa" w:w="792"/>
            <w:vAlign w:val="center"/>
          </w:tcPr>
          <w:p>
            <w:r/>
            <w:r>
              <w:rPr>
                <w:b w:val="0"/>
                <w:color w:val="222222"/>
                <w:sz w:val="16"/>
              </w:rPr>
              <w:t>11</w:t>
            </w:r>
          </w:p>
        </w:tc>
        <w:tc>
          <w:tcPr>
            <w:tcW w:type="dxa" w:w="3240"/>
            <w:vAlign w:val="center"/>
          </w:tcPr>
          <w:p>
            <w:r/>
            <w:r>
              <w:rPr>
                <w:b w:val="0"/>
                <w:color w:val="222222"/>
                <w:sz w:val="16"/>
              </w:rPr>
              <w:t>Evidence/Reference Master</w:t>
            </w:r>
          </w:p>
        </w:tc>
        <w:tc>
          <w:tcPr>
            <w:tcW w:type="dxa" w:w="6768"/>
            <w:vAlign w:val="center"/>
          </w:tcPr>
          <w:p>
            <w:r/>
            <w:r>
              <w:rPr>
                <w:b w:val="0"/>
                <w:color w:val="222222"/>
                <w:sz w:val="16"/>
              </w:rPr>
              <w:t>Evidence provenance, versions, permissions and update schedule</w:t>
            </w:r>
          </w:p>
        </w:tc>
      </w:tr>
      <w:tr>
        <w:tc>
          <w:tcPr>
            <w:tcW w:type="dxa" w:w="792"/>
            <w:vAlign w:val="center"/>
          </w:tcPr>
          <w:p>
            <w:r/>
            <w:r>
              <w:rPr>
                <w:b w:val="0"/>
                <w:color w:val="222222"/>
                <w:sz w:val="16"/>
              </w:rPr>
              <w:t>12</w:t>
            </w:r>
          </w:p>
        </w:tc>
        <w:tc>
          <w:tcPr>
            <w:tcW w:type="dxa" w:w="3240"/>
            <w:vAlign w:val="center"/>
          </w:tcPr>
          <w:p>
            <w:r/>
            <w:r>
              <w:rPr>
                <w:b w:val="0"/>
                <w:color w:val="222222"/>
                <w:sz w:val="16"/>
              </w:rPr>
              <w:t>Review &amp; Version Control Master</w:t>
            </w:r>
          </w:p>
        </w:tc>
        <w:tc>
          <w:tcPr>
            <w:tcW w:type="dxa" w:w="6768"/>
            <w:vAlign w:val="center"/>
          </w:tcPr>
          <w:p>
            <w:r/>
            <w:r>
              <w:rPr>
                <w:b w:val="0"/>
                <w:color w:val="222222"/>
                <w:sz w:val="16"/>
              </w:rPr>
              <w:t>Approval gates, change control, incidents and releases</w:t>
            </w:r>
          </w:p>
        </w:tc>
      </w:tr>
      <w:tr>
        <w:tc>
          <w:tcPr>
            <w:tcW w:type="dxa" w:w="792"/>
            <w:vAlign w:val="center"/>
          </w:tcPr>
          <w:p>
            <w:r/>
            <w:r>
              <w:rPr>
                <w:b w:val="0"/>
                <w:color w:val="222222"/>
                <w:sz w:val="16"/>
              </w:rPr>
              <w:t>B2</w:t>
            </w:r>
          </w:p>
        </w:tc>
        <w:tc>
          <w:tcPr>
            <w:tcW w:type="dxa" w:w="3240"/>
            <w:vAlign w:val="center"/>
          </w:tcPr>
          <w:p>
            <w:r/>
            <w:r>
              <w:rPr>
                <w:b w:val="0"/>
                <w:color w:val="222222"/>
                <w:sz w:val="16"/>
              </w:rPr>
              <w:t>Book 2 Content Master</w:t>
            </w:r>
          </w:p>
        </w:tc>
        <w:tc>
          <w:tcPr>
            <w:tcW w:type="dxa" w:w="6768"/>
            <w:vAlign w:val="center"/>
          </w:tcPr>
          <w:p>
            <w:r/>
            <w:r>
              <w:rPr>
                <w:b w:val="0"/>
                <w:color w:val="222222"/>
                <w:sz w:val="16"/>
              </w:rPr>
              <w:t>Recipe-card, chapter, assembly and personalization rules</w:t>
            </w:r>
          </w:p>
        </w:tc>
      </w:tr>
    </w:tbl>
    <w:p/>
    <w:p>
      <w:pPr>
        <w:pStyle w:val="SRSNote"/>
      </w:pPr>
      <w:r>
        <w:t>Hard rule: presence in a master does not equal production approval. Only records with the required review status and Release_Eligible flag may be used in a released customer book.</w:t>
      </w:r>
    </w:p>
    <w:p>
      <w:pPr>
        <w:pStyle w:val="Heading1"/>
      </w:pPr>
      <w:r>
        <w:t>6. End-to-End Business Workflow</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0F6B66"/>
            <w:vAlign w:val="center"/>
          </w:tcPr>
          <w:p>
            <w:r/>
            <w:r>
              <w:rPr>
                <w:b/>
                <w:color w:val="FFFFFF"/>
                <w:sz w:val="17"/>
              </w:rPr>
              <w:t>Step</w:t>
            </w:r>
          </w:p>
        </w:tc>
        <w:tc>
          <w:tcPr>
            <w:tcW w:type="dxa" w:w="2880"/>
            <w:shd w:fill="0F6B66"/>
            <w:vAlign w:val="center"/>
          </w:tcPr>
          <w:p>
            <w:r/>
            <w:r>
              <w:rPr>
                <w:b/>
                <w:color w:val="FFFFFF"/>
                <w:sz w:val="17"/>
              </w:rPr>
              <w:t>Process</w:t>
            </w:r>
          </w:p>
        </w:tc>
        <w:tc>
          <w:tcPr>
            <w:tcW w:type="dxa" w:w="7128"/>
            <w:shd w:fill="0F6B66"/>
            <w:vAlign w:val="center"/>
          </w:tcPr>
          <w:p>
            <w:r/>
            <w:r>
              <w:rPr>
                <w:b/>
                <w:color w:val="FFFFFF"/>
                <w:sz w:val="17"/>
              </w:rPr>
              <w:t>System Outcome</w:t>
            </w:r>
          </w:p>
        </w:tc>
      </w:tr>
      <w:tr>
        <w:tc>
          <w:tcPr>
            <w:tcW w:type="dxa" w:w="792"/>
            <w:vAlign w:val="center"/>
          </w:tcPr>
          <w:p>
            <w:r/>
            <w:r>
              <w:rPr>
                <w:b w:val="0"/>
                <w:color w:val="222222"/>
                <w:sz w:val="16"/>
              </w:rPr>
              <w:t>1</w:t>
            </w:r>
          </w:p>
        </w:tc>
        <w:tc>
          <w:tcPr>
            <w:tcW w:type="dxa" w:w="2880"/>
            <w:vAlign w:val="center"/>
          </w:tcPr>
          <w:p>
            <w:r/>
            <w:r>
              <w:rPr>
                <w:b w:val="0"/>
                <w:color w:val="222222"/>
                <w:sz w:val="16"/>
              </w:rPr>
              <w:t>Customer onboarding</w:t>
            </w:r>
          </w:p>
        </w:tc>
        <w:tc>
          <w:tcPr>
            <w:tcW w:type="dxa" w:w="7128"/>
            <w:vAlign w:val="center"/>
          </w:tcPr>
          <w:p>
            <w:r/>
            <w:r>
              <w:rPr>
                <w:b w:val="0"/>
                <w:color w:val="222222"/>
                <w:sz w:val="16"/>
              </w:rPr>
              <w:t>Parent purchases package, selects online/offline consultation and completes structured forms.</w:t>
            </w:r>
          </w:p>
        </w:tc>
      </w:tr>
      <w:tr>
        <w:tc>
          <w:tcPr>
            <w:tcW w:type="dxa" w:w="792"/>
            <w:vAlign w:val="center"/>
          </w:tcPr>
          <w:p>
            <w:r/>
            <w:r>
              <w:rPr>
                <w:b w:val="0"/>
                <w:color w:val="222222"/>
                <w:sz w:val="16"/>
              </w:rPr>
              <w:t>2</w:t>
            </w:r>
          </w:p>
        </w:tc>
        <w:tc>
          <w:tcPr>
            <w:tcW w:type="dxa" w:w="2880"/>
            <w:vAlign w:val="center"/>
          </w:tcPr>
          <w:p>
            <w:r/>
            <w:r>
              <w:rPr>
                <w:b w:val="0"/>
                <w:color w:val="222222"/>
                <w:sz w:val="16"/>
              </w:rPr>
              <w:t>Consultation</w:t>
            </w:r>
          </w:p>
        </w:tc>
        <w:tc>
          <w:tcPr>
            <w:tcW w:type="dxa" w:w="7128"/>
            <w:vAlign w:val="center"/>
          </w:tcPr>
          <w:p>
            <w:r/>
            <w:r>
              <w:rPr>
                <w:b w:val="0"/>
                <w:color w:val="222222"/>
                <w:sz w:val="16"/>
              </w:rPr>
              <w:t>Clinician validates history, growth, feeding, allergy, vaccination/development and goals.</w:t>
            </w:r>
          </w:p>
        </w:tc>
      </w:tr>
      <w:tr>
        <w:tc>
          <w:tcPr>
            <w:tcW w:type="dxa" w:w="792"/>
            <w:vAlign w:val="center"/>
          </w:tcPr>
          <w:p>
            <w:r/>
            <w:r>
              <w:rPr>
                <w:b w:val="0"/>
                <w:color w:val="222222"/>
                <w:sz w:val="16"/>
              </w:rPr>
              <w:t>3</w:t>
            </w:r>
          </w:p>
        </w:tc>
        <w:tc>
          <w:tcPr>
            <w:tcW w:type="dxa" w:w="2880"/>
            <w:vAlign w:val="center"/>
          </w:tcPr>
          <w:p>
            <w:r/>
            <w:r>
              <w:rPr>
                <w:b w:val="0"/>
                <w:color w:val="222222"/>
                <w:sz w:val="16"/>
              </w:rPr>
              <w:t>Profile normalization</w:t>
            </w:r>
          </w:p>
        </w:tc>
        <w:tc>
          <w:tcPr>
            <w:tcW w:type="dxa" w:w="7128"/>
            <w:vAlign w:val="center"/>
          </w:tcPr>
          <w:p>
            <w:r/>
            <w:r>
              <w:rPr>
                <w:b w:val="0"/>
                <w:color w:val="222222"/>
                <w:sz w:val="16"/>
              </w:rPr>
              <w:t>Integration gateway creates a canonical Child_Profile snapshot.</w:t>
            </w:r>
          </w:p>
        </w:tc>
      </w:tr>
      <w:tr>
        <w:tc>
          <w:tcPr>
            <w:tcW w:type="dxa" w:w="792"/>
            <w:vAlign w:val="center"/>
          </w:tcPr>
          <w:p>
            <w:r/>
            <w:r>
              <w:rPr>
                <w:b w:val="0"/>
                <w:color w:val="222222"/>
                <w:sz w:val="16"/>
              </w:rPr>
              <w:t>4</w:t>
            </w:r>
          </w:p>
        </w:tc>
        <w:tc>
          <w:tcPr>
            <w:tcW w:type="dxa" w:w="2880"/>
            <w:vAlign w:val="center"/>
          </w:tcPr>
          <w:p>
            <w:r/>
            <w:r>
              <w:rPr>
                <w:b w:val="0"/>
                <w:color w:val="222222"/>
                <w:sz w:val="16"/>
              </w:rPr>
              <w:t>Rule evaluation</w:t>
            </w:r>
          </w:p>
        </w:tc>
        <w:tc>
          <w:tcPr>
            <w:tcW w:type="dxa" w:w="7128"/>
            <w:vAlign w:val="center"/>
          </w:tcPr>
          <w:p>
            <w:r/>
            <w:r>
              <w:rPr>
                <w:b w:val="0"/>
                <w:color w:val="222222"/>
                <w:sz w:val="16"/>
              </w:rPr>
              <w:t>Age, clinical, allergy/safety and nutrition rules execute in strict order.</w:t>
            </w:r>
          </w:p>
        </w:tc>
      </w:tr>
      <w:tr>
        <w:tc>
          <w:tcPr>
            <w:tcW w:type="dxa" w:w="792"/>
            <w:vAlign w:val="center"/>
          </w:tcPr>
          <w:p>
            <w:r/>
            <w:r>
              <w:rPr>
                <w:b w:val="0"/>
                <w:color w:val="222222"/>
                <w:sz w:val="16"/>
              </w:rPr>
              <w:t>5</w:t>
            </w:r>
          </w:p>
        </w:tc>
        <w:tc>
          <w:tcPr>
            <w:tcW w:type="dxa" w:w="2880"/>
            <w:vAlign w:val="center"/>
          </w:tcPr>
          <w:p>
            <w:r/>
            <w:r>
              <w:rPr>
                <w:b w:val="0"/>
                <w:color w:val="222222"/>
                <w:sz w:val="16"/>
              </w:rPr>
              <w:t>Clinical approval</w:t>
            </w:r>
          </w:p>
        </w:tc>
        <w:tc>
          <w:tcPr>
            <w:tcW w:type="dxa" w:w="7128"/>
            <w:vAlign w:val="center"/>
          </w:tcPr>
          <w:p>
            <w:r/>
            <w:r>
              <w:rPr>
                <w:b w:val="0"/>
                <w:color w:val="222222"/>
                <w:sz w:val="16"/>
              </w:rPr>
              <w:t>Clinician reviews proposed rule results/targets and locks an approved clinical snapshot.</w:t>
            </w:r>
          </w:p>
        </w:tc>
      </w:tr>
      <w:tr>
        <w:tc>
          <w:tcPr>
            <w:tcW w:type="dxa" w:w="792"/>
            <w:vAlign w:val="center"/>
          </w:tcPr>
          <w:p>
            <w:r/>
            <w:r>
              <w:rPr>
                <w:b w:val="0"/>
                <w:color w:val="222222"/>
                <w:sz w:val="16"/>
              </w:rPr>
              <w:t>6</w:t>
            </w:r>
          </w:p>
        </w:tc>
        <w:tc>
          <w:tcPr>
            <w:tcW w:type="dxa" w:w="2880"/>
            <w:vAlign w:val="center"/>
          </w:tcPr>
          <w:p>
            <w:r/>
            <w:r>
              <w:rPr>
                <w:b w:val="0"/>
                <w:color w:val="222222"/>
                <w:sz w:val="16"/>
              </w:rPr>
              <w:t>Recipe selection</w:t>
            </w:r>
          </w:p>
        </w:tc>
        <w:tc>
          <w:tcPr>
            <w:tcW w:type="dxa" w:w="7128"/>
            <w:vAlign w:val="center"/>
          </w:tcPr>
          <w:p>
            <w:r/>
            <w:r>
              <w:rPr>
                <w:b w:val="0"/>
                <w:color w:val="222222"/>
                <w:sz w:val="16"/>
              </w:rPr>
              <w:t>Engine filters unsafe/ineligible recipes, then ranks remaining recipes for target, culture, preference, budget, availability and diversity.</w:t>
            </w:r>
          </w:p>
        </w:tc>
      </w:tr>
      <w:tr>
        <w:tc>
          <w:tcPr>
            <w:tcW w:type="dxa" w:w="792"/>
            <w:vAlign w:val="center"/>
          </w:tcPr>
          <w:p>
            <w:r/>
            <w:r>
              <w:rPr>
                <w:b w:val="0"/>
                <w:color w:val="222222"/>
                <w:sz w:val="16"/>
              </w:rPr>
              <w:t>7</w:t>
            </w:r>
          </w:p>
        </w:tc>
        <w:tc>
          <w:tcPr>
            <w:tcW w:type="dxa" w:w="2880"/>
            <w:vAlign w:val="center"/>
          </w:tcPr>
          <w:p>
            <w:r/>
            <w:r>
              <w:rPr>
                <w:b w:val="0"/>
                <w:color w:val="222222"/>
                <w:sz w:val="16"/>
              </w:rPr>
              <w:t>Book assembly</w:t>
            </w:r>
          </w:p>
        </w:tc>
        <w:tc>
          <w:tcPr>
            <w:tcW w:type="dxa" w:w="7128"/>
            <w:vAlign w:val="center"/>
          </w:tcPr>
          <w:p>
            <w:r/>
            <w:r>
              <w:rPr>
                <w:b w:val="0"/>
                <w:color w:val="222222"/>
                <w:sz w:val="16"/>
              </w:rPr>
              <w:t>Book 1 and Book 2 are assembled from approved content blocks and canonical recipes.</w:t>
            </w:r>
          </w:p>
        </w:tc>
      </w:tr>
      <w:tr>
        <w:tc>
          <w:tcPr>
            <w:tcW w:type="dxa" w:w="792"/>
            <w:vAlign w:val="center"/>
          </w:tcPr>
          <w:p>
            <w:r/>
            <w:r>
              <w:rPr>
                <w:b w:val="0"/>
                <w:color w:val="222222"/>
                <w:sz w:val="16"/>
              </w:rPr>
              <w:t>8</w:t>
            </w:r>
          </w:p>
        </w:tc>
        <w:tc>
          <w:tcPr>
            <w:tcW w:type="dxa" w:w="2880"/>
            <w:vAlign w:val="center"/>
          </w:tcPr>
          <w:p>
            <w:r/>
            <w:r>
              <w:rPr>
                <w:b w:val="0"/>
                <w:color w:val="222222"/>
                <w:sz w:val="16"/>
              </w:rPr>
              <w:t>Language rendering</w:t>
            </w:r>
          </w:p>
        </w:tc>
        <w:tc>
          <w:tcPr>
            <w:tcW w:type="dxa" w:w="7128"/>
            <w:vAlign w:val="center"/>
          </w:tcPr>
          <w:p>
            <w:r/>
            <w:r>
              <w:rPr>
                <w:b w:val="0"/>
                <w:color w:val="222222"/>
                <w:sz w:val="16"/>
              </w:rPr>
              <w:t>Canonical content is localized using terminology locks and constrained AI/human review.</w:t>
            </w:r>
          </w:p>
        </w:tc>
      </w:tr>
      <w:tr>
        <w:tc>
          <w:tcPr>
            <w:tcW w:type="dxa" w:w="792"/>
            <w:vAlign w:val="center"/>
          </w:tcPr>
          <w:p>
            <w:r/>
            <w:r>
              <w:rPr>
                <w:b w:val="0"/>
                <w:color w:val="222222"/>
                <w:sz w:val="16"/>
              </w:rPr>
              <w:t>9</w:t>
            </w:r>
          </w:p>
        </w:tc>
        <w:tc>
          <w:tcPr>
            <w:tcW w:type="dxa" w:w="2880"/>
            <w:vAlign w:val="center"/>
          </w:tcPr>
          <w:p>
            <w:r/>
            <w:r>
              <w:rPr>
                <w:b w:val="0"/>
                <w:color w:val="222222"/>
                <w:sz w:val="16"/>
              </w:rPr>
              <w:t>Human QA</w:t>
            </w:r>
          </w:p>
        </w:tc>
        <w:tc>
          <w:tcPr>
            <w:tcW w:type="dxa" w:w="7128"/>
            <w:vAlign w:val="center"/>
          </w:tcPr>
          <w:p>
            <w:r/>
            <w:r>
              <w:rPr>
                <w:b w:val="0"/>
                <w:color w:val="222222"/>
                <w:sz w:val="16"/>
              </w:rPr>
              <w:t>Clinical, nutrition, safety, language and editorial gates run as applicable.</w:t>
            </w:r>
          </w:p>
        </w:tc>
      </w:tr>
      <w:tr>
        <w:tc>
          <w:tcPr>
            <w:tcW w:type="dxa" w:w="792"/>
            <w:vAlign w:val="center"/>
          </w:tcPr>
          <w:p>
            <w:r/>
            <w:r>
              <w:rPr>
                <w:b w:val="0"/>
                <w:color w:val="222222"/>
                <w:sz w:val="16"/>
              </w:rPr>
              <w:t>10</w:t>
            </w:r>
          </w:p>
        </w:tc>
        <w:tc>
          <w:tcPr>
            <w:tcW w:type="dxa" w:w="2880"/>
            <w:vAlign w:val="center"/>
          </w:tcPr>
          <w:p>
            <w:r/>
            <w:r>
              <w:rPr>
                <w:b w:val="0"/>
                <w:color w:val="222222"/>
                <w:sz w:val="16"/>
              </w:rPr>
              <w:t>Release</w:t>
            </w:r>
          </w:p>
        </w:tc>
        <w:tc>
          <w:tcPr>
            <w:tcW w:type="dxa" w:w="7128"/>
            <w:vAlign w:val="center"/>
          </w:tcPr>
          <w:p>
            <w:r/>
            <w:r>
              <w:rPr>
                <w:b w:val="0"/>
                <w:color w:val="222222"/>
                <w:sz w:val="16"/>
              </w:rPr>
              <w:t>Final PDFs receive a release ID, version metadata and immutable audit record.</w:t>
            </w:r>
          </w:p>
        </w:tc>
      </w:tr>
      <w:tr>
        <w:tc>
          <w:tcPr>
            <w:tcW w:type="dxa" w:w="792"/>
            <w:vAlign w:val="center"/>
          </w:tcPr>
          <w:p>
            <w:r/>
            <w:r>
              <w:rPr>
                <w:b w:val="0"/>
                <w:color w:val="222222"/>
                <w:sz w:val="16"/>
              </w:rPr>
              <w:t>11</w:t>
            </w:r>
          </w:p>
        </w:tc>
        <w:tc>
          <w:tcPr>
            <w:tcW w:type="dxa" w:w="2880"/>
            <w:vAlign w:val="center"/>
          </w:tcPr>
          <w:p>
            <w:r/>
            <w:r>
              <w:rPr>
                <w:b w:val="0"/>
                <w:color w:val="222222"/>
                <w:sz w:val="16"/>
              </w:rPr>
              <w:t>Follow-up</w:t>
            </w:r>
          </w:p>
        </w:tc>
        <w:tc>
          <w:tcPr>
            <w:tcW w:type="dxa" w:w="7128"/>
            <w:vAlign w:val="center"/>
          </w:tcPr>
          <w:p>
            <w:r/>
            <w:r>
              <w:rPr>
                <w:b w:val="0"/>
                <w:color w:val="222222"/>
                <w:sz w:val="16"/>
              </w:rPr>
              <w:t>New measurements, reactions, preferences or clinical information create a new profile snapshot and potentially a new book version.</w:t>
            </w:r>
          </w:p>
        </w:tc>
      </w:tr>
    </w:tbl>
    <w:p/>
    <w:p>
      <w:pPr>
        <w:pStyle w:val="Heading1"/>
      </w:pPr>
      <w:r>
        <w:t>7. Existing Consultation Software Integration</w:t>
      </w:r>
    </w:p>
    <w:p>
      <w:r>
        <w:t>Recommended model: do not merge the two codebases initially. Connect them through a secure REST API. The consultation system owns the clinical encounter and customer record; the Book Engine owns knowledge, rules, personalization, publishing and release history.</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F6B66"/>
            <w:vAlign w:val="center"/>
          </w:tcPr>
          <w:p>
            <w:r/>
            <w:r>
              <w:rPr>
                <w:b/>
                <w:color w:val="FFFFFF"/>
                <w:sz w:val="17"/>
              </w:rPr>
              <w:t>Trigger</w:t>
            </w:r>
          </w:p>
        </w:tc>
        <w:tc>
          <w:tcPr>
            <w:tcW w:type="dxa" w:w="5040"/>
            <w:shd w:fill="0F6B66"/>
            <w:vAlign w:val="center"/>
          </w:tcPr>
          <w:p>
            <w:r/>
            <w:r>
              <w:rPr>
                <w:b/>
                <w:color w:val="FFFFFF"/>
                <w:sz w:val="17"/>
              </w:rPr>
              <w:t>Data Sent to Book Engine</w:t>
            </w:r>
          </w:p>
        </w:tc>
        <w:tc>
          <w:tcPr>
            <w:tcW w:type="dxa" w:w="2880"/>
            <w:shd w:fill="0F6B66"/>
            <w:vAlign w:val="center"/>
          </w:tcPr>
          <w:p>
            <w:r/>
            <w:r>
              <w:rPr>
                <w:b/>
                <w:color w:val="FFFFFF"/>
                <w:sz w:val="17"/>
              </w:rPr>
              <w:t>Book Engine Response</w:t>
            </w:r>
          </w:p>
        </w:tc>
      </w:tr>
      <w:tr>
        <w:tc>
          <w:tcPr>
            <w:tcW w:type="dxa" w:w="2880"/>
            <w:vAlign w:val="center"/>
          </w:tcPr>
          <w:p>
            <w:r/>
            <w:r>
              <w:rPr>
                <w:b w:val="0"/>
                <w:color w:val="222222"/>
                <w:sz w:val="16"/>
              </w:rPr>
              <w:t>Questionnaire completed / case opened</w:t>
            </w:r>
          </w:p>
        </w:tc>
        <w:tc>
          <w:tcPr>
            <w:tcW w:type="dxa" w:w="5040"/>
            <w:vAlign w:val="center"/>
          </w:tcPr>
          <w:p>
            <w:r/>
            <w:r>
              <w:rPr>
                <w:b w:val="0"/>
                <w:color w:val="222222"/>
                <w:sz w:val="16"/>
              </w:rPr>
              <w:t>case_id, child demographics, history, growth, feeding, allergy, culture, language, preferences</w:t>
            </w:r>
          </w:p>
        </w:tc>
        <w:tc>
          <w:tcPr>
            <w:tcW w:type="dxa" w:w="2880"/>
            <w:vAlign w:val="center"/>
          </w:tcPr>
          <w:p>
            <w:r/>
            <w:r>
              <w:rPr>
                <w:b w:val="0"/>
                <w:color w:val="222222"/>
                <w:sz w:val="16"/>
              </w:rPr>
              <w:t>profile validation status + missing fields</w:t>
            </w:r>
          </w:p>
        </w:tc>
      </w:tr>
      <w:tr>
        <w:tc>
          <w:tcPr>
            <w:tcW w:type="dxa" w:w="2880"/>
            <w:vAlign w:val="center"/>
          </w:tcPr>
          <w:p>
            <w:r/>
            <w:r>
              <w:rPr>
                <w:b w:val="0"/>
                <w:color w:val="222222"/>
                <w:sz w:val="16"/>
              </w:rPr>
              <w:t>Clinician saves consultation</w:t>
            </w:r>
          </w:p>
        </w:tc>
        <w:tc>
          <w:tcPr>
            <w:tcW w:type="dxa" w:w="5040"/>
            <w:vAlign w:val="center"/>
          </w:tcPr>
          <w:p>
            <w:r/>
            <w:r>
              <w:rPr>
                <w:b w:val="0"/>
                <w:color w:val="222222"/>
                <w:sz w:val="16"/>
              </w:rPr>
              <w:t>clinical summary, clinician-entered conditions/restrictions, growth interpretation, goals</w:t>
            </w:r>
          </w:p>
        </w:tc>
        <w:tc>
          <w:tcPr>
            <w:tcW w:type="dxa" w:w="2880"/>
            <w:vAlign w:val="center"/>
          </w:tcPr>
          <w:p>
            <w:r/>
            <w:r>
              <w:rPr>
                <w:b w:val="0"/>
                <w:color w:val="222222"/>
                <w:sz w:val="16"/>
              </w:rPr>
              <w:t>active rules, red flags, proposed targets, unresolved items</w:t>
            </w:r>
          </w:p>
        </w:tc>
      </w:tr>
      <w:tr>
        <w:tc>
          <w:tcPr>
            <w:tcW w:type="dxa" w:w="2880"/>
            <w:vAlign w:val="center"/>
          </w:tcPr>
          <w:p>
            <w:r/>
            <w:r>
              <w:rPr>
                <w:b w:val="0"/>
                <w:color w:val="222222"/>
                <w:sz w:val="16"/>
              </w:rPr>
              <w:t>Clinician approves</w:t>
            </w:r>
          </w:p>
        </w:tc>
        <w:tc>
          <w:tcPr>
            <w:tcW w:type="dxa" w:w="5040"/>
            <w:vAlign w:val="center"/>
          </w:tcPr>
          <w:p>
            <w:r/>
            <w:r>
              <w:rPr>
                <w:b w:val="0"/>
                <w:color w:val="222222"/>
                <w:sz w:val="16"/>
              </w:rPr>
              <w:t>approved rules/targets + clinician ID + timestamp</w:t>
            </w:r>
          </w:p>
        </w:tc>
        <w:tc>
          <w:tcPr>
            <w:tcW w:type="dxa" w:w="2880"/>
            <w:vAlign w:val="center"/>
          </w:tcPr>
          <w:p>
            <w:r/>
            <w:r>
              <w:rPr>
                <w:b w:val="0"/>
                <w:color w:val="222222"/>
                <w:sz w:val="16"/>
              </w:rPr>
              <w:t>immutable clinical approval ID</w:t>
            </w:r>
          </w:p>
        </w:tc>
      </w:tr>
      <w:tr>
        <w:tc>
          <w:tcPr>
            <w:tcW w:type="dxa" w:w="2880"/>
            <w:vAlign w:val="center"/>
          </w:tcPr>
          <w:p>
            <w:r/>
            <w:r>
              <w:rPr>
                <w:b w:val="0"/>
                <w:color w:val="222222"/>
                <w:sz w:val="16"/>
              </w:rPr>
              <w:t>Generate preview</w:t>
            </w:r>
          </w:p>
        </w:tc>
        <w:tc>
          <w:tcPr>
            <w:tcW w:type="dxa" w:w="5040"/>
            <w:vAlign w:val="center"/>
          </w:tcPr>
          <w:p>
            <w:r/>
            <w:r>
              <w:rPr>
                <w:b w:val="0"/>
                <w:color w:val="222222"/>
                <w:sz w:val="16"/>
              </w:rPr>
              <w:t>approved snapshot + language</w:t>
            </w:r>
          </w:p>
        </w:tc>
        <w:tc>
          <w:tcPr>
            <w:tcW w:type="dxa" w:w="2880"/>
            <w:vAlign w:val="center"/>
          </w:tcPr>
          <w:p>
            <w:r/>
            <w:r>
              <w:rPr>
                <w:b w:val="0"/>
                <w:color w:val="222222"/>
                <w:sz w:val="16"/>
              </w:rPr>
              <w:t>generation job ID</w:t>
            </w:r>
          </w:p>
        </w:tc>
      </w:tr>
      <w:tr>
        <w:tc>
          <w:tcPr>
            <w:tcW w:type="dxa" w:w="2880"/>
            <w:vAlign w:val="center"/>
          </w:tcPr>
          <w:p>
            <w:r/>
            <w:r>
              <w:rPr>
                <w:b w:val="0"/>
                <w:color w:val="222222"/>
                <w:sz w:val="16"/>
              </w:rPr>
              <w:t>Draft ready</w:t>
            </w:r>
          </w:p>
        </w:tc>
        <w:tc>
          <w:tcPr>
            <w:tcW w:type="dxa" w:w="5040"/>
            <w:vAlign w:val="center"/>
          </w:tcPr>
          <w:p>
            <w:r/>
            <w:r>
              <w:rPr>
                <w:b w:val="0"/>
                <w:color w:val="222222"/>
                <w:sz w:val="16"/>
              </w:rPr>
              <w:t>Book 1 preview + Book 2 shortlist + issues</w:t>
            </w:r>
          </w:p>
        </w:tc>
        <w:tc>
          <w:tcPr>
            <w:tcW w:type="dxa" w:w="2880"/>
            <w:vAlign w:val="center"/>
          </w:tcPr>
          <w:p>
            <w:r/>
            <w:r>
              <w:rPr>
                <w:b w:val="0"/>
                <w:color w:val="222222"/>
                <w:sz w:val="16"/>
              </w:rPr>
              <w:t>review workflow</w:t>
            </w:r>
          </w:p>
        </w:tc>
      </w:tr>
      <w:tr>
        <w:tc>
          <w:tcPr>
            <w:tcW w:type="dxa" w:w="2880"/>
            <w:vAlign w:val="center"/>
          </w:tcPr>
          <w:p>
            <w:r/>
            <w:r>
              <w:rPr>
                <w:b w:val="0"/>
                <w:color w:val="222222"/>
                <w:sz w:val="16"/>
              </w:rPr>
              <w:t>Final release</w:t>
            </w:r>
          </w:p>
        </w:tc>
        <w:tc>
          <w:tcPr>
            <w:tcW w:type="dxa" w:w="5040"/>
            <w:vAlign w:val="center"/>
          </w:tcPr>
          <w:p>
            <w:r/>
            <w:r>
              <w:rPr>
                <w:b w:val="0"/>
                <w:color w:val="222222"/>
                <w:sz w:val="16"/>
              </w:rPr>
              <w:t>approved job</w:t>
            </w:r>
          </w:p>
        </w:tc>
        <w:tc>
          <w:tcPr>
            <w:tcW w:type="dxa" w:w="2880"/>
            <w:vAlign w:val="center"/>
          </w:tcPr>
          <w:p>
            <w:r/>
            <w:r>
              <w:rPr>
                <w:b w:val="0"/>
                <w:color w:val="222222"/>
                <w:sz w:val="16"/>
              </w:rPr>
              <w:t>release ID + final files + master-version report</w:t>
            </w:r>
          </w:p>
        </w:tc>
      </w:tr>
      <w:tr>
        <w:tc>
          <w:tcPr>
            <w:tcW w:type="dxa" w:w="2880"/>
            <w:vAlign w:val="center"/>
          </w:tcPr>
          <w:p>
            <w:r/>
            <w:r>
              <w:rPr>
                <w:b w:val="0"/>
                <w:color w:val="222222"/>
                <w:sz w:val="16"/>
              </w:rPr>
              <w:t>Follow-up</w:t>
            </w:r>
          </w:p>
        </w:tc>
        <w:tc>
          <w:tcPr>
            <w:tcW w:type="dxa" w:w="5040"/>
            <w:vAlign w:val="center"/>
          </w:tcPr>
          <w:p>
            <w:r/>
            <w:r>
              <w:rPr>
                <w:b w:val="0"/>
                <w:color w:val="222222"/>
                <w:sz w:val="16"/>
              </w:rPr>
              <w:t>new growth/acceptance/reaction/clinical data</w:t>
            </w:r>
          </w:p>
        </w:tc>
        <w:tc>
          <w:tcPr>
            <w:tcW w:type="dxa" w:w="2880"/>
            <w:vAlign w:val="center"/>
          </w:tcPr>
          <w:p>
            <w:r/>
            <w:r>
              <w:rPr>
                <w:b w:val="0"/>
                <w:color w:val="222222"/>
                <w:sz w:val="16"/>
              </w:rPr>
              <w:t>new profile snapshot and optional regeneration</w:t>
            </w:r>
          </w:p>
        </w:tc>
      </w:tr>
    </w:tbl>
    <w:p/>
    <w:p>
      <w:pPr>
        <w:pStyle w:val="Heading1"/>
      </w:pPr>
      <w:r>
        <w:t>8. Canonical Child Profile &amp; Data Intake</w:t>
      </w:r>
    </w:p>
    <w:p>
      <w:r>
        <w:t>All source forms should map to one canonical Child_Profile object. This prevents six separate questionnaires or consultation screens from creating conflicting versions of the same fact.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0F6B66"/>
            <w:vAlign w:val="center"/>
          </w:tcPr>
          <w:p>
            <w:r/>
            <w:r>
              <w:rPr>
                <w:b/>
                <w:color w:val="FFFFFF"/>
                <w:sz w:val="17"/>
              </w:rPr>
              <w:t>Field Group</w:t>
            </w:r>
          </w:p>
        </w:tc>
        <w:tc>
          <w:tcPr>
            <w:tcW w:type="dxa" w:w="4752"/>
            <w:shd w:fill="0F6B66"/>
            <w:vAlign w:val="center"/>
          </w:tcPr>
          <w:p>
            <w:r/>
            <w:r>
              <w:rPr>
                <w:b/>
                <w:color w:val="FFFFFF"/>
                <w:sz w:val="17"/>
              </w:rPr>
              <w:t>Key Fields</w:t>
            </w:r>
          </w:p>
        </w:tc>
        <w:tc>
          <w:tcPr>
            <w:tcW w:type="dxa" w:w="3888"/>
            <w:shd w:fill="0F6B66"/>
            <w:vAlign w:val="center"/>
          </w:tcPr>
          <w:p>
            <w:r/>
            <w:r>
              <w:rPr>
                <w:b/>
                <w:color w:val="FFFFFF"/>
                <w:sz w:val="17"/>
              </w:rPr>
              <w:t>Requirement / Use</w:t>
            </w:r>
          </w:p>
        </w:tc>
      </w:tr>
      <w:tr>
        <w:tc>
          <w:tcPr>
            <w:tcW w:type="dxa" w:w="2160"/>
            <w:vAlign w:val="center"/>
          </w:tcPr>
          <w:p>
            <w:r/>
            <w:r>
              <w:rPr>
                <w:b w:val="0"/>
                <w:color w:val="222222"/>
                <w:sz w:val="16"/>
              </w:rPr>
              <w:t>Identity</w:t>
            </w:r>
          </w:p>
        </w:tc>
        <w:tc>
          <w:tcPr>
            <w:tcW w:type="dxa" w:w="4752"/>
            <w:vAlign w:val="center"/>
          </w:tcPr>
          <w:p>
            <w:r/>
            <w:r>
              <w:rPr>
                <w:b w:val="0"/>
                <w:color w:val="222222"/>
                <w:sz w:val="16"/>
              </w:rPr>
              <w:t>case_id, child_id, DOB, sex for growth reference</w:t>
            </w:r>
          </w:p>
        </w:tc>
        <w:tc>
          <w:tcPr>
            <w:tcW w:type="dxa" w:w="3888"/>
            <w:vAlign w:val="center"/>
          </w:tcPr>
          <w:p>
            <w:r/>
            <w:r>
              <w:rPr>
                <w:b w:val="0"/>
                <w:color w:val="222222"/>
                <w:sz w:val="16"/>
              </w:rPr>
              <w:t>Required for age/growth and audit</w:t>
            </w:r>
          </w:p>
        </w:tc>
      </w:tr>
      <w:tr>
        <w:tc>
          <w:tcPr>
            <w:tcW w:type="dxa" w:w="2160"/>
            <w:vAlign w:val="center"/>
          </w:tcPr>
          <w:p>
            <w:r/>
            <w:r>
              <w:rPr>
                <w:b w:val="0"/>
                <w:color w:val="222222"/>
                <w:sz w:val="16"/>
              </w:rPr>
              <w:t>Language</w:t>
            </w:r>
          </w:p>
        </w:tc>
        <w:tc>
          <w:tcPr>
            <w:tcW w:type="dxa" w:w="4752"/>
            <w:vAlign w:val="center"/>
          </w:tcPr>
          <w:p>
            <w:r/>
            <w:r>
              <w:rPr>
                <w:b w:val="0"/>
                <w:color w:val="222222"/>
                <w:sz w:val="16"/>
              </w:rPr>
              <w:t>language_id</w:t>
            </w:r>
          </w:p>
        </w:tc>
        <w:tc>
          <w:tcPr>
            <w:tcW w:type="dxa" w:w="3888"/>
            <w:vAlign w:val="center"/>
          </w:tcPr>
          <w:p>
            <w:r/>
            <w:r>
              <w:rPr>
                <w:b w:val="0"/>
                <w:color w:val="222222"/>
                <w:sz w:val="16"/>
              </w:rPr>
              <w:t>Family-selected; must exist in Language Master</w:t>
            </w:r>
          </w:p>
        </w:tc>
      </w:tr>
      <w:tr>
        <w:tc>
          <w:tcPr>
            <w:tcW w:type="dxa" w:w="2160"/>
            <w:vAlign w:val="center"/>
          </w:tcPr>
          <w:p>
            <w:r/>
            <w:r>
              <w:rPr>
                <w:b w:val="0"/>
                <w:color w:val="222222"/>
                <w:sz w:val="16"/>
              </w:rPr>
              <w:t>Culture/Location</w:t>
            </w:r>
          </w:p>
        </w:tc>
        <w:tc>
          <w:tcPr>
            <w:tcW w:type="dxa" w:w="4752"/>
            <w:vAlign w:val="center"/>
          </w:tcPr>
          <w:p>
            <w:r/>
            <w:r>
              <w:rPr>
                <w:b w:val="0"/>
                <w:color w:val="222222"/>
                <w:sz w:val="16"/>
              </w:rPr>
              <w:t>culture_location_ids</w:t>
            </w:r>
          </w:p>
        </w:tc>
        <w:tc>
          <w:tcPr>
            <w:tcW w:type="dxa" w:w="3888"/>
            <w:vAlign w:val="center"/>
          </w:tcPr>
          <w:p>
            <w:r/>
            <w:r>
              <w:rPr>
                <w:b w:val="0"/>
                <w:color w:val="222222"/>
                <w:sz w:val="16"/>
              </w:rPr>
              <w:t>Used for ranking/localization; never infer sensitive dietary identity</w:t>
            </w:r>
          </w:p>
        </w:tc>
      </w:tr>
      <w:tr>
        <w:tc>
          <w:tcPr>
            <w:tcW w:type="dxa" w:w="2160"/>
            <w:vAlign w:val="center"/>
          </w:tcPr>
          <w:p>
            <w:r/>
            <w:r>
              <w:rPr>
                <w:b w:val="0"/>
                <w:color w:val="222222"/>
                <w:sz w:val="16"/>
              </w:rPr>
              <w:t>Diet Practice</w:t>
            </w:r>
          </w:p>
        </w:tc>
        <w:tc>
          <w:tcPr>
            <w:tcW w:type="dxa" w:w="4752"/>
            <w:vAlign w:val="center"/>
          </w:tcPr>
          <w:p>
            <w:r/>
            <w:r>
              <w:rPr>
                <w:b w:val="0"/>
                <w:color w:val="222222"/>
                <w:sz w:val="16"/>
              </w:rPr>
              <w:t>diet_practice_tags</w:t>
            </w:r>
          </w:p>
        </w:tc>
        <w:tc>
          <w:tcPr>
            <w:tcW w:type="dxa" w:w="3888"/>
            <w:vAlign w:val="center"/>
          </w:tcPr>
          <w:p>
            <w:r/>
            <w:r>
              <w:rPr>
                <w:b w:val="0"/>
                <w:color w:val="222222"/>
                <w:sz w:val="16"/>
              </w:rPr>
              <w:t>Explicit family declaration only</w:t>
            </w:r>
          </w:p>
        </w:tc>
      </w:tr>
      <w:tr>
        <w:tc>
          <w:tcPr>
            <w:tcW w:type="dxa" w:w="2160"/>
            <w:vAlign w:val="center"/>
          </w:tcPr>
          <w:p>
            <w:r/>
            <w:r>
              <w:rPr>
                <w:b w:val="0"/>
                <w:color w:val="222222"/>
                <w:sz w:val="16"/>
              </w:rPr>
              <w:t>Allergy</w:t>
            </w:r>
          </w:p>
        </w:tc>
        <w:tc>
          <w:tcPr>
            <w:tcW w:type="dxa" w:w="4752"/>
            <w:vAlign w:val="center"/>
          </w:tcPr>
          <w:p>
            <w:r/>
            <w:r>
              <w:rPr>
                <w:b w:val="0"/>
                <w:color w:val="222222"/>
                <w:sz w:val="16"/>
              </w:rPr>
              <w:t>confirmed/suspected allergens, status</w:t>
            </w:r>
          </w:p>
        </w:tc>
        <w:tc>
          <w:tcPr>
            <w:tcW w:type="dxa" w:w="3888"/>
            <w:vAlign w:val="center"/>
          </w:tcPr>
          <w:p>
            <w:r/>
            <w:r>
              <w:rPr>
                <w:b w:val="0"/>
                <w:color w:val="222222"/>
                <w:sz w:val="16"/>
              </w:rPr>
              <w:t>Critical hard-filter input; unknown is not equal to none</w:t>
            </w:r>
          </w:p>
        </w:tc>
      </w:tr>
      <w:tr>
        <w:tc>
          <w:tcPr>
            <w:tcW w:type="dxa" w:w="2160"/>
            <w:vAlign w:val="center"/>
          </w:tcPr>
          <w:p>
            <w:r/>
            <w:r>
              <w:rPr>
                <w:b w:val="0"/>
                <w:color w:val="222222"/>
                <w:sz w:val="16"/>
              </w:rPr>
              <w:t>Growth</w:t>
            </w:r>
          </w:p>
        </w:tc>
        <w:tc>
          <w:tcPr>
            <w:tcW w:type="dxa" w:w="4752"/>
            <w:vAlign w:val="center"/>
          </w:tcPr>
          <w:p>
            <w:r/>
            <w:r>
              <w:rPr>
                <w:b w:val="0"/>
                <w:color w:val="222222"/>
                <w:sz w:val="16"/>
              </w:rPr>
              <w:t>dated weight, length/height, HC when relevant</w:t>
            </w:r>
          </w:p>
        </w:tc>
        <w:tc>
          <w:tcPr>
            <w:tcW w:type="dxa" w:w="3888"/>
            <w:vAlign w:val="center"/>
          </w:tcPr>
          <w:p>
            <w:r/>
            <w:r>
              <w:rPr>
                <w:b w:val="0"/>
                <w:color w:val="222222"/>
                <w:sz w:val="16"/>
              </w:rPr>
              <w:t>Validated units and chronology</w:t>
            </w:r>
          </w:p>
        </w:tc>
      </w:tr>
      <w:tr>
        <w:tc>
          <w:tcPr>
            <w:tcW w:type="dxa" w:w="2160"/>
            <w:vAlign w:val="center"/>
          </w:tcPr>
          <w:p>
            <w:r/>
            <w:r>
              <w:rPr>
                <w:b w:val="0"/>
                <w:color w:val="222222"/>
                <w:sz w:val="16"/>
              </w:rPr>
              <w:t>Feeding</w:t>
            </w:r>
          </w:p>
        </w:tc>
        <w:tc>
          <w:tcPr>
            <w:tcW w:type="dxa" w:w="4752"/>
            <w:vAlign w:val="center"/>
          </w:tcPr>
          <w:p>
            <w:r/>
            <w:r>
              <w:rPr>
                <w:b w:val="0"/>
                <w:color w:val="222222"/>
                <w:sz w:val="16"/>
              </w:rPr>
              <w:t>feeding_stage_id, texture/skill flags</w:t>
            </w:r>
          </w:p>
        </w:tc>
        <w:tc>
          <w:tcPr>
            <w:tcW w:type="dxa" w:w="3888"/>
            <w:vAlign w:val="center"/>
          </w:tcPr>
          <w:p>
            <w:r/>
            <w:r>
              <w:rPr>
                <w:b w:val="0"/>
                <w:color w:val="222222"/>
                <w:sz w:val="16"/>
              </w:rPr>
              <w:t>Clinical override possible for prematurity/dysphagia</w:t>
            </w:r>
          </w:p>
        </w:tc>
      </w:tr>
      <w:tr>
        <w:tc>
          <w:tcPr>
            <w:tcW w:type="dxa" w:w="2160"/>
            <w:vAlign w:val="center"/>
          </w:tcPr>
          <w:p>
            <w:r/>
            <w:r>
              <w:rPr>
                <w:b w:val="0"/>
                <w:color w:val="222222"/>
                <w:sz w:val="16"/>
              </w:rPr>
              <w:t>Nutrition</w:t>
            </w:r>
          </w:p>
        </w:tc>
        <w:tc>
          <w:tcPr>
            <w:tcW w:type="dxa" w:w="4752"/>
            <w:vAlign w:val="center"/>
          </w:tcPr>
          <w:p>
            <w:r/>
            <w:r>
              <w:rPr>
                <w:b w:val="0"/>
                <w:color w:val="222222"/>
                <w:sz w:val="16"/>
              </w:rPr>
              <w:t>active target IDs</w:t>
            </w:r>
          </w:p>
        </w:tc>
        <w:tc>
          <w:tcPr>
            <w:tcW w:type="dxa" w:w="3888"/>
            <w:vAlign w:val="center"/>
          </w:tcPr>
          <w:p>
            <w:r/>
            <w:r>
              <w:rPr>
                <w:b w:val="0"/>
                <w:color w:val="222222"/>
                <w:sz w:val="16"/>
              </w:rPr>
              <w:t>Created only after rule evaluation/review</w:t>
            </w:r>
          </w:p>
        </w:tc>
      </w:tr>
      <w:tr>
        <w:tc>
          <w:tcPr>
            <w:tcW w:type="dxa" w:w="2160"/>
            <w:vAlign w:val="center"/>
          </w:tcPr>
          <w:p>
            <w:r/>
            <w:r>
              <w:rPr>
                <w:b w:val="0"/>
                <w:color w:val="222222"/>
                <w:sz w:val="16"/>
              </w:rPr>
              <w:t>Clinical</w:t>
            </w:r>
          </w:p>
        </w:tc>
        <w:tc>
          <w:tcPr>
            <w:tcW w:type="dxa" w:w="4752"/>
            <w:vAlign w:val="center"/>
          </w:tcPr>
          <w:p>
            <w:r/>
            <w:r>
              <w:rPr>
                <w:b w:val="0"/>
                <w:color w:val="222222"/>
                <w:sz w:val="16"/>
              </w:rPr>
              <w:t>active clinical rule IDs</w:t>
            </w:r>
          </w:p>
        </w:tc>
        <w:tc>
          <w:tcPr>
            <w:tcW w:type="dxa" w:w="3888"/>
            <w:vAlign w:val="center"/>
          </w:tcPr>
          <w:p>
            <w:r/>
            <w:r>
              <w:rPr>
                <w:b w:val="0"/>
                <w:color w:val="222222"/>
                <w:sz w:val="16"/>
              </w:rPr>
              <w:t>Clinician-approved snapshot</w:t>
            </w:r>
          </w:p>
        </w:tc>
      </w:tr>
      <w:tr>
        <w:tc>
          <w:tcPr>
            <w:tcW w:type="dxa" w:w="2160"/>
            <w:vAlign w:val="center"/>
          </w:tcPr>
          <w:p>
            <w:r/>
            <w:r>
              <w:rPr>
                <w:b w:val="0"/>
                <w:color w:val="222222"/>
                <w:sz w:val="16"/>
              </w:rPr>
              <w:t>Preferences</w:t>
            </w:r>
          </w:p>
        </w:tc>
        <w:tc>
          <w:tcPr>
            <w:tcW w:type="dxa" w:w="4752"/>
            <w:vAlign w:val="center"/>
          </w:tcPr>
          <w:p>
            <w:r/>
            <w:r>
              <w:rPr>
                <w:b w:val="0"/>
                <w:color w:val="222222"/>
                <w:sz w:val="16"/>
              </w:rPr>
              <w:t>likes/dislikes, accepted foods</w:t>
            </w:r>
          </w:p>
        </w:tc>
        <w:tc>
          <w:tcPr>
            <w:tcW w:type="dxa" w:w="3888"/>
            <w:vAlign w:val="center"/>
          </w:tcPr>
          <w:p>
            <w:r/>
            <w:r>
              <w:rPr>
                <w:b w:val="0"/>
                <w:color w:val="222222"/>
                <w:sz w:val="16"/>
              </w:rPr>
              <w:t>Ranking, not safety</w:t>
            </w:r>
          </w:p>
        </w:tc>
      </w:tr>
      <w:tr>
        <w:tc>
          <w:tcPr>
            <w:tcW w:type="dxa" w:w="2160"/>
            <w:vAlign w:val="center"/>
          </w:tcPr>
          <w:p>
            <w:r/>
            <w:r>
              <w:rPr>
                <w:b w:val="0"/>
                <w:color w:val="222222"/>
                <w:sz w:val="16"/>
              </w:rPr>
              <w:t>Practical</w:t>
            </w:r>
          </w:p>
        </w:tc>
        <w:tc>
          <w:tcPr>
            <w:tcW w:type="dxa" w:w="4752"/>
            <w:vAlign w:val="center"/>
          </w:tcPr>
          <w:p>
            <w:r/>
            <w:r>
              <w:rPr>
                <w:b w:val="0"/>
                <w:color w:val="222222"/>
                <w:sz w:val="16"/>
              </w:rPr>
              <w:t>budget, equipment, cooking time</w:t>
            </w:r>
          </w:p>
        </w:tc>
        <w:tc>
          <w:tcPr>
            <w:tcW w:type="dxa" w:w="3888"/>
            <w:vAlign w:val="center"/>
          </w:tcPr>
          <w:p>
            <w:r/>
            <w:r>
              <w:rPr>
                <w:b w:val="0"/>
                <w:color w:val="222222"/>
                <w:sz w:val="16"/>
              </w:rPr>
              <w:t>Feasibility ranking</w:t>
            </w:r>
          </w:p>
        </w:tc>
      </w:tr>
      <w:tr>
        <w:tc>
          <w:tcPr>
            <w:tcW w:type="dxa" w:w="2160"/>
            <w:vAlign w:val="center"/>
          </w:tcPr>
          <w:p>
            <w:r/>
            <w:r>
              <w:rPr>
                <w:b w:val="0"/>
                <w:color w:val="222222"/>
                <w:sz w:val="16"/>
              </w:rPr>
              <w:t>Vaccination</w:t>
            </w:r>
          </w:p>
        </w:tc>
        <w:tc>
          <w:tcPr>
            <w:tcW w:type="dxa" w:w="4752"/>
            <w:vAlign w:val="center"/>
          </w:tcPr>
          <w:p>
            <w:r/>
            <w:r>
              <w:rPr>
                <w:b w:val="0"/>
                <w:color w:val="222222"/>
                <w:sz w:val="16"/>
              </w:rPr>
              <w:t>vaccine history, dates, reaction notes</w:t>
            </w:r>
          </w:p>
        </w:tc>
        <w:tc>
          <w:tcPr>
            <w:tcW w:type="dxa" w:w="3888"/>
            <w:vAlign w:val="center"/>
          </w:tcPr>
          <w:p>
            <w:r/>
            <w:r>
              <w:rPr>
                <w:b w:val="0"/>
                <w:color w:val="222222"/>
                <w:sz w:val="16"/>
              </w:rPr>
              <w:t>Book 1 monitoring</w:t>
            </w:r>
          </w:p>
        </w:tc>
      </w:tr>
      <w:tr>
        <w:tc>
          <w:tcPr>
            <w:tcW w:type="dxa" w:w="2160"/>
            <w:vAlign w:val="center"/>
          </w:tcPr>
          <w:p>
            <w:r/>
            <w:r>
              <w:rPr>
                <w:b w:val="0"/>
                <w:color w:val="222222"/>
                <w:sz w:val="16"/>
              </w:rPr>
              <w:t>Development</w:t>
            </w:r>
          </w:p>
        </w:tc>
        <w:tc>
          <w:tcPr>
            <w:tcW w:type="dxa" w:w="4752"/>
            <w:vAlign w:val="center"/>
          </w:tcPr>
          <w:p>
            <w:r/>
            <w:r>
              <w:rPr>
                <w:b w:val="0"/>
                <w:color w:val="222222"/>
                <w:sz w:val="16"/>
              </w:rPr>
              <w:t>parent/clinician observations</w:t>
            </w:r>
          </w:p>
        </w:tc>
        <w:tc>
          <w:tcPr>
            <w:tcW w:type="dxa" w:w="3888"/>
            <w:vAlign w:val="center"/>
          </w:tcPr>
          <w:p>
            <w:r/>
            <w:r>
              <w:rPr>
                <w:b w:val="0"/>
                <w:color w:val="222222"/>
                <w:sz w:val="16"/>
              </w:rPr>
              <w:t>Book 1 surveillance, not diagnosis</w:t>
            </w:r>
          </w:p>
        </w:tc>
      </w:tr>
      <w:tr>
        <w:tc>
          <w:tcPr>
            <w:tcW w:type="dxa" w:w="2160"/>
            <w:vAlign w:val="center"/>
          </w:tcPr>
          <w:p>
            <w:r/>
            <w:r>
              <w:rPr>
                <w:b w:val="0"/>
                <w:color w:val="222222"/>
                <w:sz w:val="16"/>
              </w:rPr>
              <w:t>Approval</w:t>
            </w:r>
          </w:p>
        </w:tc>
        <w:tc>
          <w:tcPr>
            <w:tcW w:type="dxa" w:w="4752"/>
            <w:vAlign w:val="center"/>
          </w:tcPr>
          <w:p>
            <w:r/>
            <w:r>
              <w:rPr>
                <w:b w:val="0"/>
                <w:color w:val="222222"/>
                <w:sz w:val="16"/>
              </w:rPr>
              <w:t>clinician approval ID, profile snapshot version</w:t>
            </w:r>
          </w:p>
        </w:tc>
        <w:tc>
          <w:tcPr>
            <w:tcW w:type="dxa" w:w="3888"/>
            <w:vAlign w:val="center"/>
          </w:tcPr>
          <w:p>
            <w:r/>
            <w:r>
              <w:rPr>
                <w:b w:val="0"/>
                <w:color w:val="222222"/>
                <w:sz w:val="16"/>
              </w:rPr>
              <w:t>Required before generation</w:t>
            </w:r>
          </w:p>
        </w:tc>
      </w:tr>
    </w:tbl>
    <w:p/>
    <w:p>
      <w:pPr>
        <w:pStyle w:val="Heading1"/>
      </w:pPr>
      <w:r>
        <w:t>9. Clinical, Safety &amp; Nutrition Rule Engine</w:t>
      </w:r>
    </w:p>
    <w:p>
      <w:pPr>
        <w:pStyle w:val="Heading2"/>
      </w:pPr>
      <w:r>
        <w:t>9.1 Required Execution Order</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0F6B66"/>
            <w:vAlign w:val="center"/>
          </w:tcPr>
          <w:p>
            <w:r/>
            <w:r>
              <w:rPr>
                <w:b/>
                <w:color w:val="FFFFFF"/>
                <w:sz w:val="17"/>
              </w:rPr>
              <w:t>Order</w:t>
            </w:r>
          </w:p>
        </w:tc>
        <w:tc>
          <w:tcPr>
            <w:tcW w:type="dxa" w:w="3168"/>
            <w:shd w:fill="0F6B66"/>
            <w:vAlign w:val="center"/>
          </w:tcPr>
          <w:p>
            <w:r/>
            <w:r>
              <w:rPr>
                <w:b/>
                <w:color w:val="FFFFFF"/>
                <w:sz w:val="17"/>
              </w:rPr>
              <w:t>Stage</w:t>
            </w:r>
          </w:p>
        </w:tc>
        <w:tc>
          <w:tcPr>
            <w:tcW w:type="dxa" w:w="6624"/>
            <w:shd w:fill="0F6B66"/>
            <w:vAlign w:val="center"/>
          </w:tcPr>
          <w:p>
            <w:r/>
            <w:r>
              <w:rPr>
                <w:b/>
                <w:color w:val="FFFFFF"/>
                <w:sz w:val="17"/>
              </w:rPr>
              <w:t>Rule</w:t>
            </w:r>
          </w:p>
        </w:tc>
      </w:tr>
      <w:tr>
        <w:tc>
          <w:tcPr>
            <w:tcW w:type="dxa" w:w="1008"/>
            <w:vAlign w:val="center"/>
          </w:tcPr>
          <w:p>
            <w:r/>
            <w:r>
              <w:rPr>
                <w:b w:val="0"/>
                <w:color w:val="222222"/>
                <w:sz w:val="16"/>
              </w:rPr>
              <w:t>1</w:t>
            </w:r>
          </w:p>
        </w:tc>
        <w:tc>
          <w:tcPr>
            <w:tcW w:type="dxa" w:w="3168"/>
            <w:vAlign w:val="center"/>
          </w:tcPr>
          <w:p>
            <w:r/>
            <w:r>
              <w:rPr>
                <w:b w:val="0"/>
                <w:color w:val="222222"/>
                <w:sz w:val="16"/>
              </w:rPr>
              <w:t>Data validation</w:t>
            </w:r>
          </w:p>
        </w:tc>
        <w:tc>
          <w:tcPr>
            <w:tcW w:type="dxa" w:w="6624"/>
            <w:vAlign w:val="center"/>
          </w:tcPr>
          <w:p>
            <w:r/>
            <w:r>
              <w:rPr>
                <w:b w:val="0"/>
                <w:color w:val="222222"/>
                <w:sz w:val="16"/>
              </w:rPr>
              <w:t>Do not evaluate if critical identity/safety fields are missing.</w:t>
            </w:r>
          </w:p>
        </w:tc>
      </w:tr>
      <w:tr>
        <w:tc>
          <w:tcPr>
            <w:tcW w:type="dxa" w:w="1008"/>
            <w:vAlign w:val="center"/>
          </w:tcPr>
          <w:p>
            <w:r/>
            <w:r>
              <w:rPr>
                <w:b w:val="0"/>
                <w:color w:val="222222"/>
                <w:sz w:val="16"/>
              </w:rPr>
              <w:t>2</w:t>
            </w:r>
          </w:p>
        </w:tc>
        <w:tc>
          <w:tcPr>
            <w:tcW w:type="dxa" w:w="3168"/>
            <w:vAlign w:val="center"/>
          </w:tcPr>
          <w:p>
            <w:r/>
            <w:r>
              <w:rPr>
                <w:b w:val="0"/>
                <w:color w:val="222222"/>
                <w:sz w:val="16"/>
              </w:rPr>
              <w:t>Age/feeding-stage resolution</w:t>
            </w:r>
          </w:p>
        </w:tc>
        <w:tc>
          <w:tcPr>
            <w:tcW w:type="dxa" w:w="6624"/>
            <w:vAlign w:val="center"/>
          </w:tcPr>
          <w:p>
            <w:r/>
            <w:r>
              <w:rPr>
                <w:b w:val="0"/>
                <w:color w:val="222222"/>
                <w:sz w:val="16"/>
              </w:rPr>
              <w:t>Resolve chronological age plus approved feeding-skill/clinical overrides.</w:t>
            </w:r>
          </w:p>
        </w:tc>
      </w:tr>
      <w:tr>
        <w:tc>
          <w:tcPr>
            <w:tcW w:type="dxa" w:w="1008"/>
            <w:vAlign w:val="center"/>
          </w:tcPr>
          <w:p>
            <w:r/>
            <w:r>
              <w:rPr>
                <w:b w:val="0"/>
                <w:color w:val="222222"/>
                <w:sz w:val="16"/>
              </w:rPr>
              <w:t>3</w:t>
            </w:r>
          </w:p>
        </w:tc>
        <w:tc>
          <w:tcPr>
            <w:tcW w:type="dxa" w:w="3168"/>
            <w:vAlign w:val="center"/>
          </w:tcPr>
          <w:p>
            <w:r/>
            <w:r>
              <w:rPr>
                <w:b w:val="0"/>
                <w:color w:val="222222"/>
                <w:sz w:val="16"/>
              </w:rPr>
              <w:t>Red-flag evaluation</w:t>
            </w:r>
          </w:p>
        </w:tc>
        <w:tc>
          <w:tcPr>
            <w:tcW w:type="dxa" w:w="6624"/>
            <w:vAlign w:val="center"/>
          </w:tcPr>
          <w:p>
            <w:r/>
            <w:r>
              <w:rPr>
                <w:b w:val="0"/>
                <w:color w:val="222222"/>
                <w:sz w:val="16"/>
              </w:rPr>
              <w:t>Urgent/clinical hard stops precede personalization.</w:t>
            </w:r>
          </w:p>
        </w:tc>
      </w:tr>
      <w:tr>
        <w:tc>
          <w:tcPr>
            <w:tcW w:type="dxa" w:w="1008"/>
            <w:vAlign w:val="center"/>
          </w:tcPr>
          <w:p>
            <w:r/>
            <w:r>
              <w:rPr>
                <w:b w:val="0"/>
                <w:color w:val="222222"/>
                <w:sz w:val="16"/>
              </w:rPr>
              <w:t>4</w:t>
            </w:r>
          </w:p>
        </w:tc>
        <w:tc>
          <w:tcPr>
            <w:tcW w:type="dxa" w:w="3168"/>
            <w:vAlign w:val="center"/>
          </w:tcPr>
          <w:p>
            <w:r/>
            <w:r>
              <w:rPr>
                <w:b w:val="0"/>
                <w:color w:val="222222"/>
                <w:sz w:val="16"/>
              </w:rPr>
              <w:t>Allergy and safety filters</w:t>
            </w:r>
          </w:p>
        </w:tc>
        <w:tc>
          <w:tcPr>
            <w:tcW w:type="dxa" w:w="6624"/>
            <w:vAlign w:val="center"/>
          </w:tcPr>
          <w:p>
            <w:r/>
            <w:r>
              <w:rPr>
                <w:b w:val="0"/>
                <w:color w:val="222222"/>
                <w:sz w:val="16"/>
              </w:rPr>
              <w:t>Exclude incompatible ingredients and recipes using mapping.</w:t>
            </w:r>
          </w:p>
        </w:tc>
      </w:tr>
      <w:tr>
        <w:tc>
          <w:tcPr>
            <w:tcW w:type="dxa" w:w="1008"/>
            <w:vAlign w:val="center"/>
          </w:tcPr>
          <w:p>
            <w:r/>
            <w:r>
              <w:rPr>
                <w:b w:val="0"/>
                <w:color w:val="222222"/>
                <w:sz w:val="16"/>
              </w:rPr>
              <w:t>5</w:t>
            </w:r>
          </w:p>
        </w:tc>
        <w:tc>
          <w:tcPr>
            <w:tcW w:type="dxa" w:w="3168"/>
            <w:vAlign w:val="center"/>
          </w:tcPr>
          <w:p>
            <w:r/>
            <w:r>
              <w:rPr>
                <w:b w:val="0"/>
                <w:color w:val="222222"/>
                <w:sz w:val="16"/>
              </w:rPr>
              <w:t>Clinician/specialist restrictions</w:t>
            </w:r>
          </w:p>
        </w:tc>
        <w:tc>
          <w:tcPr>
            <w:tcW w:type="dxa" w:w="6624"/>
            <w:vAlign w:val="center"/>
          </w:tcPr>
          <w:p>
            <w:r/>
            <w:r>
              <w:rPr>
                <w:b w:val="0"/>
                <w:color w:val="222222"/>
                <w:sz w:val="16"/>
              </w:rPr>
              <w:t>Apply only explicitly approved restrictions.</w:t>
            </w:r>
          </w:p>
        </w:tc>
      </w:tr>
      <w:tr>
        <w:tc>
          <w:tcPr>
            <w:tcW w:type="dxa" w:w="1008"/>
            <w:vAlign w:val="center"/>
          </w:tcPr>
          <w:p>
            <w:r/>
            <w:r>
              <w:rPr>
                <w:b w:val="0"/>
                <w:color w:val="222222"/>
                <w:sz w:val="16"/>
              </w:rPr>
              <w:t>6</w:t>
            </w:r>
          </w:p>
        </w:tc>
        <w:tc>
          <w:tcPr>
            <w:tcW w:type="dxa" w:w="3168"/>
            <w:vAlign w:val="center"/>
          </w:tcPr>
          <w:p>
            <w:r/>
            <w:r>
              <w:rPr>
                <w:b w:val="0"/>
                <w:color w:val="222222"/>
                <w:sz w:val="16"/>
              </w:rPr>
              <w:t>Nutrition-target resolution</w:t>
            </w:r>
          </w:p>
        </w:tc>
        <w:tc>
          <w:tcPr>
            <w:tcW w:type="dxa" w:w="6624"/>
            <w:vAlign w:val="center"/>
          </w:tcPr>
          <w:p>
            <w:r/>
            <w:r>
              <w:rPr>
                <w:b w:val="0"/>
                <w:color w:val="222222"/>
                <w:sz w:val="16"/>
              </w:rPr>
              <w:t>Select approved target IDs and ranking weights.</w:t>
            </w:r>
          </w:p>
        </w:tc>
      </w:tr>
      <w:tr>
        <w:tc>
          <w:tcPr>
            <w:tcW w:type="dxa" w:w="1008"/>
            <w:vAlign w:val="center"/>
          </w:tcPr>
          <w:p>
            <w:r/>
            <w:r>
              <w:rPr>
                <w:b w:val="0"/>
                <w:color w:val="222222"/>
                <w:sz w:val="16"/>
              </w:rPr>
              <w:t>7</w:t>
            </w:r>
          </w:p>
        </w:tc>
        <w:tc>
          <w:tcPr>
            <w:tcW w:type="dxa" w:w="3168"/>
            <w:vAlign w:val="center"/>
          </w:tcPr>
          <w:p>
            <w:r/>
            <w:r>
              <w:rPr>
                <w:b w:val="0"/>
                <w:color w:val="222222"/>
                <w:sz w:val="16"/>
              </w:rPr>
              <w:t>Candidate recipe pool</w:t>
            </w:r>
          </w:p>
        </w:tc>
        <w:tc>
          <w:tcPr>
            <w:tcW w:type="dxa" w:w="6624"/>
            <w:vAlign w:val="center"/>
          </w:tcPr>
          <w:p>
            <w:r/>
            <w:r>
              <w:rPr>
                <w:b w:val="0"/>
                <w:color w:val="222222"/>
                <w:sz w:val="16"/>
              </w:rPr>
              <w:t>Only hard-filtered eligible recipes continue.</w:t>
            </w:r>
          </w:p>
        </w:tc>
      </w:tr>
      <w:tr>
        <w:tc>
          <w:tcPr>
            <w:tcW w:type="dxa" w:w="1008"/>
            <w:vAlign w:val="center"/>
          </w:tcPr>
          <w:p>
            <w:r/>
            <w:r>
              <w:rPr>
                <w:b w:val="0"/>
                <w:color w:val="222222"/>
                <w:sz w:val="16"/>
              </w:rPr>
              <w:t>8</w:t>
            </w:r>
          </w:p>
        </w:tc>
        <w:tc>
          <w:tcPr>
            <w:tcW w:type="dxa" w:w="3168"/>
            <w:vAlign w:val="center"/>
          </w:tcPr>
          <w:p>
            <w:r/>
            <w:r>
              <w:rPr>
                <w:b w:val="0"/>
                <w:color w:val="222222"/>
                <w:sz w:val="16"/>
              </w:rPr>
              <w:t>Soft ranking</w:t>
            </w:r>
          </w:p>
        </w:tc>
        <w:tc>
          <w:tcPr>
            <w:tcW w:type="dxa" w:w="6624"/>
            <w:vAlign w:val="center"/>
          </w:tcPr>
          <w:p>
            <w:r/>
            <w:r>
              <w:rPr>
                <w:b w:val="0"/>
                <w:color w:val="222222"/>
                <w:sz w:val="16"/>
              </w:rPr>
              <w:t>Culture, preference, availability, budget and practicality.</w:t>
            </w:r>
          </w:p>
        </w:tc>
      </w:tr>
      <w:tr>
        <w:tc>
          <w:tcPr>
            <w:tcW w:type="dxa" w:w="1008"/>
            <w:vAlign w:val="center"/>
          </w:tcPr>
          <w:p>
            <w:r/>
            <w:r>
              <w:rPr>
                <w:b w:val="0"/>
                <w:color w:val="222222"/>
                <w:sz w:val="16"/>
              </w:rPr>
              <w:t>9</w:t>
            </w:r>
          </w:p>
        </w:tc>
        <w:tc>
          <w:tcPr>
            <w:tcW w:type="dxa" w:w="3168"/>
            <w:vAlign w:val="center"/>
          </w:tcPr>
          <w:p>
            <w:r/>
            <w:r>
              <w:rPr>
                <w:b w:val="0"/>
                <w:color w:val="222222"/>
                <w:sz w:val="16"/>
              </w:rPr>
              <w:t>Diversity optimization</w:t>
            </w:r>
          </w:p>
        </w:tc>
        <w:tc>
          <w:tcPr>
            <w:tcW w:type="dxa" w:w="6624"/>
            <w:vAlign w:val="center"/>
          </w:tcPr>
          <w:p>
            <w:r/>
            <w:r>
              <w:rPr>
                <w:b w:val="0"/>
                <w:color w:val="222222"/>
                <w:sz w:val="16"/>
              </w:rPr>
              <w:t>Avoid repetitive ingredient/method/meal patterns.</w:t>
            </w:r>
          </w:p>
        </w:tc>
      </w:tr>
      <w:tr>
        <w:tc>
          <w:tcPr>
            <w:tcW w:type="dxa" w:w="1008"/>
            <w:vAlign w:val="center"/>
          </w:tcPr>
          <w:p>
            <w:r/>
            <w:r>
              <w:rPr>
                <w:b w:val="0"/>
                <w:color w:val="222222"/>
                <w:sz w:val="16"/>
              </w:rPr>
              <w:t>10</w:t>
            </w:r>
          </w:p>
        </w:tc>
        <w:tc>
          <w:tcPr>
            <w:tcW w:type="dxa" w:w="3168"/>
            <w:vAlign w:val="center"/>
          </w:tcPr>
          <w:p>
            <w:r/>
            <w:r>
              <w:rPr>
                <w:b w:val="0"/>
                <w:color w:val="222222"/>
                <w:sz w:val="16"/>
              </w:rPr>
              <w:t>Human review</w:t>
            </w:r>
          </w:p>
        </w:tc>
        <w:tc>
          <w:tcPr>
            <w:tcW w:type="dxa" w:w="6624"/>
            <w:vAlign w:val="center"/>
          </w:tcPr>
          <w:p>
            <w:r/>
            <w:r>
              <w:rPr>
                <w:b w:val="0"/>
                <w:color w:val="222222"/>
                <w:sz w:val="16"/>
              </w:rPr>
              <w:t>Mandatory before release according to approval matrix.</w:t>
            </w:r>
          </w:p>
        </w:tc>
      </w:tr>
    </w:tbl>
    <w:p/>
    <w:p>
      <w:pPr>
        <w:pStyle w:val="Heading2"/>
      </w:pPr>
      <w:r>
        <w:t>9.2 Hard Stops</w:t>
      </w:r>
    </w:p>
    <w:p>
      <w:pPr>
        <w:pStyle w:val="ListBullet"/>
      </w:pPr>
      <w:r>
        <w:t>Critical age/DOB or allergy status missing.</w:t>
      </w:r>
    </w:p>
    <w:p>
      <w:pPr>
        <w:pStyle w:val="ListBullet"/>
      </w:pPr>
      <w:r>
        <w:t>Unresolved severe allergy or safety conflict.</w:t>
      </w:r>
    </w:p>
    <w:p>
      <w:pPr>
        <w:pStyle w:val="ListBullet"/>
      </w:pPr>
      <w:r>
        <w:t>Emergency/urgent clinical red flag active.</w:t>
      </w:r>
    </w:p>
    <w:p>
      <w:pPr>
        <w:pStyle w:val="ListBullet"/>
      </w:pPr>
      <w:r>
        <w:t>Specialist therapeutic target is required but has not been entered/approved.</w:t>
      </w:r>
    </w:p>
    <w:p>
      <w:pPr>
        <w:pStyle w:val="ListBullet"/>
      </w:pPr>
      <w:r>
        <w:t>No safe feeding stage can be resolved.</w:t>
      </w:r>
    </w:p>
    <w:p>
      <w:pPr>
        <w:pStyle w:val="ListBullet"/>
      </w:pPr>
      <w:r>
        <w:t>Mandatory evidence/clinical rule is not production-approved.</w:t>
      </w:r>
    </w:p>
    <w:p>
      <w:pPr>
        <w:pStyle w:val="ListBullet"/>
      </w:pPr>
      <w:r>
        <w:t>Mandatory language is not production-approved.</w:t>
      </w:r>
    </w:p>
    <w:p>
      <w:pPr>
        <w:pStyle w:val="ListBullet"/>
      </w:pPr>
      <w:r>
        <w:t>Any required release reviewer returns Fail.</w:t>
      </w:r>
    </w:p>
    <w:p>
      <w:pPr>
        <w:pStyle w:val="Heading1"/>
      </w:pPr>
      <w:r>
        <w:t>10. Recipe Selection &amp; Personalization Engine</w:t>
      </w:r>
    </w:p>
    <w:p>
      <w:r>
        <w:t>Recipe selection is a two-stage process: hard filtering followed by ranking. Scores can never reintroduce a recipe excluded by allergy, age, feeding skill, clinical restriction or safety.</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0F6B66"/>
            <w:vAlign w:val="center"/>
          </w:tcPr>
          <w:p>
            <w:r/>
            <w:r>
              <w:rPr>
                <w:b/>
                <w:color w:val="FFFFFF"/>
                <w:sz w:val="17"/>
              </w:rPr>
              <w:t>Component</w:t>
            </w:r>
          </w:p>
        </w:tc>
        <w:tc>
          <w:tcPr>
            <w:tcW w:type="dxa" w:w="1872"/>
            <w:shd w:fill="0F6B66"/>
            <w:vAlign w:val="center"/>
          </w:tcPr>
          <w:p>
            <w:r/>
            <w:r>
              <w:rPr>
                <w:b/>
                <w:color w:val="FFFFFF"/>
                <w:sz w:val="17"/>
              </w:rPr>
              <w:t>Default Weight</w:t>
            </w:r>
          </w:p>
        </w:tc>
        <w:tc>
          <w:tcPr>
            <w:tcW w:type="dxa" w:w="5328"/>
            <w:shd w:fill="0F6B66"/>
            <w:vAlign w:val="center"/>
          </w:tcPr>
          <w:p>
            <w:r/>
            <w:r>
              <w:rPr>
                <w:b/>
                <w:color w:val="FFFFFF"/>
                <w:sz w:val="17"/>
              </w:rPr>
              <w:t>Purpose</w:t>
            </w:r>
          </w:p>
        </w:tc>
      </w:tr>
      <w:tr>
        <w:tc>
          <w:tcPr>
            <w:tcW w:type="dxa" w:w="3600"/>
            <w:vAlign w:val="center"/>
          </w:tcPr>
          <w:p>
            <w:r/>
            <w:r>
              <w:rPr>
                <w:b w:val="0"/>
                <w:color w:val="222222"/>
                <w:sz w:val="16"/>
              </w:rPr>
              <w:t>Nutrition target match</w:t>
            </w:r>
          </w:p>
        </w:tc>
        <w:tc>
          <w:tcPr>
            <w:tcW w:type="dxa" w:w="1872"/>
            <w:vAlign w:val="center"/>
          </w:tcPr>
          <w:p>
            <w:r/>
            <w:r>
              <w:rPr>
                <w:b w:val="0"/>
                <w:color w:val="222222"/>
                <w:sz w:val="16"/>
              </w:rPr>
              <w:t>30</w:t>
            </w:r>
          </w:p>
        </w:tc>
        <w:tc>
          <w:tcPr>
            <w:tcW w:type="dxa" w:w="5328"/>
            <w:vAlign w:val="center"/>
          </w:tcPr>
          <w:p>
            <w:r/>
            <w:r>
              <w:rPr>
                <w:b w:val="0"/>
                <w:color w:val="222222"/>
                <w:sz w:val="16"/>
              </w:rPr>
              <w:t>Match active approved targets</w:t>
            </w:r>
          </w:p>
        </w:tc>
      </w:tr>
      <w:tr>
        <w:tc>
          <w:tcPr>
            <w:tcW w:type="dxa" w:w="3600"/>
            <w:vAlign w:val="center"/>
          </w:tcPr>
          <w:p>
            <w:r/>
            <w:r>
              <w:rPr>
                <w:b w:val="0"/>
                <w:color w:val="222222"/>
                <w:sz w:val="16"/>
              </w:rPr>
              <w:t>Age/texture exact match</w:t>
            </w:r>
          </w:p>
        </w:tc>
        <w:tc>
          <w:tcPr>
            <w:tcW w:type="dxa" w:w="1872"/>
            <w:vAlign w:val="center"/>
          </w:tcPr>
          <w:p>
            <w:r/>
            <w:r>
              <w:rPr>
                <w:b w:val="0"/>
                <w:color w:val="222222"/>
                <w:sz w:val="16"/>
              </w:rPr>
              <w:t>20</w:t>
            </w:r>
          </w:p>
        </w:tc>
        <w:tc>
          <w:tcPr>
            <w:tcW w:type="dxa" w:w="5328"/>
            <w:vAlign w:val="center"/>
          </w:tcPr>
          <w:p>
            <w:r/>
            <w:r>
              <w:rPr>
                <w:b w:val="0"/>
                <w:color w:val="222222"/>
                <w:sz w:val="16"/>
              </w:rPr>
              <w:t>Prefer recipes requiring minimal adaptation</w:t>
            </w:r>
          </w:p>
        </w:tc>
      </w:tr>
      <w:tr>
        <w:tc>
          <w:tcPr>
            <w:tcW w:type="dxa" w:w="3600"/>
            <w:vAlign w:val="center"/>
          </w:tcPr>
          <w:p>
            <w:r/>
            <w:r>
              <w:rPr>
                <w:b w:val="0"/>
                <w:color w:val="222222"/>
                <w:sz w:val="16"/>
              </w:rPr>
              <w:t>Culture/location match</w:t>
            </w:r>
          </w:p>
        </w:tc>
        <w:tc>
          <w:tcPr>
            <w:tcW w:type="dxa" w:w="1872"/>
            <w:vAlign w:val="center"/>
          </w:tcPr>
          <w:p>
            <w:r/>
            <w:r>
              <w:rPr>
                <w:b w:val="0"/>
                <w:color w:val="222222"/>
                <w:sz w:val="16"/>
              </w:rPr>
              <w:t>15</w:t>
            </w:r>
          </w:p>
        </w:tc>
        <w:tc>
          <w:tcPr>
            <w:tcW w:type="dxa" w:w="5328"/>
            <w:vAlign w:val="center"/>
          </w:tcPr>
          <w:p>
            <w:r/>
            <w:r>
              <w:rPr>
                <w:b w:val="0"/>
                <w:color w:val="222222"/>
                <w:sz w:val="16"/>
              </w:rPr>
              <w:t>Increase familiarity and local suitability</w:t>
            </w:r>
          </w:p>
        </w:tc>
      </w:tr>
      <w:tr>
        <w:tc>
          <w:tcPr>
            <w:tcW w:type="dxa" w:w="3600"/>
            <w:vAlign w:val="center"/>
          </w:tcPr>
          <w:p>
            <w:r/>
            <w:r>
              <w:rPr>
                <w:b w:val="0"/>
                <w:color w:val="222222"/>
                <w:sz w:val="16"/>
              </w:rPr>
              <w:t>Preference match</w:t>
            </w:r>
          </w:p>
        </w:tc>
        <w:tc>
          <w:tcPr>
            <w:tcW w:type="dxa" w:w="1872"/>
            <w:vAlign w:val="center"/>
          </w:tcPr>
          <w:p>
            <w:r/>
            <w:r>
              <w:rPr>
                <w:b w:val="0"/>
                <w:color w:val="222222"/>
                <w:sz w:val="16"/>
              </w:rPr>
              <w:t>10</w:t>
            </w:r>
          </w:p>
        </w:tc>
        <w:tc>
          <w:tcPr>
            <w:tcW w:type="dxa" w:w="5328"/>
            <w:vAlign w:val="center"/>
          </w:tcPr>
          <w:p>
            <w:r/>
            <w:r>
              <w:rPr>
                <w:b w:val="0"/>
                <w:color w:val="222222"/>
                <w:sz w:val="16"/>
              </w:rPr>
              <w:t>Support acceptance</w:t>
            </w:r>
          </w:p>
        </w:tc>
      </w:tr>
      <w:tr>
        <w:tc>
          <w:tcPr>
            <w:tcW w:type="dxa" w:w="3600"/>
            <w:vAlign w:val="center"/>
          </w:tcPr>
          <w:p>
            <w:r/>
            <w:r>
              <w:rPr>
                <w:b w:val="0"/>
                <w:color w:val="222222"/>
                <w:sz w:val="16"/>
              </w:rPr>
              <w:t>Ingredient availability</w:t>
            </w:r>
          </w:p>
        </w:tc>
        <w:tc>
          <w:tcPr>
            <w:tcW w:type="dxa" w:w="1872"/>
            <w:vAlign w:val="center"/>
          </w:tcPr>
          <w:p>
            <w:r/>
            <w:r>
              <w:rPr>
                <w:b w:val="0"/>
                <w:color w:val="222222"/>
                <w:sz w:val="16"/>
              </w:rPr>
              <w:t>8</w:t>
            </w:r>
          </w:p>
        </w:tc>
        <w:tc>
          <w:tcPr>
            <w:tcW w:type="dxa" w:w="5328"/>
            <w:vAlign w:val="center"/>
          </w:tcPr>
          <w:p>
            <w:r/>
            <w:r>
              <w:rPr>
                <w:b w:val="0"/>
                <w:color w:val="222222"/>
                <w:sz w:val="16"/>
              </w:rPr>
              <w:t>Favor practical local foods</w:t>
            </w:r>
          </w:p>
        </w:tc>
      </w:tr>
      <w:tr>
        <w:tc>
          <w:tcPr>
            <w:tcW w:type="dxa" w:w="3600"/>
            <w:vAlign w:val="center"/>
          </w:tcPr>
          <w:p>
            <w:r/>
            <w:r>
              <w:rPr>
                <w:b w:val="0"/>
                <w:color w:val="222222"/>
                <w:sz w:val="16"/>
              </w:rPr>
              <w:t>Budget fit</w:t>
            </w:r>
          </w:p>
        </w:tc>
        <w:tc>
          <w:tcPr>
            <w:tcW w:type="dxa" w:w="1872"/>
            <w:vAlign w:val="center"/>
          </w:tcPr>
          <w:p>
            <w:r/>
            <w:r>
              <w:rPr>
                <w:b w:val="0"/>
                <w:color w:val="222222"/>
                <w:sz w:val="16"/>
              </w:rPr>
              <w:t>5</w:t>
            </w:r>
          </w:p>
        </w:tc>
        <w:tc>
          <w:tcPr>
            <w:tcW w:type="dxa" w:w="5328"/>
            <w:vAlign w:val="center"/>
          </w:tcPr>
          <w:p>
            <w:r/>
            <w:r>
              <w:rPr>
                <w:b w:val="0"/>
                <w:color w:val="222222"/>
                <w:sz w:val="16"/>
              </w:rPr>
              <w:t>Affordability</w:t>
            </w:r>
          </w:p>
        </w:tc>
      </w:tr>
      <w:tr>
        <w:tc>
          <w:tcPr>
            <w:tcW w:type="dxa" w:w="3600"/>
            <w:vAlign w:val="center"/>
          </w:tcPr>
          <w:p>
            <w:r/>
            <w:r>
              <w:rPr>
                <w:b w:val="0"/>
                <w:color w:val="222222"/>
                <w:sz w:val="16"/>
              </w:rPr>
              <w:t>Time/equipment fit</w:t>
            </w:r>
          </w:p>
        </w:tc>
        <w:tc>
          <w:tcPr>
            <w:tcW w:type="dxa" w:w="1872"/>
            <w:vAlign w:val="center"/>
          </w:tcPr>
          <w:p>
            <w:r/>
            <w:r>
              <w:rPr>
                <w:b w:val="0"/>
                <w:color w:val="222222"/>
                <w:sz w:val="16"/>
              </w:rPr>
              <w:t>5</w:t>
            </w:r>
          </w:p>
        </w:tc>
        <w:tc>
          <w:tcPr>
            <w:tcW w:type="dxa" w:w="5328"/>
            <w:vAlign w:val="center"/>
          </w:tcPr>
          <w:p>
            <w:r/>
            <w:r>
              <w:rPr>
                <w:b w:val="0"/>
                <w:color w:val="222222"/>
                <w:sz w:val="16"/>
              </w:rPr>
              <w:t>Household feasibility</w:t>
            </w:r>
          </w:p>
        </w:tc>
      </w:tr>
      <w:tr>
        <w:tc>
          <w:tcPr>
            <w:tcW w:type="dxa" w:w="3600"/>
            <w:vAlign w:val="center"/>
          </w:tcPr>
          <w:p>
            <w:r/>
            <w:r>
              <w:rPr>
                <w:b w:val="0"/>
                <w:color w:val="222222"/>
                <w:sz w:val="16"/>
              </w:rPr>
              <w:t>Diversity bonus</w:t>
            </w:r>
          </w:p>
        </w:tc>
        <w:tc>
          <w:tcPr>
            <w:tcW w:type="dxa" w:w="1872"/>
            <w:vAlign w:val="center"/>
          </w:tcPr>
          <w:p>
            <w:r/>
            <w:r>
              <w:rPr>
                <w:b w:val="0"/>
                <w:color w:val="222222"/>
                <w:sz w:val="16"/>
              </w:rPr>
              <w:t>7</w:t>
            </w:r>
          </w:p>
        </w:tc>
        <w:tc>
          <w:tcPr>
            <w:tcW w:type="dxa" w:w="5328"/>
            <w:vAlign w:val="center"/>
          </w:tcPr>
          <w:p>
            <w:r/>
            <w:r>
              <w:rPr>
                <w:b w:val="0"/>
                <w:color w:val="222222"/>
                <w:sz w:val="16"/>
              </w:rPr>
              <w:t>Increase grain/protein/vegetable/method diversity</w:t>
            </w:r>
          </w:p>
        </w:tc>
      </w:tr>
      <w:tr>
        <w:tc>
          <w:tcPr>
            <w:tcW w:type="dxa" w:w="3600"/>
            <w:vAlign w:val="center"/>
          </w:tcPr>
          <w:p>
            <w:r/>
            <w:r>
              <w:rPr>
                <w:b w:val="0"/>
                <w:color w:val="222222"/>
                <w:sz w:val="16"/>
              </w:rPr>
              <w:t>Duplicate penalty</w:t>
            </w:r>
          </w:p>
        </w:tc>
        <w:tc>
          <w:tcPr>
            <w:tcW w:type="dxa" w:w="1872"/>
            <w:vAlign w:val="center"/>
          </w:tcPr>
          <w:p>
            <w:r/>
            <w:r>
              <w:rPr>
                <w:b w:val="0"/>
                <w:color w:val="222222"/>
                <w:sz w:val="16"/>
              </w:rPr>
              <w:t>0 to -20</w:t>
            </w:r>
          </w:p>
        </w:tc>
        <w:tc>
          <w:tcPr>
            <w:tcW w:type="dxa" w:w="5328"/>
            <w:vAlign w:val="center"/>
          </w:tcPr>
          <w:p>
            <w:r/>
            <w:r>
              <w:rPr>
                <w:b w:val="0"/>
                <w:color w:val="222222"/>
                <w:sz w:val="16"/>
              </w:rPr>
              <w:t>Reduce near-duplicate recipes</w:t>
            </w:r>
          </w:p>
        </w:tc>
      </w:tr>
    </w:tbl>
    <w:p/>
    <w:p>
      <w:pPr>
        <w:pStyle w:val="SRSNote"/>
      </w:pPr>
      <w:r>
        <w:t>These weights are product-ranking defaults, not clinical evidence. Administrators may tune them after pilot validation, but hard filters remain non-configurable by ordinary users.</w:t>
      </w:r>
    </w:p>
    <w:p>
      <w:pPr>
        <w:pStyle w:val="Heading2"/>
      </w:pPr>
      <w:r>
        <w:t>10.1 Recipe Count Logic</w:t>
      </w:r>
    </w:p>
    <w:p>
      <w:r>
        <w:t>The engine may target approximately 25 recipes per applicable meal category, but must return fewer if the approved eligible pool cannot provide enough safe, useful and non-repetitive recipes. The system must never manufacture filler recipes merely to reach a numeric target.</w:t>
      </w:r>
    </w:p>
    <w:p>
      <w:pPr>
        <w:pStyle w:val="Heading2"/>
      </w:pPr>
      <w:r>
        <w:t>10.2 New AI Recipe Discovery</w:t>
      </w:r>
    </w:p>
    <w:p>
      <w:r>
        <w:t>A newly AI-proposed recipe enters an AI Candidate Review Queue. It must receive a canonical Recipe_ID only after ingredient mapping, age/texture classification, allergen/safety checking, nutrition review, preparation-method review, evidence/rule linkage where relevant and human approval.</w:t>
      </w:r>
    </w:p>
    <w:p>
      <w:pPr>
        <w:pStyle w:val="Heading1"/>
      </w:pPr>
      <w:r>
        <w:t>11. Book 1 Generation Engine</w:t>
      </w:r>
    </w:p>
    <w:p>
      <w:r>
        <w:t>Book 1 contains personalized guidance and monitoring, not full recipes. It should specify food/meal names, amounts/frequency where clinically appropriate, feeding approach, monitoring tables and parent action guidance.</w:t>
      </w:r>
    </w:p>
    <w:tbl>
      <w:tblPr>
        <w:tblStyle w:val="TableGrid"/>
        <w:tblW w:type="auto" w:w="0"/>
        <w:jc w:val="center"/>
        <w:tblLook w:firstColumn="1" w:firstRow="1" w:lastColumn="0" w:lastRow="0" w:noHBand="0" w:noVBand="1" w:val="04A0"/>
      </w:tblPr>
      <w:tblGrid>
        <w:gridCol w:w="5040"/>
        <w:gridCol w:w="5040"/>
      </w:tblGrid>
      <w:tr>
        <w:tc>
          <w:tcPr>
            <w:tcW w:type="dxa" w:w="3312"/>
            <w:shd w:fill="0F6B66"/>
            <w:vAlign w:val="center"/>
          </w:tcPr>
          <w:p>
            <w:r/>
            <w:r>
              <w:rPr>
                <w:b/>
                <w:color w:val="FFFFFF"/>
                <w:sz w:val="17"/>
              </w:rPr>
              <w:t>Book 1 Module</w:t>
            </w:r>
          </w:p>
        </w:tc>
        <w:tc>
          <w:tcPr>
            <w:tcW w:type="dxa" w:w="7488"/>
            <w:shd w:fill="0F6B66"/>
            <w:vAlign w:val="center"/>
          </w:tcPr>
          <w:p>
            <w:r/>
            <w:r>
              <w:rPr>
                <w:b/>
                <w:color w:val="FFFFFF"/>
                <w:sz w:val="17"/>
              </w:rPr>
              <w:t>Personalization / Output</w:t>
            </w:r>
          </w:p>
        </w:tc>
      </w:tr>
      <w:tr>
        <w:tc>
          <w:tcPr>
            <w:tcW w:type="dxa" w:w="3312"/>
            <w:vAlign w:val="center"/>
          </w:tcPr>
          <w:p>
            <w:r/>
            <w:r>
              <w:rPr>
                <w:b w:val="0"/>
                <w:color w:val="222222"/>
                <w:sz w:val="16"/>
              </w:rPr>
              <w:t>Child Profile Summary</w:t>
            </w:r>
          </w:p>
        </w:tc>
        <w:tc>
          <w:tcPr>
            <w:tcW w:type="dxa" w:w="7488"/>
            <w:vAlign w:val="center"/>
          </w:tcPr>
          <w:p>
            <w:r/>
            <w:r>
              <w:rPr>
                <w:b w:val="0"/>
                <w:color w:val="222222"/>
                <w:sz w:val="16"/>
              </w:rPr>
              <w:t>Age/stage, family-declared food practice, goals and relevant practical context</w:t>
            </w:r>
          </w:p>
        </w:tc>
      </w:tr>
      <w:tr>
        <w:tc>
          <w:tcPr>
            <w:tcW w:type="dxa" w:w="3312"/>
            <w:vAlign w:val="center"/>
          </w:tcPr>
          <w:p>
            <w:r/>
            <w:r>
              <w:rPr>
                <w:b w:val="0"/>
                <w:color w:val="222222"/>
                <w:sz w:val="16"/>
              </w:rPr>
              <w:t>Nutrition Target &amp; Feeding Plan</w:t>
            </w:r>
          </w:p>
        </w:tc>
        <w:tc>
          <w:tcPr>
            <w:tcW w:type="dxa" w:w="7488"/>
            <w:vAlign w:val="center"/>
          </w:tcPr>
          <w:p>
            <w:r/>
            <w:r>
              <w:rPr>
                <w:b w:val="0"/>
                <w:color w:val="222222"/>
                <w:sz w:val="16"/>
              </w:rPr>
              <w:t>What to feed, approximate amount/frequency, meal pattern and target rationale</w:t>
            </w:r>
          </w:p>
        </w:tc>
      </w:tr>
      <w:tr>
        <w:tc>
          <w:tcPr>
            <w:tcW w:type="dxa" w:w="3312"/>
            <w:vAlign w:val="center"/>
          </w:tcPr>
          <w:p>
            <w:r/>
            <w:r>
              <w:rPr>
                <w:b w:val="0"/>
                <w:color w:val="222222"/>
                <w:sz w:val="16"/>
              </w:rPr>
              <w:t>Growth Monitoring</w:t>
            </w:r>
          </w:p>
        </w:tc>
        <w:tc>
          <w:tcPr>
            <w:tcW w:type="dxa" w:w="7488"/>
            <w:vAlign w:val="center"/>
          </w:tcPr>
          <w:p>
            <w:r/>
            <w:r>
              <w:rPr>
                <w:b w:val="0"/>
                <w:color w:val="222222"/>
                <w:sz w:val="16"/>
              </w:rPr>
              <w:t>Actual vs ideal/reference fields, longitudinal record space and review prompts</w:t>
            </w:r>
          </w:p>
        </w:tc>
      </w:tr>
      <w:tr>
        <w:tc>
          <w:tcPr>
            <w:tcW w:type="dxa" w:w="3312"/>
            <w:vAlign w:val="center"/>
          </w:tcPr>
          <w:p>
            <w:r/>
            <w:r>
              <w:rPr>
                <w:b w:val="0"/>
                <w:color w:val="222222"/>
                <w:sz w:val="16"/>
              </w:rPr>
              <w:t>Feeding Approach</w:t>
            </w:r>
          </w:p>
        </w:tc>
        <w:tc>
          <w:tcPr>
            <w:tcW w:type="dxa" w:w="7488"/>
            <w:vAlign w:val="center"/>
          </w:tcPr>
          <w:p>
            <w:r/>
            <w:r>
              <w:rPr>
                <w:b w:val="0"/>
                <w:color w:val="222222"/>
                <w:sz w:val="16"/>
              </w:rPr>
              <w:t>Responsive feeding, texture progression, acceptance and practical feeding style</w:t>
            </w:r>
          </w:p>
        </w:tc>
      </w:tr>
      <w:tr>
        <w:tc>
          <w:tcPr>
            <w:tcW w:type="dxa" w:w="3312"/>
            <w:vAlign w:val="center"/>
          </w:tcPr>
          <w:p>
            <w:r/>
            <w:r>
              <w:rPr>
                <w:b w:val="0"/>
                <w:color w:val="222222"/>
                <w:sz w:val="16"/>
              </w:rPr>
              <w:t>Vaccination</w:t>
            </w:r>
          </w:p>
        </w:tc>
        <w:tc>
          <w:tcPr>
            <w:tcW w:type="dxa" w:w="7488"/>
            <w:vAlign w:val="center"/>
          </w:tcPr>
          <w:p>
            <w:r/>
            <w:r>
              <w:rPr>
                <w:b w:val="0"/>
                <w:color w:val="222222"/>
                <w:sz w:val="16"/>
              </w:rPr>
              <w:t>Current approved IAP-based schedule framework, parent record fields, dates/reactions and review notes</w:t>
            </w:r>
          </w:p>
        </w:tc>
      </w:tr>
      <w:tr>
        <w:tc>
          <w:tcPr>
            <w:tcW w:type="dxa" w:w="3312"/>
            <w:vAlign w:val="center"/>
          </w:tcPr>
          <w:p>
            <w:r/>
            <w:r>
              <w:rPr>
                <w:b w:val="0"/>
                <w:color w:val="222222"/>
                <w:sz w:val="16"/>
              </w:rPr>
              <w:t>Food Around Vaccination</w:t>
            </w:r>
          </w:p>
        </w:tc>
        <w:tc>
          <w:tcPr>
            <w:tcW w:type="dxa" w:w="7488"/>
            <w:vAlign w:val="center"/>
          </w:tcPr>
          <w:p>
            <w:r/>
            <w:r>
              <w:rPr>
                <w:b w:val="0"/>
                <w:color w:val="222222"/>
                <w:sz w:val="16"/>
              </w:rPr>
              <w:t>Only approved, non-myth-based supportive feeding guidance; no unsupported restrictions</w:t>
            </w:r>
          </w:p>
        </w:tc>
      </w:tr>
      <w:tr>
        <w:tc>
          <w:tcPr>
            <w:tcW w:type="dxa" w:w="3312"/>
            <w:vAlign w:val="center"/>
          </w:tcPr>
          <w:p>
            <w:r/>
            <w:r>
              <w:rPr>
                <w:b w:val="0"/>
                <w:color w:val="222222"/>
                <w:sz w:val="16"/>
              </w:rPr>
              <w:t>Ill-Child Feeding</w:t>
            </w:r>
          </w:p>
        </w:tc>
        <w:tc>
          <w:tcPr>
            <w:tcW w:type="dxa" w:w="7488"/>
            <w:vAlign w:val="center"/>
          </w:tcPr>
          <w:p>
            <w:r/>
            <w:r>
              <w:rPr>
                <w:b w:val="0"/>
                <w:color w:val="222222"/>
                <w:sz w:val="16"/>
              </w:rPr>
              <w:t>Condition-appropriate general/supportive modules only within approved scope; red flags/referral</w:t>
            </w:r>
          </w:p>
        </w:tc>
      </w:tr>
      <w:tr>
        <w:tc>
          <w:tcPr>
            <w:tcW w:type="dxa" w:w="3312"/>
            <w:vAlign w:val="center"/>
          </w:tcPr>
          <w:p>
            <w:r/>
            <w:r>
              <w:rPr>
                <w:b w:val="0"/>
                <w:color w:val="222222"/>
                <w:sz w:val="16"/>
              </w:rPr>
              <w:t>Developmental Monitoring</w:t>
            </w:r>
          </w:p>
        </w:tc>
        <w:tc>
          <w:tcPr>
            <w:tcW w:type="dxa" w:w="7488"/>
            <w:vAlign w:val="center"/>
          </w:tcPr>
          <w:p>
            <w:r/>
            <w:r>
              <w:rPr>
                <w:b w:val="0"/>
                <w:color w:val="222222"/>
                <w:sz w:val="16"/>
              </w:rPr>
              <w:t>Age-referenced observations, parent writing space, supportive activities and escalation prompts</w:t>
            </w:r>
          </w:p>
        </w:tc>
      </w:tr>
      <w:tr>
        <w:tc>
          <w:tcPr>
            <w:tcW w:type="dxa" w:w="3312"/>
            <w:vAlign w:val="center"/>
          </w:tcPr>
          <w:p>
            <w:r/>
            <w:r>
              <w:rPr>
                <w:b w:val="0"/>
                <w:color w:val="222222"/>
                <w:sz w:val="16"/>
              </w:rPr>
              <w:t>Daily-Life Development</w:t>
            </w:r>
          </w:p>
        </w:tc>
        <w:tc>
          <w:tcPr>
            <w:tcW w:type="dxa" w:w="7488"/>
            <w:vAlign w:val="center"/>
          </w:tcPr>
          <w:p>
            <w:r/>
            <w:r>
              <w:rPr>
                <w:b w:val="0"/>
                <w:color w:val="222222"/>
                <w:sz w:val="16"/>
              </w:rPr>
              <w:t>Toilet training, oral care, sleep, activity/screen, self-care/school-readiness modules as age-relevant</w:t>
            </w:r>
          </w:p>
        </w:tc>
      </w:tr>
      <w:tr>
        <w:tc>
          <w:tcPr>
            <w:tcW w:type="dxa" w:w="3312"/>
            <w:vAlign w:val="center"/>
          </w:tcPr>
          <w:p>
            <w:r/>
            <w:r>
              <w:rPr>
                <w:b w:val="0"/>
                <w:color w:val="222222"/>
                <w:sz w:val="16"/>
              </w:rPr>
              <w:t>Allergy &amp; Safety</w:t>
            </w:r>
          </w:p>
        </w:tc>
        <w:tc>
          <w:tcPr>
            <w:tcW w:type="dxa" w:w="7488"/>
            <w:vAlign w:val="center"/>
          </w:tcPr>
          <w:p>
            <w:r/>
            <w:r>
              <w:rPr>
                <w:b w:val="0"/>
                <w:color w:val="222222"/>
                <w:sz w:val="16"/>
              </w:rPr>
              <w:t>Child-specific exclusions, texture/choking safety and parent action notes</w:t>
            </w:r>
          </w:p>
        </w:tc>
      </w:tr>
      <w:tr>
        <w:tc>
          <w:tcPr>
            <w:tcW w:type="dxa" w:w="3312"/>
            <w:vAlign w:val="center"/>
          </w:tcPr>
          <w:p>
            <w:r/>
            <w:r>
              <w:rPr>
                <w:b w:val="0"/>
                <w:color w:val="222222"/>
                <w:sz w:val="16"/>
              </w:rPr>
              <w:t>Trackers</w:t>
            </w:r>
          </w:p>
        </w:tc>
        <w:tc>
          <w:tcPr>
            <w:tcW w:type="dxa" w:w="7488"/>
            <w:vAlign w:val="center"/>
          </w:tcPr>
          <w:p>
            <w:r/>
            <w:r>
              <w:rPr>
                <w:b w:val="0"/>
                <w:color w:val="222222"/>
                <w:sz w:val="16"/>
              </w:rPr>
              <w:t>Food acceptance, stool/feeding, growth, symptoms/reactions and follow-up observations</w:t>
            </w:r>
          </w:p>
        </w:tc>
      </w:tr>
      <w:tr>
        <w:tc>
          <w:tcPr>
            <w:tcW w:type="dxa" w:w="3312"/>
            <w:vAlign w:val="center"/>
          </w:tcPr>
          <w:p>
            <w:r/>
            <w:r>
              <w:rPr>
                <w:b w:val="0"/>
                <w:color w:val="222222"/>
                <w:sz w:val="16"/>
              </w:rPr>
              <w:t>When to Approach Doctor</w:t>
            </w:r>
          </w:p>
        </w:tc>
        <w:tc>
          <w:tcPr>
            <w:tcW w:type="dxa" w:w="7488"/>
            <w:vAlign w:val="center"/>
          </w:tcPr>
          <w:p>
            <w:r/>
            <w:r>
              <w:rPr>
                <w:b w:val="0"/>
                <w:color w:val="222222"/>
                <w:sz w:val="16"/>
              </w:rPr>
              <w:t>Approved red flags and review triggers, not autonomous diagnosis</w:t>
            </w:r>
          </w:p>
        </w:tc>
      </w:tr>
    </w:tbl>
    <w:p/>
    <w:p>
      <w:pPr>
        <w:pStyle w:val="Heading1"/>
      </w:pPr>
      <w:r>
        <w:t>12. Book 2 Generation Engine</w:t>
      </w:r>
    </w:p>
    <w:p>
      <w:r>
        <w:t>Book 2 is the recipe execution companion. It contains the detailed recipes selected from the approved Recipe Master and adapted only within allowed substitution and localization rules.</w:t>
      </w:r>
    </w:p>
    <w:tbl>
      <w:tblPr>
        <w:tblStyle w:val="TableGrid"/>
        <w:tblW w:type="auto" w:w="0"/>
        <w:jc w:val="center"/>
        <w:tblLook w:firstColumn="1" w:firstRow="1" w:lastColumn="0" w:lastRow="0" w:noHBand="0" w:noVBand="1" w:val="04A0"/>
      </w:tblPr>
      <w:tblGrid>
        <w:gridCol w:w="5040"/>
        <w:gridCol w:w="5040"/>
      </w:tblGrid>
      <w:tr>
        <w:tc>
          <w:tcPr>
            <w:tcW w:type="dxa" w:w="3456"/>
            <w:shd w:fill="0F6B66"/>
            <w:vAlign w:val="center"/>
          </w:tcPr>
          <w:p>
            <w:r/>
            <w:r>
              <w:rPr>
                <w:b/>
                <w:color w:val="FFFFFF"/>
                <w:sz w:val="17"/>
              </w:rPr>
              <w:t>Recipe Card Field</w:t>
            </w:r>
          </w:p>
        </w:tc>
        <w:tc>
          <w:tcPr>
            <w:tcW w:type="dxa" w:w="7344"/>
            <w:shd w:fill="0F6B66"/>
            <w:vAlign w:val="center"/>
          </w:tcPr>
          <w:p>
            <w:r/>
            <w:r>
              <w:rPr>
                <w:b/>
                <w:color w:val="FFFFFF"/>
                <w:sz w:val="17"/>
              </w:rPr>
              <w:t>Requirement</w:t>
            </w:r>
          </w:p>
        </w:tc>
      </w:tr>
      <w:tr>
        <w:tc>
          <w:tcPr>
            <w:tcW w:type="dxa" w:w="3456"/>
            <w:vAlign w:val="center"/>
          </w:tcPr>
          <w:p>
            <w:r/>
            <w:r>
              <w:rPr>
                <w:b w:val="0"/>
                <w:color w:val="222222"/>
                <w:sz w:val="16"/>
              </w:rPr>
              <w:t>Recipe name</w:t>
            </w:r>
          </w:p>
        </w:tc>
        <w:tc>
          <w:tcPr>
            <w:tcW w:type="dxa" w:w="7344"/>
            <w:vAlign w:val="center"/>
          </w:tcPr>
          <w:p>
            <w:r/>
            <w:r>
              <w:rPr>
                <w:b w:val="0"/>
                <w:color w:val="222222"/>
                <w:sz w:val="16"/>
              </w:rPr>
              <w:t>Canonical + localized name</w:t>
            </w:r>
          </w:p>
        </w:tc>
      </w:tr>
      <w:tr>
        <w:tc>
          <w:tcPr>
            <w:tcW w:type="dxa" w:w="3456"/>
            <w:vAlign w:val="center"/>
          </w:tcPr>
          <w:p>
            <w:r/>
            <w:r>
              <w:rPr>
                <w:b w:val="0"/>
                <w:color w:val="222222"/>
                <w:sz w:val="16"/>
              </w:rPr>
              <w:t>Why selected</w:t>
            </w:r>
          </w:p>
        </w:tc>
        <w:tc>
          <w:tcPr>
            <w:tcW w:type="dxa" w:w="7344"/>
            <w:vAlign w:val="center"/>
          </w:tcPr>
          <w:p>
            <w:r/>
            <w:r>
              <w:rPr>
                <w:b w:val="0"/>
                <w:color w:val="222222"/>
                <w:sz w:val="16"/>
              </w:rPr>
              <w:t>Parent-friendly explanation tied to approved target/preference, without exaggerated claims</w:t>
            </w:r>
          </w:p>
        </w:tc>
      </w:tr>
      <w:tr>
        <w:tc>
          <w:tcPr>
            <w:tcW w:type="dxa" w:w="3456"/>
            <w:vAlign w:val="center"/>
          </w:tcPr>
          <w:p>
            <w:r/>
            <w:r>
              <w:rPr>
                <w:b w:val="0"/>
                <w:color w:val="222222"/>
                <w:sz w:val="16"/>
              </w:rPr>
              <w:t>Suitable age/stage</w:t>
            </w:r>
          </w:p>
        </w:tc>
        <w:tc>
          <w:tcPr>
            <w:tcW w:type="dxa" w:w="7344"/>
            <w:vAlign w:val="center"/>
          </w:tcPr>
          <w:p>
            <w:r/>
            <w:r>
              <w:rPr>
                <w:b w:val="0"/>
                <w:color w:val="222222"/>
                <w:sz w:val="16"/>
              </w:rPr>
              <w:t>Derived from approved tags and feeding stage</w:t>
            </w:r>
          </w:p>
        </w:tc>
      </w:tr>
      <w:tr>
        <w:tc>
          <w:tcPr>
            <w:tcW w:type="dxa" w:w="3456"/>
            <w:vAlign w:val="center"/>
          </w:tcPr>
          <w:p>
            <w:r/>
            <w:r>
              <w:rPr>
                <w:b w:val="0"/>
                <w:color w:val="222222"/>
                <w:sz w:val="16"/>
              </w:rPr>
              <w:t>Meal category</w:t>
            </w:r>
          </w:p>
        </w:tc>
        <w:tc>
          <w:tcPr>
            <w:tcW w:type="dxa" w:w="7344"/>
            <w:vAlign w:val="center"/>
          </w:tcPr>
          <w:p>
            <w:r/>
            <w:r>
              <w:rPr>
                <w:b w:val="0"/>
                <w:color w:val="222222"/>
                <w:sz w:val="16"/>
              </w:rPr>
              <w:t>Breakfast/lunch/tiffin/dinner/supper/snack/etc. as applicable</w:t>
            </w:r>
          </w:p>
        </w:tc>
      </w:tr>
      <w:tr>
        <w:tc>
          <w:tcPr>
            <w:tcW w:type="dxa" w:w="3456"/>
            <w:vAlign w:val="center"/>
          </w:tcPr>
          <w:p>
            <w:r/>
            <w:r>
              <w:rPr>
                <w:b w:val="0"/>
                <w:color w:val="222222"/>
                <w:sz w:val="16"/>
              </w:rPr>
              <w:t>Ingredients</w:t>
            </w:r>
          </w:p>
        </w:tc>
        <w:tc>
          <w:tcPr>
            <w:tcW w:type="dxa" w:w="7344"/>
            <w:vAlign w:val="center"/>
          </w:tcPr>
          <w:p>
            <w:r/>
            <w:r>
              <w:rPr>
                <w:b w:val="0"/>
                <w:color w:val="222222"/>
                <w:sz w:val="16"/>
              </w:rPr>
              <w:t>Exact household and/or metric amounts from canonical recipe/mapping</w:t>
            </w:r>
          </w:p>
        </w:tc>
      </w:tr>
      <w:tr>
        <w:tc>
          <w:tcPr>
            <w:tcW w:type="dxa" w:w="3456"/>
            <w:vAlign w:val="center"/>
          </w:tcPr>
          <w:p>
            <w:r/>
            <w:r>
              <w:rPr>
                <w:b w:val="0"/>
                <w:color w:val="222222"/>
                <w:sz w:val="16"/>
              </w:rPr>
              <w:t>Preparation</w:t>
            </w:r>
          </w:p>
        </w:tc>
        <w:tc>
          <w:tcPr>
            <w:tcW w:type="dxa" w:w="7344"/>
            <w:vAlign w:val="center"/>
          </w:tcPr>
          <w:p>
            <w:r/>
            <w:r>
              <w:rPr>
                <w:b w:val="0"/>
                <w:color w:val="222222"/>
                <w:sz w:val="16"/>
              </w:rPr>
              <w:t>Complete step-by-step method sufficient to reproduce recipe</w:t>
            </w:r>
          </w:p>
        </w:tc>
      </w:tr>
      <w:tr>
        <w:tc>
          <w:tcPr>
            <w:tcW w:type="dxa" w:w="3456"/>
            <w:vAlign w:val="center"/>
          </w:tcPr>
          <w:p>
            <w:r/>
            <w:r>
              <w:rPr>
                <w:b w:val="0"/>
                <w:color w:val="222222"/>
                <w:sz w:val="16"/>
              </w:rPr>
              <w:t>Texture/serving adaptation</w:t>
            </w:r>
          </w:p>
        </w:tc>
        <w:tc>
          <w:tcPr>
            <w:tcW w:type="dxa" w:w="7344"/>
            <w:vAlign w:val="center"/>
          </w:tcPr>
          <w:p>
            <w:r/>
            <w:r>
              <w:rPr>
                <w:b w:val="0"/>
                <w:color w:val="222222"/>
                <w:sz w:val="16"/>
              </w:rPr>
              <w:t>Age/skill-specific approved transformation</w:t>
            </w:r>
          </w:p>
        </w:tc>
      </w:tr>
      <w:tr>
        <w:tc>
          <w:tcPr>
            <w:tcW w:type="dxa" w:w="3456"/>
            <w:vAlign w:val="center"/>
          </w:tcPr>
          <w:p>
            <w:r/>
            <w:r>
              <w:rPr>
                <w:b w:val="0"/>
                <w:color w:val="222222"/>
                <w:sz w:val="16"/>
              </w:rPr>
              <w:t>Portion/serving guidance</w:t>
            </w:r>
          </w:p>
        </w:tc>
        <w:tc>
          <w:tcPr>
            <w:tcW w:type="dxa" w:w="7344"/>
            <w:vAlign w:val="center"/>
          </w:tcPr>
          <w:p>
            <w:r/>
            <w:r>
              <w:rPr>
                <w:b w:val="0"/>
                <w:color w:val="222222"/>
                <w:sz w:val="16"/>
              </w:rPr>
              <w:t>From approved age/meal logic; not arbitrary AI quantity</w:t>
            </w:r>
          </w:p>
        </w:tc>
      </w:tr>
      <w:tr>
        <w:tc>
          <w:tcPr>
            <w:tcW w:type="dxa" w:w="3456"/>
            <w:vAlign w:val="center"/>
          </w:tcPr>
          <w:p>
            <w:r/>
            <w:r>
              <w:rPr>
                <w:b w:val="0"/>
                <w:color w:val="222222"/>
                <w:sz w:val="16"/>
              </w:rPr>
              <w:t>Allergen/safety note</w:t>
            </w:r>
          </w:p>
        </w:tc>
        <w:tc>
          <w:tcPr>
            <w:tcW w:type="dxa" w:w="7344"/>
            <w:vAlign w:val="center"/>
          </w:tcPr>
          <w:p>
            <w:r/>
            <w:r>
              <w:rPr>
                <w:b w:val="0"/>
                <w:color w:val="222222"/>
                <w:sz w:val="16"/>
              </w:rPr>
              <w:t>Generated from canonical safety data</w:t>
            </w:r>
          </w:p>
        </w:tc>
      </w:tr>
      <w:tr>
        <w:tc>
          <w:tcPr>
            <w:tcW w:type="dxa" w:w="3456"/>
            <w:vAlign w:val="center"/>
          </w:tcPr>
          <w:p>
            <w:r/>
            <w:r>
              <w:rPr>
                <w:b w:val="0"/>
                <w:color w:val="222222"/>
                <w:sz w:val="16"/>
              </w:rPr>
              <w:t>Approved substitutions</w:t>
            </w:r>
          </w:p>
        </w:tc>
        <w:tc>
          <w:tcPr>
            <w:tcW w:type="dxa" w:w="7344"/>
            <w:vAlign w:val="center"/>
          </w:tcPr>
          <w:p>
            <w:r/>
            <w:r>
              <w:rPr>
                <w:b w:val="0"/>
                <w:color w:val="222222"/>
                <w:sz w:val="16"/>
              </w:rPr>
              <w:t>Only mapped/validated swaps</w:t>
            </w:r>
          </w:p>
        </w:tc>
      </w:tr>
      <w:tr>
        <w:tc>
          <w:tcPr>
            <w:tcW w:type="dxa" w:w="3456"/>
            <w:vAlign w:val="center"/>
          </w:tcPr>
          <w:p>
            <w:r/>
            <w:r>
              <w:rPr>
                <w:b w:val="0"/>
                <w:color w:val="222222"/>
                <w:sz w:val="16"/>
              </w:rPr>
              <w:t>Storage/reheating</w:t>
            </w:r>
          </w:p>
        </w:tc>
        <w:tc>
          <w:tcPr>
            <w:tcW w:type="dxa" w:w="7344"/>
            <w:vAlign w:val="center"/>
          </w:tcPr>
          <w:p>
            <w:r/>
            <w:r>
              <w:rPr>
                <w:b w:val="0"/>
                <w:color w:val="222222"/>
                <w:sz w:val="16"/>
              </w:rPr>
              <w:t>Only where approved food-safety rules exist</w:t>
            </w:r>
          </w:p>
        </w:tc>
      </w:tr>
      <w:tr>
        <w:tc>
          <w:tcPr>
            <w:tcW w:type="dxa" w:w="3456"/>
            <w:vAlign w:val="center"/>
          </w:tcPr>
          <w:p>
            <w:r/>
            <w:r>
              <w:rPr>
                <w:b w:val="0"/>
                <w:color w:val="222222"/>
                <w:sz w:val="16"/>
              </w:rPr>
              <w:t>Culture/localization</w:t>
            </w:r>
          </w:p>
        </w:tc>
        <w:tc>
          <w:tcPr>
            <w:tcW w:type="dxa" w:w="7344"/>
            <w:vAlign w:val="center"/>
          </w:tcPr>
          <w:p>
            <w:r/>
            <w:r>
              <w:rPr>
                <w:b w:val="0"/>
                <w:color w:val="222222"/>
                <w:sz w:val="16"/>
              </w:rPr>
              <w:t>Food names and practical preparation adapted without changing safety/nutrition meaning</w:t>
            </w:r>
          </w:p>
        </w:tc>
      </w:tr>
      <w:tr>
        <w:tc>
          <w:tcPr>
            <w:tcW w:type="dxa" w:w="3456"/>
            <w:vAlign w:val="center"/>
          </w:tcPr>
          <w:p>
            <w:r/>
            <w:r>
              <w:rPr>
                <w:b w:val="0"/>
                <w:color w:val="222222"/>
                <w:sz w:val="16"/>
              </w:rPr>
              <w:t>Parent feedback field</w:t>
            </w:r>
          </w:p>
        </w:tc>
        <w:tc>
          <w:tcPr>
            <w:tcW w:type="dxa" w:w="7344"/>
            <w:vAlign w:val="center"/>
          </w:tcPr>
          <w:p>
            <w:r/>
            <w:r>
              <w:rPr>
                <w:b w:val="0"/>
                <w:color w:val="222222"/>
                <w:sz w:val="16"/>
              </w:rPr>
              <w:t>Accepted/partly accepted/refused/reaction/notes</w:t>
            </w:r>
          </w:p>
        </w:tc>
      </w:tr>
    </w:tbl>
    <w:p/>
    <w:p>
      <w:pPr>
        <w:pStyle w:val="Heading1"/>
      </w:pPr>
      <w:r>
        <w:t>13. Multilingual &amp; Human-Like Content Layer</w:t>
      </w:r>
    </w:p>
    <w:p>
      <w:r>
        <w:t>The canonical clinical meaning must exist independently of language. Translation/localization should operate on structured content blocks, not regenerate clinical logic separately for each language.</w:t>
      </w:r>
    </w:p>
    <w:p>
      <w:pPr>
        <w:pStyle w:val="ListBullet"/>
      </w:pPr>
      <w:r>
        <w:t>Maintain locked tokens for numbers, units, allergen names, vaccine names, IDs and critical warning text.</w:t>
      </w:r>
    </w:p>
    <w:p>
      <w:pPr>
        <w:pStyle w:val="ListBullet"/>
      </w:pPr>
      <w:r>
        <w:t>Maintain language-specific preferred terminology, regional food names and prohibited/awkward phrases.</w:t>
      </w:r>
    </w:p>
    <w:p>
      <w:pPr>
        <w:pStyle w:val="ListBullet"/>
      </w:pPr>
      <w:r>
        <w:t>Use AI for natural phrasing only inside approved semantic boundaries.</w:t>
      </w:r>
    </w:p>
    <w:p>
      <w:pPr>
        <w:pStyle w:val="ListBullet"/>
      </w:pPr>
      <w:r>
        <w:t>Perform native-language QA before a language becomes production-approved.</w:t>
      </w:r>
    </w:p>
    <w:p>
      <w:pPr>
        <w:pStyle w:val="ListBullet"/>
      </w:pPr>
      <w:r>
        <w:t>Store canonical and localized versions separately so meaning drift can be tested.</w:t>
      </w:r>
    </w:p>
    <w:p>
      <w:pPr>
        <w:pStyle w:val="ListBullet"/>
      </w:pPr>
      <w:r>
        <w:t>Use human-designed templates, consistent typography, editorial variation and curated illustrations/icons so the book does not look machine-generated.</w:t>
      </w:r>
    </w:p>
    <w:p>
      <w:pPr>
        <w:pStyle w:val="Heading1"/>
      </w:pPr>
      <w:r>
        <w:t>14. Human Review, Approval &amp; Release Governance</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0F6B66"/>
            <w:vAlign w:val="center"/>
          </w:tcPr>
          <w:p>
            <w:r/>
            <w:r>
              <w:rPr>
                <w:b/>
                <w:color w:val="FFFFFF"/>
                <w:sz w:val="17"/>
              </w:rPr>
              <w:t>Reviewer</w:t>
            </w:r>
          </w:p>
        </w:tc>
        <w:tc>
          <w:tcPr>
            <w:tcW w:type="dxa" w:w="6048"/>
            <w:shd w:fill="0F6B66"/>
            <w:vAlign w:val="center"/>
          </w:tcPr>
          <w:p>
            <w:r/>
            <w:r>
              <w:rPr>
                <w:b/>
                <w:color w:val="FFFFFF"/>
                <w:sz w:val="17"/>
              </w:rPr>
              <w:t>Mandatory Review Area</w:t>
            </w:r>
          </w:p>
        </w:tc>
        <w:tc>
          <w:tcPr>
            <w:tcW w:type="dxa" w:w="1728"/>
            <w:shd w:fill="0F6B66"/>
            <w:vAlign w:val="center"/>
          </w:tcPr>
          <w:p>
            <w:r/>
            <w:r>
              <w:rPr>
                <w:b/>
                <w:color w:val="FFFFFF"/>
                <w:sz w:val="17"/>
              </w:rPr>
              <w:t>Output</w:t>
            </w:r>
          </w:p>
        </w:tc>
      </w:tr>
      <w:tr>
        <w:tc>
          <w:tcPr>
            <w:tcW w:type="dxa" w:w="3024"/>
            <w:vAlign w:val="center"/>
          </w:tcPr>
          <w:p>
            <w:r/>
            <w:r>
              <w:rPr>
                <w:b w:val="0"/>
                <w:color w:val="222222"/>
                <w:sz w:val="16"/>
              </w:rPr>
              <w:t>Clinician/Pediatrician</w:t>
            </w:r>
          </w:p>
        </w:tc>
        <w:tc>
          <w:tcPr>
            <w:tcW w:type="dxa" w:w="6048"/>
            <w:vAlign w:val="center"/>
          </w:tcPr>
          <w:p>
            <w:r/>
            <w:r>
              <w:rPr>
                <w:b w:val="0"/>
                <w:color w:val="222222"/>
                <w:sz w:val="16"/>
              </w:rPr>
              <w:t>Clinical history, growth interpretation, rules, red flags, vaccination/development issues</w:t>
            </w:r>
          </w:p>
        </w:tc>
        <w:tc>
          <w:tcPr>
            <w:tcW w:type="dxa" w:w="1728"/>
            <w:vAlign w:val="center"/>
          </w:tcPr>
          <w:p>
            <w:r/>
            <w:r>
              <w:rPr>
                <w:b w:val="0"/>
                <w:color w:val="222222"/>
                <w:sz w:val="16"/>
              </w:rPr>
              <w:t>clinical_pass</w:t>
            </w:r>
          </w:p>
        </w:tc>
      </w:tr>
      <w:tr>
        <w:tc>
          <w:tcPr>
            <w:tcW w:type="dxa" w:w="3024"/>
            <w:vAlign w:val="center"/>
          </w:tcPr>
          <w:p>
            <w:r/>
            <w:r>
              <w:rPr>
                <w:b w:val="0"/>
                <w:color w:val="222222"/>
                <w:sz w:val="16"/>
              </w:rPr>
              <w:t>Nutrition Reviewer</w:t>
            </w:r>
          </w:p>
        </w:tc>
        <w:tc>
          <w:tcPr>
            <w:tcW w:type="dxa" w:w="6048"/>
            <w:vAlign w:val="center"/>
          </w:tcPr>
          <w:p>
            <w:r/>
            <w:r>
              <w:rPr>
                <w:b w:val="0"/>
                <w:color w:val="222222"/>
                <w:sz w:val="16"/>
              </w:rPr>
              <w:t>Targets, food pattern, recipe shortlist, substitutions, cross-book consistency</w:t>
            </w:r>
          </w:p>
        </w:tc>
        <w:tc>
          <w:tcPr>
            <w:tcW w:type="dxa" w:w="1728"/>
            <w:vAlign w:val="center"/>
          </w:tcPr>
          <w:p>
            <w:r/>
            <w:r>
              <w:rPr>
                <w:b w:val="0"/>
                <w:color w:val="222222"/>
                <w:sz w:val="16"/>
              </w:rPr>
              <w:t>nutrition_pass</w:t>
            </w:r>
          </w:p>
        </w:tc>
      </w:tr>
      <w:tr>
        <w:tc>
          <w:tcPr>
            <w:tcW w:type="dxa" w:w="3024"/>
            <w:vAlign w:val="center"/>
          </w:tcPr>
          <w:p>
            <w:r/>
            <w:r>
              <w:rPr>
                <w:b w:val="0"/>
                <w:color w:val="222222"/>
                <w:sz w:val="16"/>
              </w:rPr>
              <w:t>Safety Reviewer</w:t>
            </w:r>
          </w:p>
        </w:tc>
        <w:tc>
          <w:tcPr>
            <w:tcW w:type="dxa" w:w="6048"/>
            <w:vAlign w:val="center"/>
          </w:tcPr>
          <w:p>
            <w:r/>
            <w:r>
              <w:rPr>
                <w:b w:val="0"/>
                <w:color w:val="222222"/>
                <w:sz w:val="16"/>
              </w:rPr>
              <w:t>Allergy, choking/texture, food-safety and exception logic</w:t>
            </w:r>
          </w:p>
        </w:tc>
        <w:tc>
          <w:tcPr>
            <w:tcW w:type="dxa" w:w="1728"/>
            <w:vAlign w:val="center"/>
          </w:tcPr>
          <w:p>
            <w:r/>
            <w:r>
              <w:rPr>
                <w:b w:val="0"/>
                <w:color w:val="222222"/>
                <w:sz w:val="16"/>
              </w:rPr>
              <w:t>safety_pass</w:t>
            </w:r>
          </w:p>
        </w:tc>
      </w:tr>
      <w:tr>
        <w:tc>
          <w:tcPr>
            <w:tcW w:type="dxa" w:w="3024"/>
            <w:vAlign w:val="center"/>
          </w:tcPr>
          <w:p>
            <w:r/>
            <w:r>
              <w:rPr>
                <w:b w:val="0"/>
                <w:color w:val="222222"/>
                <w:sz w:val="16"/>
              </w:rPr>
              <w:t>Language Reviewer</w:t>
            </w:r>
          </w:p>
        </w:tc>
        <w:tc>
          <w:tcPr>
            <w:tcW w:type="dxa" w:w="6048"/>
            <w:vAlign w:val="center"/>
          </w:tcPr>
          <w:p>
            <w:r/>
            <w:r>
              <w:rPr>
                <w:b w:val="0"/>
                <w:color w:val="222222"/>
                <w:sz w:val="16"/>
              </w:rPr>
              <w:t>Naturalness, terminology and meaning preservation</w:t>
            </w:r>
          </w:p>
        </w:tc>
        <w:tc>
          <w:tcPr>
            <w:tcW w:type="dxa" w:w="1728"/>
            <w:vAlign w:val="center"/>
          </w:tcPr>
          <w:p>
            <w:r/>
            <w:r>
              <w:rPr>
                <w:b w:val="0"/>
                <w:color w:val="222222"/>
                <w:sz w:val="16"/>
              </w:rPr>
              <w:t>language_pass</w:t>
            </w:r>
          </w:p>
        </w:tc>
      </w:tr>
      <w:tr>
        <w:tc>
          <w:tcPr>
            <w:tcW w:type="dxa" w:w="3024"/>
            <w:vAlign w:val="center"/>
          </w:tcPr>
          <w:p>
            <w:r/>
            <w:r>
              <w:rPr>
                <w:b w:val="0"/>
                <w:color w:val="222222"/>
                <w:sz w:val="16"/>
              </w:rPr>
              <w:t>Editorial/Design Reviewer</w:t>
            </w:r>
          </w:p>
        </w:tc>
        <w:tc>
          <w:tcPr>
            <w:tcW w:type="dxa" w:w="6048"/>
            <w:vAlign w:val="center"/>
          </w:tcPr>
          <w:p>
            <w:r/>
            <w:r>
              <w:rPr>
                <w:b w:val="0"/>
                <w:color w:val="222222"/>
                <w:sz w:val="16"/>
              </w:rPr>
              <w:t>Readability, premium appearance, consistency and layout</w:t>
            </w:r>
          </w:p>
        </w:tc>
        <w:tc>
          <w:tcPr>
            <w:tcW w:type="dxa" w:w="1728"/>
            <w:vAlign w:val="center"/>
          </w:tcPr>
          <w:p>
            <w:r/>
            <w:r>
              <w:rPr>
                <w:b w:val="0"/>
                <w:color w:val="222222"/>
                <w:sz w:val="16"/>
              </w:rPr>
              <w:t>editorial_pass</w:t>
            </w:r>
          </w:p>
        </w:tc>
      </w:tr>
      <w:tr>
        <w:tc>
          <w:tcPr>
            <w:tcW w:type="dxa" w:w="3024"/>
            <w:vAlign w:val="center"/>
          </w:tcPr>
          <w:p>
            <w:r/>
            <w:r>
              <w:rPr>
                <w:b w:val="0"/>
                <w:color w:val="222222"/>
                <w:sz w:val="16"/>
              </w:rPr>
              <w:t>Release Owner</w:t>
            </w:r>
          </w:p>
        </w:tc>
        <w:tc>
          <w:tcPr>
            <w:tcW w:type="dxa" w:w="6048"/>
            <w:vAlign w:val="center"/>
          </w:tcPr>
          <w:p>
            <w:r/>
            <w:r>
              <w:rPr>
                <w:b w:val="0"/>
                <w:color w:val="222222"/>
                <w:sz w:val="16"/>
              </w:rPr>
              <w:t>Checks all required gates and version metadata</w:t>
            </w:r>
          </w:p>
        </w:tc>
        <w:tc>
          <w:tcPr>
            <w:tcW w:type="dxa" w:w="1728"/>
            <w:vAlign w:val="center"/>
          </w:tcPr>
          <w:p>
            <w:r/>
            <w:r>
              <w:rPr>
                <w:b w:val="0"/>
                <w:color w:val="222222"/>
                <w:sz w:val="16"/>
              </w:rPr>
              <w:t>release_approval</w:t>
            </w:r>
          </w:p>
        </w:tc>
      </w:tr>
    </w:tbl>
    <w:p/>
    <w:p>
      <w:pPr>
        <w:pStyle w:val="SRSNote"/>
      </w:pPr>
      <w:r>
        <w:t>Approved production records should never be overwritten. A change creates a new version. Every released customer bundle must record the exact profile snapshot, master versions, content versions, reviewer approvals, generated file hashes and release ID.</w:t>
      </w:r>
    </w:p>
    <w:p>
      <w:pPr>
        <w:pStyle w:val="Heading1"/>
      </w:pPr>
      <w:r>
        <w:t>15. Functional Requirements</w:t>
      </w:r>
    </w:p>
    <w:tbl>
      <w:tblPr>
        <w:tblStyle w:val="TableGrid"/>
        <w:tblW w:type="auto" w:w="0"/>
        <w:jc w:val="center"/>
        <w:tblLook w:firstColumn="1" w:firstRow="1" w:lastColumn="0" w:lastRow="0" w:noHBand="0" w:noVBand="1" w:val="04A0"/>
      </w:tblPr>
      <w:tblGrid>
        <w:gridCol w:w="5040"/>
        <w:gridCol w:w="5040"/>
      </w:tblGrid>
      <w:tr>
        <w:tc>
          <w:tcPr>
            <w:tcW w:type="dxa" w:w="1440"/>
            <w:shd w:fill="0F6B66"/>
            <w:vAlign w:val="center"/>
          </w:tcPr>
          <w:p>
            <w:r/>
            <w:r>
              <w:rPr>
                <w:b/>
                <w:color w:val="FFFFFF"/>
                <w:sz w:val="17"/>
              </w:rPr>
              <w:t>ID</w:t>
            </w:r>
          </w:p>
        </w:tc>
        <w:tc>
          <w:tcPr>
            <w:tcW w:type="dxa" w:w="9360"/>
            <w:shd w:fill="0F6B66"/>
            <w:vAlign w:val="center"/>
          </w:tcPr>
          <w:p>
            <w:r/>
            <w:r>
              <w:rPr>
                <w:b/>
                <w:color w:val="FFFFFF"/>
                <w:sz w:val="17"/>
              </w:rPr>
              <w:t>Requirement</w:t>
            </w:r>
          </w:p>
        </w:tc>
      </w:tr>
      <w:tr>
        <w:tc>
          <w:tcPr>
            <w:tcW w:type="dxa" w:w="1440"/>
            <w:vAlign w:val="center"/>
          </w:tcPr>
          <w:p>
            <w:r/>
            <w:r>
              <w:rPr>
                <w:b w:val="0"/>
                <w:color w:val="222222"/>
                <w:sz w:val="16"/>
              </w:rPr>
              <w:t>FR-001</w:t>
            </w:r>
          </w:p>
        </w:tc>
        <w:tc>
          <w:tcPr>
            <w:tcW w:type="dxa" w:w="9360"/>
            <w:vAlign w:val="center"/>
          </w:tcPr>
          <w:p>
            <w:r/>
            <w:r>
              <w:rPr>
                <w:b w:val="0"/>
                <w:color w:val="222222"/>
                <w:sz w:val="16"/>
              </w:rPr>
              <w:t>The system shall create a Book Engine case from an existing consultation case.</w:t>
            </w:r>
          </w:p>
        </w:tc>
      </w:tr>
      <w:tr>
        <w:tc>
          <w:tcPr>
            <w:tcW w:type="dxa" w:w="1440"/>
            <w:vAlign w:val="center"/>
          </w:tcPr>
          <w:p>
            <w:r/>
            <w:r>
              <w:rPr>
                <w:b w:val="0"/>
                <w:color w:val="222222"/>
                <w:sz w:val="16"/>
              </w:rPr>
              <w:t>FR-002</w:t>
            </w:r>
          </w:p>
        </w:tc>
        <w:tc>
          <w:tcPr>
            <w:tcW w:type="dxa" w:w="9360"/>
            <w:vAlign w:val="center"/>
          </w:tcPr>
          <w:p>
            <w:r/>
            <w:r>
              <w:rPr>
                <w:b w:val="0"/>
                <w:color w:val="222222"/>
                <w:sz w:val="16"/>
              </w:rPr>
              <w:t>The system shall validate critical child-profile fields before rule evaluation.</w:t>
            </w:r>
          </w:p>
        </w:tc>
      </w:tr>
      <w:tr>
        <w:tc>
          <w:tcPr>
            <w:tcW w:type="dxa" w:w="1440"/>
            <w:vAlign w:val="center"/>
          </w:tcPr>
          <w:p>
            <w:r/>
            <w:r>
              <w:rPr>
                <w:b w:val="0"/>
                <w:color w:val="222222"/>
                <w:sz w:val="16"/>
              </w:rPr>
              <w:t>FR-003</w:t>
            </w:r>
          </w:p>
        </w:tc>
        <w:tc>
          <w:tcPr>
            <w:tcW w:type="dxa" w:w="9360"/>
            <w:vAlign w:val="center"/>
          </w:tcPr>
          <w:p>
            <w:r/>
            <w:r>
              <w:rPr>
                <w:b w:val="0"/>
                <w:color w:val="222222"/>
                <w:sz w:val="16"/>
              </w:rPr>
              <w:t>The system shall preserve source and timestamp for clinically important profile fields.</w:t>
            </w:r>
          </w:p>
        </w:tc>
      </w:tr>
      <w:tr>
        <w:tc>
          <w:tcPr>
            <w:tcW w:type="dxa" w:w="1440"/>
            <w:vAlign w:val="center"/>
          </w:tcPr>
          <w:p>
            <w:r/>
            <w:r>
              <w:rPr>
                <w:b w:val="0"/>
                <w:color w:val="222222"/>
                <w:sz w:val="16"/>
              </w:rPr>
              <w:t>FR-004</w:t>
            </w:r>
          </w:p>
        </w:tc>
        <w:tc>
          <w:tcPr>
            <w:tcW w:type="dxa" w:w="9360"/>
            <w:vAlign w:val="center"/>
          </w:tcPr>
          <w:p>
            <w:r/>
            <w:r>
              <w:rPr>
                <w:b w:val="0"/>
                <w:color w:val="222222"/>
                <w:sz w:val="16"/>
              </w:rPr>
              <w:t>The system shall execute age, clinical, safety and nutrition rules deterministically.</w:t>
            </w:r>
          </w:p>
        </w:tc>
      </w:tr>
      <w:tr>
        <w:tc>
          <w:tcPr>
            <w:tcW w:type="dxa" w:w="1440"/>
            <w:vAlign w:val="center"/>
          </w:tcPr>
          <w:p>
            <w:r/>
            <w:r>
              <w:rPr>
                <w:b w:val="0"/>
                <w:color w:val="222222"/>
                <w:sz w:val="16"/>
              </w:rPr>
              <w:t>FR-005</w:t>
            </w:r>
          </w:p>
        </w:tc>
        <w:tc>
          <w:tcPr>
            <w:tcW w:type="dxa" w:w="9360"/>
            <w:vAlign w:val="center"/>
          </w:tcPr>
          <w:p>
            <w:r/>
            <w:r>
              <w:rPr>
                <w:b w:val="0"/>
                <w:color w:val="222222"/>
                <w:sz w:val="16"/>
              </w:rPr>
              <w:t>The system shall prevent soft ranking or AI from overriding hard exclusions.</w:t>
            </w:r>
          </w:p>
        </w:tc>
      </w:tr>
      <w:tr>
        <w:tc>
          <w:tcPr>
            <w:tcW w:type="dxa" w:w="1440"/>
            <w:vAlign w:val="center"/>
          </w:tcPr>
          <w:p>
            <w:r/>
            <w:r>
              <w:rPr>
                <w:b w:val="0"/>
                <w:color w:val="222222"/>
                <w:sz w:val="16"/>
              </w:rPr>
              <w:t>FR-006</w:t>
            </w:r>
          </w:p>
        </w:tc>
        <w:tc>
          <w:tcPr>
            <w:tcW w:type="dxa" w:w="9360"/>
            <w:vAlign w:val="center"/>
          </w:tcPr>
          <w:p>
            <w:r/>
            <w:r>
              <w:rPr>
                <w:b w:val="0"/>
                <w:color w:val="222222"/>
                <w:sz w:val="16"/>
              </w:rPr>
              <w:t>The system shall map every selected recipe to approved ingredients through Recipe–Ingredient Mapping.</w:t>
            </w:r>
          </w:p>
        </w:tc>
      </w:tr>
      <w:tr>
        <w:tc>
          <w:tcPr>
            <w:tcW w:type="dxa" w:w="1440"/>
            <w:vAlign w:val="center"/>
          </w:tcPr>
          <w:p>
            <w:r/>
            <w:r>
              <w:rPr>
                <w:b w:val="0"/>
                <w:color w:val="222222"/>
                <w:sz w:val="16"/>
              </w:rPr>
              <w:t>FR-007</w:t>
            </w:r>
          </w:p>
        </w:tc>
        <w:tc>
          <w:tcPr>
            <w:tcW w:type="dxa" w:w="9360"/>
            <w:vAlign w:val="center"/>
          </w:tcPr>
          <w:p>
            <w:r/>
            <w:r>
              <w:rPr>
                <w:b w:val="0"/>
                <w:color w:val="222222"/>
                <w:sz w:val="16"/>
              </w:rPr>
              <w:t>The system shall generate an explainable reason for recipe selection and exclusion.</w:t>
            </w:r>
          </w:p>
        </w:tc>
      </w:tr>
      <w:tr>
        <w:tc>
          <w:tcPr>
            <w:tcW w:type="dxa" w:w="1440"/>
            <w:vAlign w:val="center"/>
          </w:tcPr>
          <w:p>
            <w:r/>
            <w:r>
              <w:rPr>
                <w:b w:val="0"/>
                <w:color w:val="222222"/>
                <w:sz w:val="16"/>
              </w:rPr>
              <w:t>FR-008</w:t>
            </w:r>
          </w:p>
        </w:tc>
        <w:tc>
          <w:tcPr>
            <w:tcW w:type="dxa" w:w="9360"/>
            <w:vAlign w:val="center"/>
          </w:tcPr>
          <w:p>
            <w:r/>
            <w:r>
              <w:rPr>
                <w:b w:val="0"/>
                <w:color w:val="222222"/>
                <w:sz w:val="16"/>
              </w:rPr>
              <w:t>The system shall generate Book 1 from approved conditional content blocks.</w:t>
            </w:r>
          </w:p>
        </w:tc>
      </w:tr>
      <w:tr>
        <w:tc>
          <w:tcPr>
            <w:tcW w:type="dxa" w:w="1440"/>
            <w:vAlign w:val="center"/>
          </w:tcPr>
          <w:p>
            <w:r/>
            <w:r>
              <w:rPr>
                <w:b w:val="0"/>
                <w:color w:val="222222"/>
                <w:sz w:val="16"/>
              </w:rPr>
              <w:t>FR-009</w:t>
            </w:r>
          </w:p>
        </w:tc>
        <w:tc>
          <w:tcPr>
            <w:tcW w:type="dxa" w:w="9360"/>
            <w:vAlign w:val="center"/>
          </w:tcPr>
          <w:p>
            <w:r/>
            <w:r>
              <w:rPr>
                <w:b w:val="0"/>
                <w:color w:val="222222"/>
                <w:sz w:val="16"/>
              </w:rPr>
              <w:t>The system shall generate Book 2 only from approved recipes or approved AI-promoted candidates.</w:t>
            </w:r>
          </w:p>
        </w:tc>
      </w:tr>
      <w:tr>
        <w:tc>
          <w:tcPr>
            <w:tcW w:type="dxa" w:w="1440"/>
            <w:vAlign w:val="center"/>
          </w:tcPr>
          <w:p>
            <w:r/>
            <w:r>
              <w:rPr>
                <w:b w:val="0"/>
                <w:color w:val="222222"/>
                <w:sz w:val="16"/>
              </w:rPr>
              <w:t>FR-010</w:t>
            </w:r>
          </w:p>
        </w:tc>
        <w:tc>
          <w:tcPr>
            <w:tcW w:type="dxa" w:w="9360"/>
            <w:vAlign w:val="center"/>
          </w:tcPr>
          <w:p>
            <w:r/>
            <w:r>
              <w:rPr>
                <w:b w:val="0"/>
                <w:color w:val="222222"/>
                <w:sz w:val="16"/>
              </w:rPr>
              <w:t>The system shall support multiple output languages using one canonical clinical content model.</w:t>
            </w:r>
          </w:p>
        </w:tc>
      </w:tr>
      <w:tr>
        <w:tc>
          <w:tcPr>
            <w:tcW w:type="dxa" w:w="1440"/>
            <w:vAlign w:val="center"/>
          </w:tcPr>
          <w:p>
            <w:r/>
            <w:r>
              <w:rPr>
                <w:b w:val="0"/>
                <w:color w:val="222222"/>
                <w:sz w:val="16"/>
              </w:rPr>
              <w:t>FR-011</w:t>
            </w:r>
          </w:p>
        </w:tc>
        <w:tc>
          <w:tcPr>
            <w:tcW w:type="dxa" w:w="9360"/>
            <w:vAlign w:val="center"/>
          </w:tcPr>
          <w:p>
            <w:r/>
            <w:r>
              <w:rPr>
                <w:b w:val="0"/>
                <w:color w:val="222222"/>
                <w:sz w:val="16"/>
              </w:rPr>
              <w:t>The system shall route drafts through required human reviewers.</w:t>
            </w:r>
          </w:p>
        </w:tc>
      </w:tr>
      <w:tr>
        <w:tc>
          <w:tcPr>
            <w:tcW w:type="dxa" w:w="1440"/>
            <w:vAlign w:val="center"/>
          </w:tcPr>
          <w:p>
            <w:r/>
            <w:r>
              <w:rPr>
                <w:b w:val="0"/>
                <w:color w:val="222222"/>
                <w:sz w:val="16"/>
              </w:rPr>
              <w:t>FR-012</w:t>
            </w:r>
          </w:p>
        </w:tc>
        <w:tc>
          <w:tcPr>
            <w:tcW w:type="dxa" w:w="9360"/>
            <w:vAlign w:val="center"/>
          </w:tcPr>
          <w:p>
            <w:r/>
            <w:r>
              <w:rPr>
                <w:b w:val="0"/>
                <w:color w:val="222222"/>
                <w:sz w:val="16"/>
              </w:rPr>
              <w:t>The system shall prevent final release until mandatory approval gates pass.</w:t>
            </w:r>
          </w:p>
        </w:tc>
      </w:tr>
      <w:tr>
        <w:tc>
          <w:tcPr>
            <w:tcW w:type="dxa" w:w="1440"/>
            <w:vAlign w:val="center"/>
          </w:tcPr>
          <w:p>
            <w:r/>
            <w:r>
              <w:rPr>
                <w:b w:val="0"/>
                <w:color w:val="222222"/>
                <w:sz w:val="16"/>
              </w:rPr>
              <w:t>FR-013</w:t>
            </w:r>
          </w:p>
        </w:tc>
        <w:tc>
          <w:tcPr>
            <w:tcW w:type="dxa" w:w="9360"/>
            <w:vAlign w:val="center"/>
          </w:tcPr>
          <w:p>
            <w:r/>
            <w:r>
              <w:rPr>
                <w:b w:val="0"/>
                <w:color w:val="222222"/>
                <w:sz w:val="16"/>
              </w:rPr>
              <w:t>The system shall produce screen PDF and support a future print-ready workflow.</w:t>
            </w:r>
          </w:p>
        </w:tc>
      </w:tr>
      <w:tr>
        <w:tc>
          <w:tcPr>
            <w:tcW w:type="dxa" w:w="1440"/>
            <w:vAlign w:val="center"/>
          </w:tcPr>
          <w:p>
            <w:r/>
            <w:r>
              <w:rPr>
                <w:b w:val="0"/>
                <w:color w:val="222222"/>
                <w:sz w:val="16"/>
              </w:rPr>
              <w:t>FR-014</w:t>
            </w:r>
          </w:p>
        </w:tc>
        <w:tc>
          <w:tcPr>
            <w:tcW w:type="dxa" w:w="9360"/>
            <w:vAlign w:val="center"/>
          </w:tcPr>
          <w:p>
            <w:r/>
            <w:r>
              <w:rPr>
                <w:b w:val="0"/>
                <w:color w:val="222222"/>
                <w:sz w:val="16"/>
              </w:rPr>
              <w:t>The system shall assign an immutable release ID to each delivered bundle.</w:t>
            </w:r>
          </w:p>
        </w:tc>
      </w:tr>
      <w:tr>
        <w:tc>
          <w:tcPr>
            <w:tcW w:type="dxa" w:w="1440"/>
            <w:vAlign w:val="center"/>
          </w:tcPr>
          <w:p>
            <w:r/>
            <w:r>
              <w:rPr>
                <w:b w:val="0"/>
                <w:color w:val="222222"/>
                <w:sz w:val="16"/>
              </w:rPr>
              <w:t>FR-015</w:t>
            </w:r>
          </w:p>
        </w:tc>
        <w:tc>
          <w:tcPr>
            <w:tcW w:type="dxa" w:w="9360"/>
            <w:vAlign w:val="center"/>
          </w:tcPr>
          <w:p>
            <w:r/>
            <w:r>
              <w:rPr>
                <w:b w:val="0"/>
                <w:color w:val="222222"/>
                <w:sz w:val="16"/>
              </w:rPr>
              <w:t>The system shall retain previous releases when a follow-up creates a new version.</w:t>
            </w:r>
          </w:p>
        </w:tc>
      </w:tr>
      <w:tr>
        <w:tc>
          <w:tcPr>
            <w:tcW w:type="dxa" w:w="1440"/>
            <w:vAlign w:val="center"/>
          </w:tcPr>
          <w:p>
            <w:r/>
            <w:r>
              <w:rPr>
                <w:b w:val="0"/>
                <w:color w:val="222222"/>
                <w:sz w:val="16"/>
              </w:rPr>
              <w:t>FR-016</w:t>
            </w:r>
          </w:p>
        </w:tc>
        <w:tc>
          <w:tcPr>
            <w:tcW w:type="dxa" w:w="9360"/>
            <w:vAlign w:val="center"/>
          </w:tcPr>
          <w:p>
            <w:r/>
            <w:r>
              <w:rPr>
                <w:b w:val="0"/>
                <w:color w:val="222222"/>
                <w:sz w:val="16"/>
              </w:rPr>
              <w:t>The system shall support withdrawal/correction of a released version without deleting audit history.</w:t>
            </w:r>
          </w:p>
        </w:tc>
      </w:tr>
      <w:tr>
        <w:tc>
          <w:tcPr>
            <w:tcW w:type="dxa" w:w="1440"/>
            <w:vAlign w:val="center"/>
          </w:tcPr>
          <w:p>
            <w:r/>
            <w:r>
              <w:rPr>
                <w:b w:val="0"/>
                <w:color w:val="222222"/>
                <w:sz w:val="16"/>
              </w:rPr>
              <w:t>FR-017</w:t>
            </w:r>
          </w:p>
        </w:tc>
        <w:tc>
          <w:tcPr>
            <w:tcW w:type="dxa" w:w="9360"/>
            <w:vAlign w:val="center"/>
          </w:tcPr>
          <w:p>
            <w:r/>
            <w:r>
              <w:rPr>
                <w:b w:val="0"/>
                <w:color w:val="222222"/>
                <w:sz w:val="16"/>
              </w:rPr>
              <w:t>The system shall store evidence IDs/version links for evidence-dependent rules.</w:t>
            </w:r>
          </w:p>
        </w:tc>
      </w:tr>
      <w:tr>
        <w:tc>
          <w:tcPr>
            <w:tcW w:type="dxa" w:w="1440"/>
            <w:vAlign w:val="center"/>
          </w:tcPr>
          <w:p>
            <w:r/>
            <w:r>
              <w:rPr>
                <w:b w:val="0"/>
                <w:color w:val="222222"/>
                <w:sz w:val="16"/>
              </w:rPr>
              <w:t>FR-018</w:t>
            </w:r>
          </w:p>
        </w:tc>
        <w:tc>
          <w:tcPr>
            <w:tcW w:type="dxa" w:w="9360"/>
            <w:vAlign w:val="center"/>
          </w:tcPr>
          <w:p>
            <w:r/>
            <w:r>
              <w:rPr>
                <w:b w:val="0"/>
                <w:color w:val="222222"/>
                <w:sz w:val="16"/>
              </w:rPr>
              <w:t>The system shall support an AI Candidate Review Queue for new recipes/content adaptations.</w:t>
            </w:r>
          </w:p>
        </w:tc>
      </w:tr>
      <w:tr>
        <w:tc>
          <w:tcPr>
            <w:tcW w:type="dxa" w:w="1440"/>
            <w:vAlign w:val="center"/>
          </w:tcPr>
          <w:p>
            <w:r/>
            <w:r>
              <w:rPr>
                <w:b w:val="0"/>
                <w:color w:val="222222"/>
                <w:sz w:val="16"/>
              </w:rPr>
              <w:t>FR-019</w:t>
            </w:r>
          </w:p>
        </w:tc>
        <w:tc>
          <w:tcPr>
            <w:tcW w:type="dxa" w:w="9360"/>
            <w:vAlign w:val="center"/>
          </w:tcPr>
          <w:p>
            <w:r/>
            <w:r>
              <w:rPr>
                <w:b w:val="0"/>
                <w:color w:val="222222"/>
                <w:sz w:val="16"/>
              </w:rPr>
              <w:t>The system shall allow administrators to tune non-clinical ranking weights without altering hard safety rules.</w:t>
            </w:r>
          </w:p>
        </w:tc>
      </w:tr>
      <w:tr>
        <w:tc>
          <w:tcPr>
            <w:tcW w:type="dxa" w:w="1440"/>
            <w:vAlign w:val="center"/>
          </w:tcPr>
          <w:p>
            <w:r/>
            <w:r>
              <w:rPr>
                <w:b w:val="0"/>
                <w:color w:val="222222"/>
                <w:sz w:val="16"/>
              </w:rPr>
              <w:t>FR-020</w:t>
            </w:r>
          </w:p>
        </w:tc>
        <w:tc>
          <w:tcPr>
            <w:tcW w:type="dxa" w:w="9360"/>
            <w:vAlign w:val="center"/>
          </w:tcPr>
          <w:p>
            <w:r/>
            <w:r>
              <w:rPr>
                <w:b w:val="0"/>
                <w:color w:val="222222"/>
                <w:sz w:val="16"/>
              </w:rPr>
              <w:t>The system shall provide a reviewer-visible list of unresolved issues before generation/release.</w:t>
            </w:r>
          </w:p>
        </w:tc>
      </w:tr>
    </w:tbl>
    <w:p/>
    <w:p>
      <w:pPr>
        <w:pStyle w:val="Heading1"/>
      </w:pPr>
      <w:r>
        <w:t>16.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0F6B66"/>
            <w:vAlign w:val="center"/>
          </w:tcPr>
          <w:p>
            <w:r/>
            <w:r>
              <w:rPr>
                <w:b/>
                <w:color w:val="FFFFFF"/>
                <w:sz w:val="17"/>
              </w:rPr>
              <w:t>Method</w:t>
            </w:r>
          </w:p>
        </w:tc>
        <w:tc>
          <w:tcPr>
            <w:tcW w:type="dxa" w:w="5328"/>
            <w:shd w:fill="0F6B66"/>
            <w:vAlign w:val="center"/>
          </w:tcPr>
          <w:p>
            <w:r/>
            <w:r>
              <w:rPr>
                <w:b/>
                <w:color w:val="FFFFFF"/>
                <w:sz w:val="17"/>
              </w:rPr>
              <w:t>Endpoint</w:t>
            </w:r>
          </w:p>
        </w:tc>
        <w:tc>
          <w:tcPr>
            <w:tcW w:type="dxa" w:w="4032"/>
            <w:shd w:fill="0F6B66"/>
            <w:vAlign w:val="center"/>
          </w:tcPr>
          <w:p>
            <w:r/>
            <w:r>
              <w:rPr>
                <w:b/>
                <w:color w:val="FFFFFF"/>
                <w:sz w:val="17"/>
              </w:rPr>
              <w:t>Purpose</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/v1/book-engine/cases</w:t>
            </w:r>
          </w:p>
        </w:tc>
        <w:tc>
          <w:tcPr>
            <w:tcW w:type="dxa" w:w="4032"/>
            <w:vAlign w:val="center"/>
          </w:tcPr>
          <w:p>
            <w:r/>
            <w:r>
              <w:rPr>
                <w:b w:val="0"/>
                <w:color w:val="222222"/>
                <w:sz w:val="16"/>
              </w:rPr>
              <w:t>Create case</w:t>
            </w:r>
          </w:p>
        </w:tc>
      </w:tr>
      <w:tr>
        <w:tc>
          <w:tcPr>
            <w:tcW w:type="dxa" w:w="1440"/>
            <w:vAlign w:val="center"/>
          </w:tcPr>
          <w:p>
            <w:r/>
            <w:r>
              <w:rPr>
                <w:b w:val="0"/>
                <w:color w:val="222222"/>
                <w:sz w:val="16"/>
              </w:rPr>
              <w:t>PATCH</w:t>
            </w:r>
          </w:p>
        </w:tc>
        <w:tc>
          <w:tcPr>
            <w:tcW w:type="dxa" w:w="5328"/>
            <w:vAlign w:val="center"/>
          </w:tcPr>
          <w:p>
            <w:r/>
            <w:r>
              <w:rPr>
                <w:b w:val="0"/>
                <w:color w:val="222222"/>
                <w:sz w:val="16"/>
              </w:rPr>
              <w:t>/v1/book-engine/cases/{id}/profile</w:t>
            </w:r>
          </w:p>
        </w:tc>
        <w:tc>
          <w:tcPr>
            <w:tcW w:type="dxa" w:w="4032"/>
            <w:vAlign w:val="center"/>
          </w:tcPr>
          <w:p>
            <w:r/>
            <w:r>
              <w:rPr>
                <w:b w:val="0"/>
                <w:color w:val="222222"/>
                <w:sz w:val="16"/>
              </w:rPr>
              <w:t>Update normalized profile</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/v1/book-engine/cases/{id}/evaluate</w:t>
            </w:r>
          </w:p>
        </w:tc>
        <w:tc>
          <w:tcPr>
            <w:tcW w:type="dxa" w:w="4032"/>
            <w:vAlign w:val="center"/>
          </w:tcPr>
          <w:p>
            <w:r/>
            <w:r>
              <w:rPr>
                <w:b w:val="0"/>
                <w:color w:val="222222"/>
                <w:sz w:val="16"/>
              </w:rPr>
              <w:t>Run rule evaluation</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/v1/book-engine/cases/{id}/approve-clinical</w:t>
            </w:r>
          </w:p>
        </w:tc>
        <w:tc>
          <w:tcPr>
            <w:tcW w:type="dxa" w:w="4032"/>
            <w:vAlign w:val="center"/>
          </w:tcPr>
          <w:p>
            <w:r/>
            <w:r>
              <w:rPr>
                <w:b w:val="0"/>
                <w:color w:val="222222"/>
                <w:sz w:val="16"/>
              </w:rPr>
              <w:t>Lock clinician-approved snapshot</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/v1/book-engine/cases/{id}/generate-preview</w:t>
            </w:r>
          </w:p>
        </w:tc>
        <w:tc>
          <w:tcPr>
            <w:tcW w:type="dxa" w:w="4032"/>
            <w:vAlign w:val="center"/>
          </w:tcPr>
          <w:p>
            <w:r/>
            <w:r>
              <w:rPr>
                <w:b w:val="0"/>
                <w:color w:val="222222"/>
                <w:sz w:val="16"/>
              </w:rPr>
              <w:t>Start Book 1/2 preview generation</w:t>
            </w:r>
          </w:p>
        </w:tc>
      </w:tr>
      <w:tr>
        <w:tc>
          <w:tcPr>
            <w:tcW w:type="dxa" w:w="1440"/>
            <w:vAlign w:val="center"/>
          </w:tcPr>
          <w:p>
            <w:r/>
            <w:r>
              <w:rPr>
                <w:b w:val="0"/>
                <w:color w:val="222222"/>
                <w:sz w:val="16"/>
              </w:rPr>
              <w:t>GET</w:t>
            </w:r>
          </w:p>
        </w:tc>
        <w:tc>
          <w:tcPr>
            <w:tcW w:type="dxa" w:w="5328"/>
            <w:vAlign w:val="center"/>
          </w:tcPr>
          <w:p>
            <w:r/>
            <w:r>
              <w:rPr>
                <w:b w:val="0"/>
                <w:color w:val="222222"/>
                <w:sz w:val="16"/>
              </w:rPr>
              <w:t>/v1/book-engine/jobs/{job_id}</w:t>
            </w:r>
          </w:p>
        </w:tc>
        <w:tc>
          <w:tcPr>
            <w:tcW w:type="dxa" w:w="4032"/>
            <w:vAlign w:val="center"/>
          </w:tcPr>
          <w:p>
            <w:r/>
            <w:r>
              <w:rPr>
                <w:b w:val="0"/>
                <w:color w:val="222222"/>
                <w:sz w:val="16"/>
              </w:rPr>
              <w:t>Get generation status/issues</w:t>
            </w:r>
          </w:p>
        </w:tc>
      </w:tr>
      <w:tr>
        <w:tc>
          <w:tcPr>
            <w:tcW w:type="dxa" w:w="1440"/>
            <w:vAlign w:val="center"/>
          </w:tcPr>
          <w:p>
            <w:r/>
            <w:r>
              <w:rPr>
                <w:b w:val="0"/>
                <w:color w:val="222222"/>
                <w:sz w:val="16"/>
              </w:rPr>
              <w:t>PATCH</w:t>
            </w:r>
          </w:p>
        </w:tc>
        <w:tc>
          <w:tcPr>
            <w:tcW w:type="dxa" w:w="5328"/>
            <w:vAlign w:val="center"/>
          </w:tcPr>
          <w:p>
            <w:r/>
            <w:r>
              <w:rPr>
                <w:b w:val="0"/>
                <w:color w:val="222222"/>
                <w:sz w:val="16"/>
              </w:rPr>
              <w:t>/v1/book-engine/jobs/{job_id}/recipe-selection</w:t>
            </w:r>
          </w:p>
        </w:tc>
        <w:tc>
          <w:tcPr>
            <w:tcW w:type="dxa" w:w="4032"/>
            <w:vAlign w:val="center"/>
          </w:tcPr>
          <w:p>
            <w:r/>
            <w:r>
              <w:rPr>
                <w:b w:val="0"/>
                <w:color w:val="222222"/>
                <w:sz w:val="16"/>
              </w:rPr>
              <w:t>Approve/replace shortlist from eligible pool</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/v1/book-engine/jobs/{job_id}/approve</w:t>
            </w:r>
          </w:p>
        </w:tc>
        <w:tc>
          <w:tcPr>
            <w:tcW w:type="dxa" w:w="4032"/>
            <w:vAlign w:val="center"/>
          </w:tcPr>
          <w:p>
            <w:r/>
            <w:r>
              <w:rPr>
                <w:b w:val="0"/>
                <w:color w:val="222222"/>
                <w:sz w:val="16"/>
              </w:rPr>
              <w:t>Record reviewer decision</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/v1/book-engine/jobs/{job_id}/release</w:t>
            </w:r>
          </w:p>
        </w:tc>
        <w:tc>
          <w:tcPr>
            <w:tcW w:type="dxa" w:w="4032"/>
            <w:vAlign w:val="center"/>
          </w:tcPr>
          <w:p>
            <w:r/>
            <w:r>
              <w:rPr>
                <w:b w:val="0"/>
                <w:color w:val="222222"/>
                <w:sz w:val="16"/>
              </w:rPr>
              <w:t>Create immutable release</w:t>
            </w:r>
          </w:p>
        </w:tc>
      </w:tr>
      <w:tr>
        <w:tc>
          <w:tcPr>
            <w:tcW w:type="dxa" w:w="1440"/>
            <w:vAlign w:val="center"/>
          </w:tcPr>
          <w:p>
            <w:r/>
            <w:r>
              <w:rPr>
                <w:b w:val="0"/>
                <w:color w:val="222222"/>
                <w:sz w:val="16"/>
              </w:rPr>
              <w:t>POST</w:t>
            </w:r>
          </w:p>
        </w:tc>
        <w:tc>
          <w:tcPr>
            <w:tcW w:type="dxa" w:w="5328"/>
            <w:vAlign w:val="center"/>
          </w:tcPr>
          <w:p>
            <w:r/>
            <w:r>
              <w:rPr>
                <w:b w:val="0"/>
                <w:color w:val="222222"/>
                <w:sz w:val="16"/>
              </w:rPr>
              <w:t>/v1/book-engine/cases/{id}/follow-up</w:t>
            </w:r>
          </w:p>
        </w:tc>
        <w:tc>
          <w:tcPr>
            <w:tcW w:type="dxa" w:w="4032"/>
            <w:vAlign w:val="center"/>
          </w:tcPr>
          <w:p>
            <w:r/>
            <w:r>
              <w:rPr>
                <w:b w:val="0"/>
                <w:color w:val="222222"/>
                <w:sz w:val="16"/>
              </w:rPr>
              <w:t>Create follow-up snapshot</w:t>
            </w:r>
          </w:p>
        </w:tc>
      </w:tr>
      <w:tr>
        <w:tc>
          <w:tcPr>
            <w:tcW w:type="dxa" w:w="1440"/>
            <w:vAlign w:val="center"/>
          </w:tcPr>
          <w:p>
            <w:r/>
            <w:r>
              <w:rPr>
                <w:b w:val="0"/>
                <w:color w:val="222222"/>
                <w:sz w:val="16"/>
              </w:rPr>
              <w:t>GET</w:t>
            </w:r>
          </w:p>
        </w:tc>
        <w:tc>
          <w:tcPr>
            <w:tcW w:type="dxa" w:w="5328"/>
            <w:vAlign w:val="center"/>
          </w:tcPr>
          <w:p>
            <w:r/>
            <w:r>
              <w:rPr>
                <w:b w:val="0"/>
                <w:color w:val="222222"/>
                <w:sz w:val="16"/>
              </w:rPr>
              <w:t>/v1/book-engine/releases/{release_id}</w:t>
            </w:r>
          </w:p>
        </w:tc>
        <w:tc>
          <w:tcPr>
            <w:tcW w:type="dxa" w:w="4032"/>
            <w:vAlign w:val="center"/>
          </w:tcPr>
          <w:p>
            <w:r/>
            <w:r>
              <w:rPr>
                <w:b w:val="0"/>
                <w:color w:val="222222"/>
                <w:sz w:val="16"/>
              </w:rPr>
              <w:t>Retrieve released assets/audit metadata</w:t>
            </w:r>
          </w:p>
        </w:tc>
      </w:tr>
    </w:tbl>
    <w:p/>
    <w:p>
      <w:pPr>
        <w:pStyle w:val="Heading2"/>
      </w:pPr>
      <w:r>
        <w:t>16.1 API Controls</w:t>
      </w:r>
    </w:p>
    <w:p>
      <w:pPr>
        <w:pStyle w:val="ListBullet"/>
      </w:pPr>
      <w:r>
        <w:t>Service-to-service authentication plus user-level audit identity.</w:t>
      </w:r>
    </w:p>
    <w:p>
      <w:pPr>
        <w:pStyle w:val="ListBullet"/>
      </w:pPr>
      <w:r>
        <w:t>Role-based authorization for clinician, nutrition, language and release actions.</w:t>
      </w:r>
    </w:p>
    <w:p>
      <w:pPr>
        <w:pStyle w:val="ListBullet"/>
      </w:pPr>
      <w:r>
        <w:t>Idempotency for create/generate/release requests.</w:t>
      </w:r>
    </w:p>
    <w:p>
      <w:pPr>
        <w:pStyle w:val="ListBullet"/>
      </w:pPr>
      <w:r>
        <w:t>Schema validation with explicit error codes.</w:t>
      </w:r>
    </w:p>
    <w:p>
      <w:pPr>
        <w:pStyle w:val="ListBullet"/>
      </w:pPr>
      <w:r>
        <w:t>No patient/customer secrets in public verification URLs or QR codes.</w:t>
      </w:r>
    </w:p>
    <w:p>
      <w:pPr>
        <w:pStyle w:val="ListBullet"/>
      </w:pPr>
      <w:r>
        <w:t>All clinically meaningful approval events must be timestamped and immutable.</w:t>
      </w:r>
    </w:p>
    <w:p>
      <w:pPr>
        <w:pStyle w:val="Heading1"/>
      </w:pPr>
      <w:r>
        <w:t>17. Database &amp; Data Model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0F6B66"/>
            <w:vAlign w:val="center"/>
          </w:tcPr>
          <w:p>
            <w:r/>
            <w:r>
              <w:rPr>
                <w:b/>
                <w:color w:val="FFFFFF"/>
                <w:sz w:val="17"/>
              </w:rPr>
              <w:t>Table</w:t>
            </w:r>
          </w:p>
        </w:tc>
        <w:tc>
          <w:tcPr>
            <w:tcW w:type="dxa" w:w="5184"/>
            <w:shd w:fill="0F6B66"/>
            <w:vAlign w:val="center"/>
          </w:tcPr>
          <w:p>
            <w:r/>
            <w:r>
              <w:rPr>
                <w:b/>
                <w:color w:val="FFFFFF"/>
                <w:sz w:val="17"/>
              </w:rPr>
              <w:t>Purpose</w:t>
            </w:r>
          </w:p>
        </w:tc>
        <w:tc>
          <w:tcPr>
            <w:tcW w:type="dxa" w:w="2448"/>
            <w:shd w:fill="0F6B66"/>
            <w:vAlign w:val="center"/>
          </w:tcPr>
          <w:p>
            <w:r/>
            <w:r>
              <w:rPr>
                <w:b/>
                <w:color w:val="FFFFFF"/>
                <w:sz w:val="17"/>
              </w:rPr>
              <w:t>Versioning Rule</w:t>
            </w:r>
          </w:p>
        </w:tc>
      </w:tr>
      <w:tr>
        <w:tc>
          <w:tcPr>
            <w:tcW w:type="dxa" w:w="3168"/>
            <w:vAlign w:val="center"/>
          </w:tcPr>
          <w:p>
            <w:r/>
            <w:r>
              <w:rPr>
                <w:b w:val="0"/>
                <w:color w:val="222222"/>
                <w:sz w:val="16"/>
              </w:rPr>
              <w:t>book_engine_case</w:t>
            </w:r>
          </w:p>
        </w:tc>
        <w:tc>
          <w:tcPr>
            <w:tcW w:type="dxa" w:w="5184"/>
            <w:vAlign w:val="center"/>
          </w:tcPr>
          <w:p>
            <w:r/>
            <w:r>
              <w:rPr>
                <w:b w:val="0"/>
                <w:color w:val="222222"/>
                <w:sz w:val="16"/>
              </w:rPr>
              <w:t>Workflow linkage to consultation case</w:t>
            </w:r>
          </w:p>
        </w:tc>
        <w:tc>
          <w:tcPr>
            <w:tcW w:type="dxa" w:w="2448"/>
            <w:vAlign w:val="center"/>
          </w:tcPr>
          <w:p>
            <w:r/>
            <w:r>
              <w:rPr>
                <w:b w:val="0"/>
                <w:color w:val="222222"/>
                <w:sz w:val="16"/>
              </w:rPr>
              <w:t>Mutable workflow state</w:t>
            </w:r>
          </w:p>
        </w:tc>
      </w:tr>
      <w:tr>
        <w:tc>
          <w:tcPr>
            <w:tcW w:type="dxa" w:w="3168"/>
            <w:vAlign w:val="center"/>
          </w:tcPr>
          <w:p>
            <w:r/>
            <w:r>
              <w:rPr>
                <w:b w:val="0"/>
                <w:color w:val="222222"/>
                <w:sz w:val="16"/>
              </w:rPr>
              <w:t>child_profile_snapshot</w:t>
            </w:r>
          </w:p>
        </w:tc>
        <w:tc>
          <w:tcPr>
            <w:tcW w:type="dxa" w:w="5184"/>
            <w:vAlign w:val="center"/>
          </w:tcPr>
          <w:p>
            <w:r/>
            <w:r>
              <w:rPr>
                <w:b w:val="0"/>
                <w:color w:val="222222"/>
                <w:sz w:val="16"/>
              </w:rPr>
              <w:t>Normalized child data</w:t>
            </w:r>
          </w:p>
        </w:tc>
        <w:tc>
          <w:tcPr>
            <w:tcW w:type="dxa" w:w="2448"/>
            <w:vAlign w:val="center"/>
          </w:tcPr>
          <w:p>
            <w:r/>
            <w:r>
              <w:rPr>
                <w:b w:val="0"/>
                <w:color w:val="222222"/>
                <w:sz w:val="16"/>
              </w:rPr>
              <w:t>Immutable per generation/release</w:t>
            </w:r>
          </w:p>
        </w:tc>
      </w:tr>
      <w:tr>
        <w:tc>
          <w:tcPr>
            <w:tcW w:type="dxa" w:w="3168"/>
            <w:vAlign w:val="center"/>
          </w:tcPr>
          <w:p>
            <w:r/>
            <w:r>
              <w:rPr>
                <w:b w:val="0"/>
                <w:color w:val="222222"/>
                <w:sz w:val="16"/>
              </w:rPr>
              <w:t>master_registry</w:t>
            </w:r>
          </w:p>
        </w:tc>
        <w:tc>
          <w:tcPr>
            <w:tcW w:type="dxa" w:w="5184"/>
            <w:vAlign w:val="center"/>
          </w:tcPr>
          <w:p>
            <w:r/>
            <w:r>
              <w:rPr>
                <w:b w:val="0"/>
                <w:color w:val="222222"/>
                <w:sz w:val="16"/>
              </w:rPr>
              <w:t>Active master versions/status</w:t>
            </w:r>
          </w:p>
        </w:tc>
        <w:tc>
          <w:tcPr>
            <w:tcW w:type="dxa" w:w="2448"/>
            <w:vAlign w:val="center"/>
          </w:tcPr>
          <w:p>
            <w:r/>
            <w:r>
              <w:rPr>
                <w:b w:val="0"/>
                <w:color w:val="222222"/>
                <w:sz w:val="16"/>
              </w:rPr>
              <w:t>Versioned</w:t>
            </w:r>
          </w:p>
        </w:tc>
      </w:tr>
      <w:tr>
        <w:tc>
          <w:tcPr>
            <w:tcW w:type="dxa" w:w="3168"/>
            <w:vAlign w:val="center"/>
          </w:tcPr>
          <w:p>
            <w:r/>
            <w:r>
              <w:rPr>
                <w:b w:val="0"/>
                <w:color w:val="222222"/>
                <w:sz w:val="16"/>
              </w:rPr>
              <w:t>ingredient</w:t>
            </w:r>
          </w:p>
        </w:tc>
        <w:tc>
          <w:tcPr>
            <w:tcW w:type="dxa" w:w="5184"/>
            <w:vAlign w:val="center"/>
          </w:tcPr>
          <w:p>
            <w:r/>
            <w:r>
              <w:rPr>
                <w:b w:val="0"/>
                <w:color w:val="222222"/>
                <w:sz w:val="16"/>
              </w:rPr>
              <w:t>Canonical ingredients</w:t>
            </w:r>
          </w:p>
        </w:tc>
        <w:tc>
          <w:tcPr>
            <w:tcW w:type="dxa" w:w="2448"/>
            <w:vAlign w:val="center"/>
          </w:tcPr>
          <w:p>
            <w:r/>
            <w:r>
              <w:rPr>
                <w:b w:val="0"/>
                <w:color w:val="222222"/>
                <w:sz w:val="16"/>
              </w:rPr>
              <w:t>Versioned</w:t>
            </w:r>
          </w:p>
        </w:tc>
      </w:tr>
      <w:tr>
        <w:tc>
          <w:tcPr>
            <w:tcW w:type="dxa" w:w="3168"/>
            <w:vAlign w:val="center"/>
          </w:tcPr>
          <w:p>
            <w:r/>
            <w:r>
              <w:rPr>
                <w:b w:val="0"/>
                <w:color w:val="222222"/>
                <w:sz w:val="16"/>
              </w:rPr>
              <w:t>recipe</w:t>
            </w:r>
          </w:p>
        </w:tc>
        <w:tc>
          <w:tcPr>
            <w:tcW w:type="dxa" w:w="5184"/>
            <w:vAlign w:val="center"/>
          </w:tcPr>
          <w:p>
            <w:r/>
            <w:r>
              <w:rPr>
                <w:b w:val="0"/>
                <w:color w:val="222222"/>
                <w:sz w:val="16"/>
              </w:rPr>
              <w:t>Canonical recipes</w:t>
            </w:r>
          </w:p>
        </w:tc>
        <w:tc>
          <w:tcPr>
            <w:tcW w:type="dxa" w:w="2448"/>
            <w:vAlign w:val="center"/>
          </w:tcPr>
          <w:p>
            <w:r/>
            <w:r>
              <w:rPr>
                <w:b w:val="0"/>
                <w:color w:val="222222"/>
                <w:sz w:val="16"/>
              </w:rPr>
              <w:t>Versioned</w:t>
            </w:r>
          </w:p>
        </w:tc>
      </w:tr>
      <w:tr>
        <w:tc>
          <w:tcPr>
            <w:tcW w:type="dxa" w:w="3168"/>
            <w:vAlign w:val="center"/>
          </w:tcPr>
          <w:p>
            <w:r/>
            <w:r>
              <w:rPr>
                <w:b w:val="0"/>
                <w:color w:val="222222"/>
                <w:sz w:val="16"/>
              </w:rPr>
              <w:t>recipe_ingredient</w:t>
            </w:r>
          </w:p>
        </w:tc>
        <w:tc>
          <w:tcPr>
            <w:tcW w:type="dxa" w:w="5184"/>
            <w:vAlign w:val="center"/>
          </w:tcPr>
          <w:p>
            <w:r/>
            <w:r>
              <w:rPr>
                <w:b w:val="0"/>
                <w:color w:val="222222"/>
                <w:sz w:val="16"/>
              </w:rPr>
              <w:t>Recipe composition mapping</w:t>
            </w:r>
          </w:p>
        </w:tc>
        <w:tc>
          <w:tcPr>
            <w:tcW w:type="dxa" w:w="2448"/>
            <w:vAlign w:val="center"/>
          </w:tcPr>
          <w:p>
            <w:r/>
            <w:r>
              <w:rPr>
                <w:b w:val="0"/>
                <w:color w:val="222222"/>
                <w:sz w:val="16"/>
              </w:rPr>
              <w:t>Versioned</w:t>
            </w:r>
          </w:p>
        </w:tc>
      </w:tr>
      <w:tr>
        <w:tc>
          <w:tcPr>
            <w:tcW w:type="dxa" w:w="3168"/>
            <w:vAlign w:val="center"/>
          </w:tcPr>
          <w:p>
            <w:r/>
            <w:r>
              <w:rPr>
                <w:b w:val="0"/>
                <w:color w:val="222222"/>
                <w:sz w:val="16"/>
              </w:rPr>
              <w:t>clinical_rule</w:t>
            </w:r>
          </w:p>
        </w:tc>
        <w:tc>
          <w:tcPr>
            <w:tcW w:type="dxa" w:w="5184"/>
            <w:vAlign w:val="center"/>
          </w:tcPr>
          <w:p>
            <w:r/>
            <w:r>
              <w:rPr>
                <w:b w:val="0"/>
                <w:color w:val="222222"/>
                <w:sz w:val="16"/>
              </w:rPr>
              <w:t>Clinical/red-flag logic</w:t>
            </w:r>
          </w:p>
        </w:tc>
        <w:tc>
          <w:tcPr>
            <w:tcW w:type="dxa" w:w="2448"/>
            <w:vAlign w:val="center"/>
          </w:tcPr>
          <w:p>
            <w:r/>
            <w:r>
              <w:rPr>
                <w:b w:val="0"/>
                <w:color w:val="222222"/>
                <w:sz w:val="16"/>
              </w:rPr>
              <w:t>Versioned</w:t>
            </w:r>
          </w:p>
        </w:tc>
      </w:tr>
      <w:tr>
        <w:tc>
          <w:tcPr>
            <w:tcW w:type="dxa" w:w="3168"/>
            <w:vAlign w:val="center"/>
          </w:tcPr>
          <w:p>
            <w:r/>
            <w:r>
              <w:rPr>
                <w:b w:val="0"/>
                <w:color w:val="222222"/>
                <w:sz w:val="16"/>
              </w:rPr>
              <w:t>safety_rule</w:t>
            </w:r>
          </w:p>
        </w:tc>
        <w:tc>
          <w:tcPr>
            <w:tcW w:type="dxa" w:w="5184"/>
            <w:vAlign w:val="center"/>
          </w:tcPr>
          <w:p>
            <w:r/>
            <w:r>
              <w:rPr>
                <w:b w:val="0"/>
                <w:color w:val="222222"/>
                <w:sz w:val="16"/>
              </w:rPr>
              <w:t>Allergy/texture/safety logic</w:t>
            </w:r>
          </w:p>
        </w:tc>
        <w:tc>
          <w:tcPr>
            <w:tcW w:type="dxa" w:w="2448"/>
            <w:vAlign w:val="center"/>
          </w:tcPr>
          <w:p>
            <w:r/>
            <w:r>
              <w:rPr>
                <w:b w:val="0"/>
                <w:color w:val="222222"/>
                <w:sz w:val="16"/>
              </w:rPr>
              <w:t>Versioned</w:t>
            </w:r>
          </w:p>
        </w:tc>
      </w:tr>
      <w:tr>
        <w:tc>
          <w:tcPr>
            <w:tcW w:type="dxa" w:w="3168"/>
            <w:vAlign w:val="center"/>
          </w:tcPr>
          <w:p>
            <w:r/>
            <w:r>
              <w:rPr>
                <w:b w:val="0"/>
                <w:color w:val="222222"/>
                <w:sz w:val="16"/>
              </w:rPr>
              <w:t>nutrition_target</w:t>
            </w:r>
          </w:p>
        </w:tc>
        <w:tc>
          <w:tcPr>
            <w:tcW w:type="dxa" w:w="5184"/>
            <w:vAlign w:val="center"/>
          </w:tcPr>
          <w:p>
            <w:r/>
            <w:r>
              <w:rPr>
                <w:b w:val="0"/>
                <w:color w:val="222222"/>
                <w:sz w:val="16"/>
              </w:rPr>
              <w:t>Target definitions and ranking metadata</w:t>
            </w:r>
          </w:p>
        </w:tc>
        <w:tc>
          <w:tcPr>
            <w:tcW w:type="dxa" w:w="2448"/>
            <w:vAlign w:val="center"/>
          </w:tcPr>
          <w:p>
            <w:r/>
            <w:r>
              <w:rPr>
                <w:b w:val="0"/>
                <w:color w:val="222222"/>
                <w:sz w:val="16"/>
              </w:rPr>
              <w:t>Versioned</w:t>
            </w:r>
          </w:p>
        </w:tc>
      </w:tr>
      <w:tr>
        <w:tc>
          <w:tcPr>
            <w:tcW w:type="dxa" w:w="3168"/>
            <w:vAlign w:val="center"/>
          </w:tcPr>
          <w:p>
            <w:r/>
            <w:r>
              <w:rPr>
                <w:b w:val="0"/>
                <w:color w:val="222222"/>
                <w:sz w:val="16"/>
              </w:rPr>
              <w:t>content_block</w:t>
            </w:r>
          </w:p>
        </w:tc>
        <w:tc>
          <w:tcPr>
            <w:tcW w:type="dxa" w:w="5184"/>
            <w:vAlign w:val="center"/>
          </w:tcPr>
          <w:p>
            <w:r/>
            <w:r>
              <w:rPr>
                <w:b w:val="0"/>
                <w:color w:val="222222"/>
                <w:sz w:val="16"/>
              </w:rPr>
              <w:t>Book 1/2 modular content</w:t>
            </w:r>
          </w:p>
        </w:tc>
        <w:tc>
          <w:tcPr>
            <w:tcW w:type="dxa" w:w="2448"/>
            <w:vAlign w:val="center"/>
          </w:tcPr>
          <w:p>
            <w:r/>
            <w:r>
              <w:rPr>
                <w:b w:val="0"/>
                <w:color w:val="222222"/>
                <w:sz w:val="16"/>
              </w:rPr>
              <w:t>Versioned</w:t>
            </w:r>
          </w:p>
        </w:tc>
      </w:tr>
      <w:tr>
        <w:tc>
          <w:tcPr>
            <w:tcW w:type="dxa" w:w="3168"/>
            <w:vAlign w:val="center"/>
          </w:tcPr>
          <w:p>
            <w:r/>
            <w:r>
              <w:rPr>
                <w:b w:val="0"/>
                <w:color w:val="222222"/>
                <w:sz w:val="16"/>
              </w:rPr>
              <w:t>language_term</w:t>
            </w:r>
          </w:p>
        </w:tc>
        <w:tc>
          <w:tcPr>
            <w:tcW w:type="dxa" w:w="5184"/>
            <w:vAlign w:val="center"/>
          </w:tcPr>
          <w:p>
            <w:r/>
            <w:r>
              <w:rPr>
                <w:b w:val="0"/>
                <w:color w:val="222222"/>
                <w:sz w:val="16"/>
              </w:rPr>
              <w:t>Terminology/localization</w:t>
            </w:r>
          </w:p>
        </w:tc>
        <w:tc>
          <w:tcPr>
            <w:tcW w:type="dxa" w:w="2448"/>
            <w:vAlign w:val="center"/>
          </w:tcPr>
          <w:p>
            <w:r/>
            <w:r>
              <w:rPr>
                <w:b w:val="0"/>
                <w:color w:val="222222"/>
                <w:sz w:val="16"/>
              </w:rPr>
              <w:t>Versioned</w:t>
            </w:r>
          </w:p>
        </w:tc>
      </w:tr>
      <w:tr>
        <w:tc>
          <w:tcPr>
            <w:tcW w:type="dxa" w:w="3168"/>
            <w:vAlign w:val="center"/>
          </w:tcPr>
          <w:p>
            <w:r/>
            <w:r>
              <w:rPr>
                <w:b w:val="0"/>
                <w:color w:val="222222"/>
                <w:sz w:val="16"/>
              </w:rPr>
              <w:t>generation_job</w:t>
            </w:r>
          </w:p>
        </w:tc>
        <w:tc>
          <w:tcPr>
            <w:tcW w:type="dxa" w:w="5184"/>
            <w:vAlign w:val="center"/>
          </w:tcPr>
          <w:p>
            <w:r/>
            <w:r>
              <w:rPr>
                <w:b w:val="0"/>
                <w:color w:val="222222"/>
                <w:sz w:val="16"/>
              </w:rPr>
              <w:t>Generation state machine</w:t>
            </w:r>
          </w:p>
        </w:tc>
        <w:tc>
          <w:tcPr>
            <w:tcW w:type="dxa" w:w="2448"/>
            <w:vAlign w:val="center"/>
          </w:tcPr>
          <w:p>
            <w:r/>
            <w:r>
              <w:rPr>
                <w:b w:val="0"/>
                <w:color w:val="222222"/>
                <w:sz w:val="16"/>
              </w:rPr>
              <w:t>Mutable state; versioned drafts</w:t>
            </w:r>
          </w:p>
        </w:tc>
      </w:tr>
      <w:tr>
        <w:tc>
          <w:tcPr>
            <w:tcW w:type="dxa" w:w="3168"/>
            <w:vAlign w:val="center"/>
          </w:tcPr>
          <w:p>
            <w:r/>
            <w:r>
              <w:rPr>
                <w:b w:val="0"/>
                <w:color w:val="222222"/>
                <w:sz w:val="16"/>
              </w:rPr>
              <w:t>job_rule_result</w:t>
            </w:r>
          </w:p>
        </w:tc>
        <w:tc>
          <w:tcPr>
            <w:tcW w:type="dxa" w:w="5184"/>
            <w:vAlign w:val="center"/>
          </w:tcPr>
          <w:p>
            <w:r/>
            <w:r>
              <w:rPr>
                <w:b w:val="0"/>
                <w:color w:val="222222"/>
                <w:sz w:val="16"/>
              </w:rPr>
              <w:t>Rules applied to a job</w:t>
            </w:r>
          </w:p>
        </w:tc>
        <w:tc>
          <w:tcPr>
            <w:tcW w:type="dxa" w:w="2448"/>
            <w:vAlign w:val="center"/>
          </w:tcPr>
          <w:p>
            <w:r/>
            <w:r>
              <w:rPr>
                <w:b w:val="0"/>
                <w:color w:val="222222"/>
                <w:sz w:val="16"/>
              </w:rPr>
              <w:t>Immutable per job version</w:t>
            </w:r>
          </w:p>
        </w:tc>
      </w:tr>
      <w:tr>
        <w:tc>
          <w:tcPr>
            <w:tcW w:type="dxa" w:w="3168"/>
            <w:vAlign w:val="center"/>
          </w:tcPr>
          <w:p>
            <w:r/>
            <w:r>
              <w:rPr>
                <w:b w:val="0"/>
                <w:color w:val="222222"/>
                <w:sz w:val="16"/>
              </w:rPr>
              <w:t>job_recipe_selection</w:t>
            </w:r>
          </w:p>
        </w:tc>
        <w:tc>
          <w:tcPr>
            <w:tcW w:type="dxa" w:w="5184"/>
            <w:vAlign w:val="center"/>
          </w:tcPr>
          <w:p>
            <w:r/>
            <w:r>
              <w:rPr>
                <w:b w:val="0"/>
                <w:color w:val="222222"/>
                <w:sz w:val="16"/>
              </w:rPr>
              <w:t>Candidates/selected recipes and scores</w:t>
            </w:r>
          </w:p>
        </w:tc>
        <w:tc>
          <w:tcPr>
            <w:tcW w:type="dxa" w:w="2448"/>
            <w:vAlign w:val="center"/>
          </w:tcPr>
          <w:p>
            <w:r/>
            <w:r>
              <w:rPr>
                <w:b w:val="0"/>
                <w:color w:val="222222"/>
                <w:sz w:val="16"/>
              </w:rPr>
              <w:t>Versioned by draft</w:t>
            </w:r>
          </w:p>
        </w:tc>
      </w:tr>
      <w:tr>
        <w:tc>
          <w:tcPr>
            <w:tcW w:type="dxa" w:w="3168"/>
            <w:vAlign w:val="center"/>
          </w:tcPr>
          <w:p>
            <w:r/>
            <w:r>
              <w:rPr>
                <w:b w:val="0"/>
                <w:color w:val="222222"/>
                <w:sz w:val="16"/>
              </w:rPr>
              <w:t>review_record</w:t>
            </w:r>
          </w:p>
        </w:tc>
        <w:tc>
          <w:tcPr>
            <w:tcW w:type="dxa" w:w="5184"/>
            <w:vAlign w:val="center"/>
          </w:tcPr>
          <w:p>
            <w:r/>
            <w:r>
              <w:rPr>
                <w:b w:val="0"/>
                <w:color w:val="222222"/>
                <w:sz w:val="16"/>
              </w:rPr>
              <w:t>Human approvals/failures/comments</w:t>
            </w:r>
          </w:p>
        </w:tc>
        <w:tc>
          <w:tcPr>
            <w:tcW w:type="dxa" w:w="2448"/>
            <w:vAlign w:val="center"/>
          </w:tcPr>
          <w:p>
            <w:r/>
            <w:r>
              <w:rPr>
                <w:b w:val="0"/>
                <w:color w:val="222222"/>
                <w:sz w:val="16"/>
              </w:rPr>
              <w:t>Immutable</w:t>
            </w:r>
          </w:p>
        </w:tc>
      </w:tr>
      <w:tr>
        <w:tc>
          <w:tcPr>
            <w:tcW w:type="dxa" w:w="3168"/>
            <w:vAlign w:val="center"/>
          </w:tcPr>
          <w:p>
            <w:r/>
            <w:r>
              <w:rPr>
                <w:b w:val="0"/>
                <w:color w:val="222222"/>
                <w:sz w:val="16"/>
              </w:rPr>
              <w:t>book_release</w:t>
            </w:r>
          </w:p>
        </w:tc>
        <w:tc>
          <w:tcPr>
            <w:tcW w:type="dxa" w:w="5184"/>
            <w:vAlign w:val="center"/>
          </w:tcPr>
          <w:p>
            <w:r/>
            <w:r>
              <w:rPr>
                <w:b w:val="0"/>
                <w:color w:val="222222"/>
                <w:sz w:val="16"/>
              </w:rPr>
              <w:t>Final release metadata</w:t>
            </w:r>
          </w:p>
        </w:tc>
        <w:tc>
          <w:tcPr>
            <w:tcW w:type="dxa" w:w="2448"/>
            <w:vAlign w:val="center"/>
          </w:tcPr>
          <w:p>
            <w:r/>
            <w:r>
              <w:rPr>
                <w:b w:val="0"/>
                <w:color w:val="222222"/>
                <w:sz w:val="16"/>
              </w:rPr>
              <w:t>Immutable</w:t>
            </w:r>
          </w:p>
        </w:tc>
      </w:tr>
      <w:tr>
        <w:tc>
          <w:tcPr>
            <w:tcW w:type="dxa" w:w="3168"/>
            <w:vAlign w:val="center"/>
          </w:tcPr>
          <w:p>
            <w:r/>
            <w:r>
              <w:rPr>
                <w:b w:val="0"/>
                <w:color w:val="222222"/>
                <w:sz w:val="16"/>
              </w:rPr>
              <w:t>file_asset</w:t>
            </w:r>
          </w:p>
        </w:tc>
        <w:tc>
          <w:tcPr>
            <w:tcW w:type="dxa" w:w="5184"/>
            <w:vAlign w:val="center"/>
          </w:tcPr>
          <w:p>
            <w:r/>
            <w:r>
              <w:rPr>
                <w:b w:val="0"/>
                <w:color w:val="222222"/>
                <w:sz w:val="16"/>
              </w:rPr>
              <w:t>PDF/print assets and hashes</w:t>
            </w:r>
          </w:p>
        </w:tc>
        <w:tc>
          <w:tcPr>
            <w:tcW w:type="dxa" w:w="2448"/>
            <w:vAlign w:val="center"/>
          </w:tcPr>
          <w:p>
            <w:r/>
            <w:r>
              <w:rPr>
                <w:b w:val="0"/>
                <w:color w:val="222222"/>
                <w:sz w:val="16"/>
              </w:rPr>
              <w:t>Immutable after release</w:t>
            </w:r>
          </w:p>
        </w:tc>
      </w:tr>
    </w:tbl>
    <w:p/>
    <w:p>
      <w:pPr>
        <w:pStyle w:val="Heading1"/>
      </w:pPr>
      <w:r>
        <w:t>18. AI/LLM Requirements and Guardrails</w:t>
      </w:r>
    </w:p>
    <w:p>
      <w:pPr>
        <w:pStyle w:val="Heading2"/>
      </w:pPr>
      <w:r>
        <w:t>18.1 Permitted AI Functions</w:t>
      </w:r>
    </w:p>
    <w:p>
      <w:pPr>
        <w:pStyle w:val="ListBullet"/>
      </w:pPr>
      <w:r>
        <w:t>Natural-language drafting from approved structured facts.</w:t>
      </w:r>
    </w:p>
    <w:p>
      <w:pPr>
        <w:pStyle w:val="ListBullet"/>
      </w:pPr>
      <w:r>
        <w:t>Controlled translation/localization.</w:t>
      </w:r>
    </w:p>
    <w:p>
      <w:pPr>
        <w:pStyle w:val="ListBullet"/>
      </w:pPr>
      <w:r>
        <w:t>Recipe ranking explanation.</w:t>
      </w:r>
    </w:p>
    <w:p>
      <w:pPr>
        <w:pStyle w:val="ListBullet"/>
      </w:pPr>
      <w:r>
        <w:t>Editorial variation and parent-friendly phrasing.</w:t>
      </w:r>
    </w:p>
    <w:p>
      <w:pPr>
        <w:pStyle w:val="ListBullet"/>
      </w:pPr>
      <w:r>
        <w:t>Candidate recipe ideation for review, never direct publication.</w:t>
      </w:r>
    </w:p>
    <w:p>
      <w:pPr>
        <w:pStyle w:val="ListBullet"/>
      </w:pPr>
      <w:r>
        <w:t>Summarization of approved consultation inputs for reviewer convenience.</w:t>
      </w:r>
    </w:p>
    <w:p>
      <w:pPr>
        <w:pStyle w:val="Heading2"/>
      </w:pPr>
      <w:r>
        <w:t>18.2 Prohibited Autonomous Functions</w:t>
      </w:r>
    </w:p>
    <w:p>
      <w:pPr>
        <w:pStyle w:val="ListBullet"/>
      </w:pPr>
      <w:r>
        <w:t>Diagnosing a child.</w:t>
      </w:r>
    </w:p>
    <w:p>
      <w:pPr>
        <w:pStyle w:val="ListBullet"/>
      </w:pPr>
      <w:r>
        <w:t>Inventing clinical history or missing measurements.</w:t>
      </w:r>
    </w:p>
    <w:p>
      <w:pPr>
        <w:pStyle w:val="ListBullet"/>
      </w:pPr>
      <w:r>
        <w:t>Overriding allergies, red flags or clinician restrictions.</w:t>
      </w:r>
    </w:p>
    <w:p>
      <w:pPr>
        <w:pStyle w:val="ListBullet"/>
      </w:pPr>
      <w:r>
        <w:t>Creating therapeutic specialist diets without approved targets.</w:t>
      </w:r>
    </w:p>
    <w:p>
      <w:pPr>
        <w:pStyle w:val="ListBullet"/>
      </w:pPr>
      <w:r>
        <w:t>Changing vaccine schedule logic independently.</w:t>
      </w:r>
    </w:p>
    <w:p>
      <w:pPr>
        <w:pStyle w:val="ListBullet"/>
      </w:pPr>
      <w:r>
        <w:t>Changing numeric amounts/units during translation.</w:t>
      </w:r>
    </w:p>
    <w:p>
      <w:pPr>
        <w:pStyle w:val="ListBullet"/>
      </w:pPr>
      <w:r>
        <w:t>Publishing a new recipe directly to a customer book.</w:t>
      </w:r>
    </w:p>
    <w:p>
      <w:pPr>
        <w:pStyle w:val="ListBullet"/>
      </w:pPr>
      <w:r>
        <w:t>Using arbitrary live-web text as clinical truth during generation.</w:t>
      </w:r>
    </w:p>
    <w:p>
      <w:pPr>
        <w:pStyle w:val="Heading2"/>
      </w:pPr>
      <w:r>
        <w:t>18.3 Prompt Architecture</w:t>
      </w:r>
    </w:p>
    <w:p>
      <w:r>
        <w:t>Prompts should receive structured approved JSON, not raw uncontrolled narrative. Each generation call should specify allowed fields, prohibited transformations, language/reading level, locked tokens, target content-block schema and output JSON schema. Model output must be validated before entering rendering.</w:t>
      </w:r>
    </w:p>
    <w:p>
      <w:pPr>
        <w:pStyle w:val="Heading1"/>
      </w:pPr>
      <w:r>
        <w:t>19. PDF/Design/Publishing Requirements</w:t>
      </w:r>
    </w:p>
    <w:tbl>
      <w:tblPr>
        <w:tblStyle w:val="TableGrid"/>
        <w:tblW w:type="auto" w:w="0"/>
        <w:jc w:val="center"/>
        <w:tblLook w:firstColumn="1" w:firstRow="1" w:lastColumn="0" w:lastRow="0" w:noHBand="0" w:noVBand="1" w:val="04A0"/>
      </w:tblPr>
      <w:tblGrid>
        <w:gridCol w:w="5040"/>
        <w:gridCol w:w="5040"/>
      </w:tblGrid>
      <w:tr>
        <w:tc>
          <w:tcPr>
            <w:tcW w:type="dxa" w:w="3024"/>
            <w:shd w:fill="0F6B66"/>
            <w:vAlign w:val="center"/>
          </w:tcPr>
          <w:p>
            <w:r/>
            <w:r>
              <w:rPr>
                <w:b/>
                <w:color w:val="FFFFFF"/>
                <w:sz w:val="17"/>
              </w:rPr>
              <w:t>Requirement</w:t>
            </w:r>
          </w:p>
        </w:tc>
        <w:tc>
          <w:tcPr>
            <w:tcW w:type="dxa" w:w="7776"/>
            <w:shd w:fill="0F6B66"/>
            <w:vAlign w:val="center"/>
          </w:tcPr>
          <w:p>
            <w:r/>
            <w:r>
              <w:rPr>
                <w:b/>
                <w:color w:val="FFFFFF"/>
                <w:sz w:val="17"/>
              </w:rPr>
              <w:t>Specification</w:t>
            </w:r>
          </w:p>
        </w:tc>
      </w:tr>
      <w:tr>
        <w:tc>
          <w:tcPr>
            <w:tcW w:type="dxa" w:w="3024"/>
            <w:vAlign w:val="center"/>
          </w:tcPr>
          <w:p>
            <w:r/>
            <w:r>
              <w:rPr>
                <w:b w:val="0"/>
                <w:color w:val="222222"/>
                <w:sz w:val="16"/>
              </w:rPr>
              <w:t>Content source</w:t>
            </w:r>
          </w:p>
        </w:tc>
        <w:tc>
          <w:tcPr>
            <w:tcW w:type="dxa" w:w="7776"/>
            <w:vAlign w:val="center"/>
          </w:tcPr>
          <w:p>
            <w:r/>
            <w:r>
              <w:rPr>
                <w:b w:val="0"/>
                <w:color w:val="222222"/>
                <w:sz w:val="16"/>
              </w:rPr>
              <w:t>Structured JSON separated from visual templates</w:t>
            </w:r>
          </w:p>
        </w:tc>
      </w:tr>
      <w:tr>
        <w:tc>
          <w:tcPr>
            <w:tcW w:type="dxa" w:w="3024"/>
            <w:vAlign w:val="center"/>
          </w:tcPr>
          <w:p>
            <w:r/>
            <w:r>
              <w:rPr>
                <w:b w:val="0"/>
                <w:color w:val="222222"/>
                <w:sz w:val="16"/>
              </w:rPr>
              <w:t>MVP template</w:t>
            </w:r>
          </w:p>
        </w:tc>
        <w:tc>
          <w:tcPr>
            <w:tcW w:type="dxa" w:w="7776"/>
            <w:vAlign w:val="center"/>
          </w:tcPr>
          <w:p>
            <w:r/>
            <w:r>
              <w:rPr>
                <w:b w:val="0"/>
                <w:color w:val="222222"/>
                <w:sz w:val="16"/>
              </w:rPr>
              <w:t>Human-designed HTML/CSS templates</w:t>
            </w:r>
          </w:p>
        </w:tc>
      </w:tr>
      <w:tr>
        <w:tc>
          <w:tcPr>
            <w:tcW w:type="dxa" w:w="3024"/>
            <w:vAlign w:val="center"/>
          </w:tcPr>
          <w:p>
            <w:r/>
            <w:r>
              <w:rPr>
                <w:b w:val="0"/>
                <w:color w:val="222222"/>
                <w:sz w:val="16"/>
              </w:rPr>
              <w:t>Renderer</w:t>
            </w:r>
          </w:p>
        </w:tc>
        <w:tc>
          <w:tcPr>
            <w:tcW w:type="dxa" w:w="7776"/>
            <w:vAlign w:val="center"/>
          </w:tcPr>
          <w:p>
            <w:r/>
            <w:r>
              <w:rPr>
                <w:b w:val="0"/>
                <w:color w:val="222222"/>
                <w:sz w:val="16"/>
              </w:rPr>
              <w:t>Server-side PDF renderer/headless browser or equivalent</w:t>
            </w:r>
          </w:p>
        </w:tc>
      </w:tr>
      <w:tr>
        <w:tc>
          <w:tcPr>
            <w:tcW w:type="dxa" w:w="3024"/>
            <w:vAlign w:val="center"/>
          </w:tcPr>
          <w:p>
            <w:r/>
            <w:r>
              <w:rPr>
                <w:b w:val="0"/>
                <w:color w:val="222222"/>
                <w:sz w:val="16"/>
              </w:rPr>
              <w:t>Typography</w:t>
            </w:r>
          </w:p>
        </w:tc>
        <w:tc>
          <w:tcPr>
            <w:tcW w:type="dxa" w:w="7776"/>
            <w:vAlign w:val="center"/>
          </w:tcPr>
          <w:p>
            <w:r/>
            <w:r>
              <w:rPr>
                <w:b w:val="0"/>
                <w:color w:val="222222"/>
                <w:sz w:val="16"/>
              </w:rPr>
              <w:t>Unicode-capable fonts for all production languages</w:t>
            </w:r>
          </w:p>
        </w:tc>
      </w:tr>
      <w:tr>
        <w:tc>
          <w:tcPr>
            <w:tcW w:type="dxa" w:w="3024"/>
            <w:vAlign w:val="center"/>
          </w:tcPr>
          <w:p>
            <w:r/>
            <w:r>
              <w:rPr>
                <w:b w:val="0"/>
                <w:color w:val="222222"/>
                <w:sz w:val="16"/>
              </w:rPr>
              <w:t>Growth/monitoring visuals</w:t>
            </w:r>
          </w:p>
        </w:tc>
        <w:tc>
          <w:tcPr>
            <w:tcW w:type="dxa" w:w="7776"/>
            <w:vAlign w:val="center"/>
          </w:tcPr>
          <w:p>
            <w:r/>
            <w:r>
              <w:rPr>
                <w:b w:val="0"/>
                <w:color w:val="222222"/>
                <w:sz w:val="16"/>
              </w:rPr>
              <w:t>Generated from validated structured data, not screenshot-based source logic</w:t>
            </w:r>
          </w:p>
        </w:tc>
      </w:tr>
      <w:tr>
        <w:tc>
          <w:tcPr>
            <w:tcW w:type="dxa" w:w="3024"/>
            <w:vAlign w:val="center"/>
          </w:tcPr>
          <w:p>
            <w:r/>
            <w:r>
              <w:rPr>
                <w:b w:val="0"/>
                <w:color w:val="222222"/>
                <w:sz w:val="16"/>
              </w:rPr>
              <w:t>Brand consistency</w:t>
            </w:r>
          </w:p>
        </w:tc>
        <w:tc>
          <w:tcPr>
            <w:tcW w:type="dxa" w:w="7776"/>
            <w:vAlign w:val="center"/>
          </w:tcPr>
          <w:p>
            <w:r/>
            <w:r>
              <w:rPr>
                <w:b w:val="0"/>
                <w:color w:val="222222"/>
                <w:sz w:val="16"/>
              </w:rPr>
              <w:t>Versioned cover, section, table, tracker and recipe-card templates</w:t>
            </w:r>
          </w:p>
        </w:tc>
      </w:tr>
      <w:tr>
        <w:tc>
          <w:tcPr>
            <w:tcW w:type="dxa" w:w="3024"/>
            <w:vAlign w:val="center"/>
          </w:tcPr>
          <w:p>
            <w:r/>
            <w:r>
              <w:rPr>
                <w:b w:val="0"/>
                <w:color w:val="222222"/>
                <w:sz w:val="16"/>
              </w:rPr>
              <w:t>Screen PDF</w:t>
            </w:r>
          </w:p>
        </w:tc>
        <w:tc>
          <w:tcPr>
            <w:tcW w:type="dxa" w:w="7776"/>
            <w:vAlign w:val="center"/>
          </w:tcPr>
          <w:p>
            <w:r/>
            <w:r>
              <w:rPr>
                <w:b w:val="0"/>
                <w:color w:val="222222"/>
                <w:sz w:val="16"/>
              </w:rPr>
              <w:t>Optimized for mobile/desktop reading</w:t>
            </w:r>
          </w:p>
        </w:tc>
      </w:tr>
      <w:tr>
        <w:tc>
          <w:tcPr>
            <w:tcW w:type="dxa" w:w="3024"/>
            <w:vAlign w:val="center"/>
          </w:tcPr>
          <w:p>
            <w:r/>
            <w:r>
              <w:rPr>
                <w:b w:val="0"/>
                <w:color w:val="222222"/>
                <w:sz w:val="16"/>
              </w:rPr>
              <w:t>Print version</w:t>
            </w:r>
          </w:p>
        </w:tc>
        <w:tc>
          <w:tcPr>
            <w:tcW w:type="dxa" w:w="7776"/>
            <w:vAlign w:val="center"/>
          </w:tcPr>
          <w:p>
            <w:r/>
            <w:r>
              <w:rPr>
                <w:b w:val="0"/>
                <w:color w:val="222222"/>
                <w:sz w:val="16"/>
              </w:rPr>
              <w:t>Separate print-ready profile/bleed workflow when hardcopy ordered</w:t>
            </w:r>
          </w:p>
        </w:tc>
      </w:tr>
      <w:tr>
        <w:tc>
          <w:tcPr>
            <w:tcW w:type="dxa" w:w="3024"/>
            <w:vAlign w:val="center"/>
          </w:tcPr>
          <w:p>
            <w:r/>
            <w:r>
              <w:rPr>
                <w:b w:val="0"/>
                <w:color w:val="222222"/>
                <w:sz w:val="16"/>
              </w:rPr>
              <w:t>Audit footer</w:t>
            </w:r>
          </w:p>
        </w:tc>
        <w:tc>
          <w:tcPr>
            <w:tcW w:type="dxa" w:w="7776"/>
            <w:vAlign w:val="center"/>
          </w:tcPr>
          <w:p>
            <w:r/>
            <w:r>
              <w:rPr>
                <w:b w:val="0"/>
                <w:color w:val="222222"/>
                <w:sz w:val="16"/>
              </w:rPr>
              <w:t>Book version/release ID/date; avoid exposing sensitive information</w:t>
            </w:r>
          </w:p>
        </w:tc>
      </w:tr>
      <w:tr>
        <w:tc>
          <w:tcPr>
            <w:tcW w:type="dxa" w:w="3024"/>
            <w:vAlign w:val="center"/>
          </w:tcPr>
          <w:p>
            <w:r/>
            <w:r>
              <w:rPr>
                <w:b w:val="0"/>
                <w:color w:val="222222"/>
                <w:sz w:val="16"/>
              </w:rPr>
              <w:t>Visual QA</w:t>
            </w:r>
          </w:p>
        </w:tc>
        <w:tc>
          <w:tcPr>
            <w:tcW w:type="dxa" w:w="7776"/>
            <w:vAlign w:val="center"/>
          </w:tcPr>
          <w:p>
            <w:r/>
            <w:r>
              <w:rPr>
                <w:b w:val="0"/>
                <w:color w:val="222222"/>
                <w:sz w:val="16"/>
              </w:rPr>
              <w:t>Required for each template/language before production release</w:t>
            </w:r>
          </w:p>
        </w:tc>
      </w:tr>
    </w:tbl>
    <w:p/>
    <w:p>
      <w:pPr>
        <w:pStyle w:val="Heading1"/>
      </w:pPr>
      <w:r>
        <w:t>20. Security, Privacy &amp; Auditability</w:t>
      </w:r>
    </w:p>
    <w:p>
      <w:pPr>
        <w:pStyle w:val="ListBullet"/>
      </w:pPr>
      <w:r>
        <w:t>Use role-based access control and least privilege.</w:t>
      </w:r>
    </w:p>
    <w:p>
      <w:pPr>
        <w:pStyle w:val="ListBullet"/>
      </w:pPr>
      <w:r>
        <w:t>Encrypt data in transit and at rest using the hosting platform's standard secure mechanisms.</w:t>
      </w:r>
    </w:p>
    <w:p>
      <w:pPr>
        <w:pStyle w:val="ListBullet"/>
      </w:pPr>
      <w:r>
        <w:t>Keep consultation/customer identity separate from publicly visible release verification.</w:t>
      </w:r>
    </w:p>
    <w:p>
      <w:pPr>
        <w:pStyle w:val="ListBullet"/>
      </w:pPr>
      <w:r>
        <w:t>Record who changed clinically important fields and when.</w:t>
      </w:r>
    </w:p>
    <w:p>
      <w:pPr>
        <w:pStyle w:val="ListBullet"/>
      </w:pPr>
      <w:r>
        <w:t>Do not silently overwrite approved clinical snapshots, rules or releases.</w:t>
      </w:r>
    </w:p>
    <w:p>
      <w:pPr>
        <w:pStyle w:val="ListBullet"/>
      </w:pPr>
      <w:r>
        <w:t>Maintain backups and restoration procedures for masters and released assets.</w:t>
      </w:r>
    </w:p>
    <w:p>
      <w:pPr>
        <w:pStyle w:val="ListBullet"/>
      </w:pPr>
      <w:r>
        <w:t>Define data retention, deletion and access policies with appropriate legal/privacy review before commercial launch.</w:t>
      </w:r>
    </w:p>
    <w:p>
      <w:pPr>
        <w:pStyle w:val="ListBullet"/>
      </w:pPr>
      <w:r>
        <w:t>Maintain incident/withdrawal workflow for incorrect or unsafe released content.</w:t>
      </w:r>
    </w:p>
    <w:p>
      <w:pPr>
        <w:pStyle w:val="Heading1"/>
      </w:pPr>
      <w:r>
        <w:t>21.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448"/>
            <w:shd w:fill="0F6B66"/>
            <w:vAlign w:val="center"/>
          </w:tcPr>
          <w:p>
            <w:r/>
            <w:r>
              <w:rPr>
                <w:b/>
                <w:color w:val="FFFFFF"/>
                <w:sz w:val="17"/>
              </w:rPr>
              <w:t>Category</w:t>
            </w:r>
          </w:p>
        </w:tc>
        <w:tc>
          <w:tcPr>
            <w:tcW w:type="dxa" w:w="8352"/>
            <w:shd w:fill="0F6B66"/>
            <w:vAlign w:val="center"/>
          </w:tcPr>
          <w:p>
            <w:r/>
            <w:r>
              <w:rPr>
                <w:b/>
                <w:color w:val="FFFFFF"/>
                <w:sz w:val="17"/>
              </w:rPr>
              <w:t>Requirement</w:t>
            </w:r>
          </w:p>
        </w:tc>
      </w:tr>
      <w:tr>
        <w:tc>
          <w:tcPr>
            <w:tcW w:type="dxa" w:w="2448"/>
            <w:vAlign w:val="center"/>
          </w:tcPr>
          <w:p>
            <w:r/>
            <w:r>
              <w:rPr>
                <w:b w:val="0"/>
                <w:color w:val="222222"/>
                <w:sz w:val="16"/>
              </w:rPr>
              <w:t>Performance</w:t>
            </w:r>
          </w:p>
        </w:tc>
        <w:tc>
          <w:tcPr>
            <w:tcW w:type="dxa" w:w="8352"/>
            <w:vAlign w:val="center"/>
          </w:tcPr>
          <w:p>
            <w:r/>
            <w:r>
              <w:rPr>
                <w:b w:val="0"/>
                <w:color w:val="222222"/>
                <w:sz w:val="16"/>
              </w:rPr>
              <w:t>Typical rule evaluation should feel interactive; long PDF generation should run asynchronously with job status.</w:t>
            </w:r>
          </w:p>
        </w:tc>
      </w:tr>
      <w:tr>
        <w:tc>
          <w:tcPr>
            <w:tcW w:type="dxa" w:w="2448"/>
            <w:vAlign w:val="center"/>
          </w:tcPr>
          <w:p>
            <w:r/>
            <w:r>
              <w:rPr>
                <w:b w:val="0"/>
                <w:color w:val="222222"/>
                <w:sz w:val="16"/>
              </w:rPr>
              <w:t>Reliability</w:t>
            </w:r>
          </w:p>
        </w:tc>
        <w:tc>
          <w:tcPr>
            <w:tcW w:type="dxa" w:w="8352"/>
            <w:vAlign w:val="center"/>
          </w:tcPr>
          <w:p>
            <w:r/>
            <w:r>
              <w:rPr>
                <w:b w:val="0"/>
                <w:color w:val="222222"/>
                <w:sz w:val="16"/>
              </w:rPr>
              <w:t>Generation failures must not corrupt the approved profile or prior releases.</w:t>
            </w:r>
          </w:p>
        </w:tc>
      </w:tr>
      <w:tr>
        <w:tc>
          <w:tcPr>
            <w:tcW w:type="dxa" w:w="2448"/>
            <w:vAlign w:val="center"/>
          </w:tcPr>
          <w:p>
            <w:r/>
            <w:r>
              <w:rPr>
                <w:b w:val="0"/>
                <w:color w:val="222222"/>
                <w:sz w:val="16"/>
              </w:rPr>
              <w:t>Scalability</w:t>
            </w:r>
          </w:p>
        </w:tc>
        <w:tc>
          <w:tcPr>
            <w:tcW w:type="dxa" w:w="8352"/>
            <w:vAlign w:val="center"/>
          </w:tcPr>
          <w:p>
            <w:r/>
            <w:r>
              <w:rPr>
                <w:b w:val="0"/>
                <w:color w:val="222222"/>
                <w:sz w:val="16"/>
              </w:rPr>
              <w:t>Stateless API services and versioned database should allow horizontal scaling later.</w:t>
            </w:r>
          </w:p>
        </w:tc>
      </w:tr>
      <w:tr>
        <w:tc>
          <w:tcPr>
            <w:tcW w:type="dxa" w:w="2448"/>
            <w:vAlign w:val="center"/>
          </w:tcPr>
          <w:p>
            <w:r/>
            <w:r>
              <w:rPr>
                <w:b w:val="0"/>
                <w:color w:val="222222"/>
                <w:sz w:val="16"/>
              </w:rPr>
              <w:t>Maintainability</w:t>
            </w:r>
          </w:p>
        </w:tc>
        <w:tc>
          <w:tcPr>
            <w:tcW w:type="dxa" w:w="8352"/>
            <w:vAlign w:val="center"/>
          </w:tcPr>
          <w:p>
            <w:r/>
            <w:r>
              <w:rPr>
                <w:b w:val="0"/>
                <w:color w:val="222222"/>
                <w:sz w:val="16"/>
              </w:rPr>
              <w:t>Rules/content/templates must be editable through governed master-data workflows rather than hard-coded scattered logic.</w:t>
            </w:r>
          </w:p>
        </w:tc>
      </w:tr>
      <w:tr>
        <w:tc>
          <w:tcPr>
            <w:tcW w:type="dxa" w:w="2448"/>
            <w:vAlign w:val="center"/>
          </w:tcPr>
          <w:p>
            <w:r/>
            <w:r>
              <w:rPr>
                <w:b w:val="0"/>
                <w:color w:val="222222"/>
                <w:sz w:val="16"/>
              </w:rPr>
              <w:t>Explainability</w:t>
            </w:r>
          </w:p>
        </w:tc>
        <w:tc>
          <w:tcPr>
            <w:tcW w:type="dxa" w:w="8352"/>
            <w:vAlign w:val="center"/>
          </w:tcPr>
          <w:p>
            <w:r/>
            <w:r>
              <w:rPr>
                <w:b w:val="0"/>
                <w:color w:val="222222"/>
                <w:sz w:val="16"/>
              </w:rPr>
              <w:t>System should retain rule IDs, exclusion reasons and recipe score components.</w:t>
            </w:r>
          </w:p>
        </w:tc>
      </w:tr>
      <w:tr>
        <w:tc>
          <w:tcPr>
            <w:tcW w:type="dxa" w:w="2448"/>
            <w:vAlign w:val="center"/>
          </w:tcPr>
          <w:p>
            <w:r/>
            <w:r>
              <w:rPr>
                <w:b w:val="0"/>
                <w:color w:val="222222"/>
                <w:sz w:val="16"/>
              </w:rPr>
              <w:t>Localization</w:t>
            </w:r>
          </w:p>
        </w:tc>
        <w:tc>
          <w:tcPr>
            <w:tcW w:type="dxa" w:w="8352"/>
            <w:vAlign w:val="center"/>
          </w:tcPr>
          <w:p>
            <w:r/>
            <w:r>
              <w:rPr>
                <w:b w:val="0"/>
                <w:color w:val="222222"/>
                <w:sz w:val="16"/>
              </w:rPr>
              <w:t>Adding a language should not require rewriting clinical logic.</w:t>
            </w:r>
          </w:p>
        </w:tc>
      </w:tr>
      <w:tr>
        <w:tc>
          <w:tcPr>
            <w:tcW w:type="dxa" w:w="2448"/>
            <w:vAlign w:val="center"/>
          </w:tcPr>
          <w:p>
            <w:r/>
            <w:r>
              <w:rPr>
                <w:b w:val="0"/>
                <w:color w:val="222222"/>
                <w:sz w:val="16"/>
              </w:rPr>
              <w:t>Reproducibility</w:t>
            </w:r>
          </w:p>
        </w:tc>
        <w:tc>
          <w:tcPr>
            <w:tcW w:type="dxa" w:w="8352"/>
            <w:vAlign w:val="center"/>
          </w:tcPr>
          <w:p>
            <w:r/>
            <w:r>
              <w:rPr>
                <w:b w:val="0"/>
                <w:color w:val="222222"/>
                <w:sz w:val="16"/>
              </w:rPr>
              <w:t>A release must be reconstructable from stored profile/master/template/model versions.</w:t>
            </w:r>
          </w:p>
        </w:tc>
      </w:tr>
      <w:tr>
        <w:tc>
          <w:tcPr>
            <w:tcW w:type="dxa" w:w="2448"/>
            <w:vAlign w:val="center"/>
          </w:tcPr>
          <w:p>
            <w:r/>
            <w:r>
              <w:rPr>
                <w:b w:val="0"/>
                <w:color w:val="222222"/>
                <w:sz w:val="16"/>
              </w:rPr>
              <w:t>Observability</w:t>
            </w:r>
          </w:p>
        </w:tc>
        <w:tc>
          <w:tcPr>
            <w:tcW w:type="dxa" w:w="8352"/>
            <w:vAlign w:val="center"/>
          </w:tcPr>
          <w:p>
            <w:r/>
            <w:r>
              <w:rPr>
                <w:b w:val="0"/>
                <w:color w:val="222222"/>
                <w:sz w:val="16"/>
              </w:rPr>
              <w:t>Log API errors, rule failures, generation latency, reviewer turnaround and release failures.</w:t>
            </w:r>
          </w:p>
        </w:tc>
      </w:tr>
      <w:tr>
        <w:tc>
          <w:tcPr>
            <w:tcW w:type="dxa" w:w="2448"/>
            <w:vAlign w:val="center"/>
          </w:tcPr>
          <w:p>
            <w:r/>
            <w:r>
              <w:rPr>
                <w:b w:val="0"/>
                <w:color w:val="222222"/>
                <w:sz w:val="16"/>
              </w:rPr>
              <w:t>Accessibility</w:t>
            </w:r>
          </w:p>
        </w:tc>
        <w:tc>
          <w:tcPr>
            <w:tcW w:type="dxa" w:w="8352"/>
            <w:vAlign w:val="center"/>
          </w:tcPr>
          <w:p>
            <w:r/>
            <w:r>
              <w:rPr>
                <w:b w:val="0"/>
                <w:color w:val="222222"/>
                <w:sz w:val="16"/>
              </w:rPr>
              <w:t>PDF typography, contrast, headings and tables should be readable and structured where technically feasible.</w:t>
            </w:r>
          </w:p>
        </w:tc>
      </w:tr>
      <w:tr>
        <w:tc>
          <w:tcPr>
            <w:tcW w:type="dxa" w:w="2448"/>
            <w:vAlign w:val="center"/>
          </w:tcPr>
          <w:p>
            <w:r/>
            <w:r>
              <w:rPr>
                <w:b w:val="0"/>
                <w:color w:val="222222"/>
                <w:sz w:val="16"/>
              </w:rPr>
              <w:t>Cost Control</w:t>
            </w:r>
          </w:p>
        </w:tc>
        <w:tc>
          <w:tcPr>
            <w:tcW w:type="dxa" w:w="8352"/>
            <w:vAlign w:val="center"/>
          </w:tcPr>
          <w:p>
            <w:r/>
            <w:r>
              <w:rPr>
                <w:b w:val="0"/>
                <w:color w:val="222222"/>
                <w:sz w:val="16"/>
              </w:rPr>
              <w:t>MVP should minimize LLM calls by using deterministic assembly and only invoking AI for text tasks that add value.</w:t>
            </w:r>
          </w:p>
        </w:tc>
      </w:tr>
    </w:tbl>
    <w:p/>
    <w:p>
      <w:pPr>
        <w:pStyle w:val="Heading1"/>
      </w:pPr>
      <w:r>
        <w:t>22. Error Handling &amp; Edge Cases</w:t>
      </w:r>
    </w:p>
    <w:tbl>
      <w:tblPr>
        <w:tblStyle w:val="TableGrid"/>
        <w:tblW w:type="auto" w:w="0"/>
        <w:jc w:val="center"/>
        <w:tblLook w:firstColumn="1" w:firstRow="1" w:lastColumn="0" w:lastRow="0" w:noHBand="0" w:noVBand="1" w:val="04A0"/>
      </w:tblPr>
      <w:tblGrid>
        <w:gridCol w:w="5040"/>
        <w:gridCol w:w="5040"/>
      </w:tblGrid>
      <w:tr>
        <w:tc>
          <w:tcPr>
            <w:tcW w:type="dxa" w:w="3600"/>
            <w:shd w:fill="0F6B66"/>
            <w:vAlign w:val="center"/>
          </w:tcPr>
          <w:p>
            <w:r/>
            <w:r>
              <w:rPr>
                <w:b/>
                <w:color w:val="FFFFFF"/>
                <w:sz w:val="17"/>
              </w:rPr>
              <w:t>Scenario</w:t>
            </w:r>
          </w:p>
        </w:tc>
        <w:tc>
          <w:tcPr>
            <w:tcW w:type="dxa" w:w="7200"/>
            <w:shd w:fill="0F6B66"/>
            <w:vAlign w:val="center"/>
          </w:tcPr>
          <w:p>
            <w:r/>
            <w:r>
              <w:rPr>
                <w:b/>
                <w:color w:val="FFFFFF"/>
                <w:sz w:val="17"/>
              </w:rPr>
              <w:t>Required Behaviour</w:t>
            </w:r>
          </w:p>
        </w:tc>
      </w:tr>
      <w:tr>
        <w:tc>
          <w:tcPr>
            <w:tcW w:type="dxa" w:w="3600"/>
            <w:vAlign w:val="center"/>
          </w:tcPr>
          <w:p>
            <w:r/>
            <w:r>
              <w:rPr>
                <w:b w:val="0"/>
                <w:color w:val="222222"/>
                <w:sz w:val="16"/>
              </w:rPr>
              <w:t>5-month-old</w:t>
            </w:r>
          </w:p>
        </w:tc>
        <w:tc>
          <w:tcPr>
            <w:tcW w:type="dxa" w:w="7200"/>
            <w:vAlign w:val="center"/>
          </w:tcPr>
          <w:p>
            <w:r/>
            <w:r>
              <w:rPr>
                <w:b w:val="0"/>
                <w:color w:val="222222"/>
                <w:sz w:val="16"/>
              </w:rPr>
              <w:t>Complementary-food recipes blocked unless clinically exceptional workflow explicitly supports otherwise.</w:t>
            </w:r>
          </w:p>
        </w:tc>
      </w:tr>
      <w:tr>
        <w:tc>
          <w:tcPr>
            <w:tcW w:type="dxa" w:w="3600"/>
            <w:vAlign w:val="center"/>
          </w:tcPr>
          <w:p>
            <w:r/>
            <w:r>
              <w:rPr>
                <w:b w:val="0"/>
                <w:color w:val="222222"/>
                <w:sz w:val="16"/>
              </w:rPr>
              <w:t>Confirmed allergen requested by parent</w:t>
            </w:r>
          </w:p>
        </w:tc>
        <w:tc>
          <w:tcPr>
            <w:tcW w:type="dxa" w:w="7200"/>
            <w:vAlign w:val="center"/>
          </w:tcPr>
          <w:p>
            <w:r/>
            <w:r>
              <w:rPr>
                <w:b w:val="0"/>
                <w:color w:val="222222"/>
                <w:sz w:val="16"/>
              </w:rPr>
              <w:t>Preference/request rejected; safe alternative from eligible pool.</w:t>
            </w:r>
          </w:p>
        </w:tc>
      </w:tr>
      <w:tr>
        <w:tc>
          <w:tcPr>
            <w:tcW w:type="dxa" w:w="3600"/>
            <w:vAlign w:val="center"/>
          </w:tcPr>
          <w:p>
            <w:r/>
            <w:r>
              <w:rPr>
                <w:b w:val="0"/>
                <w:color w:val="222222"/>
                <w:sz w:val="16"/>
              </w:rPr>
              <w:t>Suspected coeliac disease without approved therapeutic plan</w:t>
            </w:r>
          </w:p>
        </w:tc>
        <w:tc>
          <w:tcPr>
            <w:tcW w:type="dxa" w:w="7200"/>
            <w:vAlign w:val="center"/>
          </w:tcPr>
          <w:p>
            <w:r/>
            <w:r>
              <w:rPr>
                <w:b w:val="0"/>
                <w:color w:val="222222"/>
                <w:sz w:val="16"/>
              </w:rPr>
              <w:t>Do not automatically impose a specialist diet; flag clinical review.</w:t>
            </w:r>
          </w:p>
        </w:tc>
      </w:tr>
      <w:tr>
        <w:tc>
          <w:tcPr>
            <w:tcW w:type="dxa" w:w="3600"/>
            <w:vAlign w:val="center"/>
          </w:tcPr>
          <w:p>
            <w:r/>
            <w:r>
              <w:rPr>
                <w:b w:val="0"/>
                <w:color w:val="222222"/>
                <w:sz w:val="16"/>
              </w:rPr>
              <w:t>CKD/complex metabolic condition without specialist targets</w:t>
            </w:r>
          </w:p>
        </w:tc>
        <w:tc>
          <w:tcPr>
            <w:tcW w:type="dxa" w:w="7200"/>
            <w:vAlign w:val="center"/>
          </w:tcPr>
          <w:p>
            <w:r/>
            <w:r>
              <w:rPr>
                <w:b w:val="0"/>
                <w:color w:val="222222"/>
                <w:sz w:val="16"/>
              </w:rPr>
              <w:t>Hold specialized personalization.</w:t>
            </w:r>
          </w:p>
        </w:tc>
      </w:tr>
      <w:tr>
        <w:tc>
          <w:tcPr>
            <w:tcW w:type="dxa" w:w="3600"/>
            <w:vAlign w:val="center"/>
          </w:tcPr>
          <w:p>
            <w:r/>
            <w:r>
              <w:rPr>
                <w:b w:val="0"/>
                <w:color w:val="222222"/>
                <w:sz w:val="16"/>
              </w:rPr>
              <w:t>Recipe pool too small</w:t>
            </w:r>
          </w:p>
        </w:tc>
        <w:tc>
          <w:tcPr>
            <w:tcW w:type="dxa" w:w="7200"/>
            <w:vAlign w:val="center"/>
          </w:tcPr>
          <w:p>
            <w:r/>
            <w:r>
              <w:rPr>
                <w:b w:val="0"/>
                <w:color w:val="222222"/>
                <w:sz w:val="16"/>
              </w:rPr>
              <w:t>Return fewer recipes and flag gap; do not invent filler.</w:t>
            </w:r>
          </w:p>
        </w:tc>
      </w:tr>
      <w:tr>
        <w:tc>
          <w:tcPr>
            <w:tcW w:type="dxa" w:w="3600"/>
            <w:vAlign w:val="center"/>
          </w:tcPr>
          <w:p>
            <w:r/>
            <w:r>
              <w:rPr>
                <w:b w:val="0"/>
                <w:color w:val="222222"/>
                <w:sz w:val="16"/>
              </w:rPr>
              <w:t>Language translation changes number/unit</w:t>
            </w:r>
          </w:p>
        </w:tc>
        <w:tc>
          <w:tcPr>
            <w:tcW w:type="dxa" w:w="7200"/>
            <w:vAlign w:val="center"/>
          </w:tcPr>
          <w:p>
            <w:r/>
            <w:r>
              <w:rPr>
                <w:b w:val="0"/>
                <w:color w:val="222222"/>
                <w:sz w:val="16"/>
              </w:rPr>
              <w:t>Validation failure; block release.</w:t>
            </w:r>
          </w:p>
        </w:tc>
      </w:tr>
      <w:tr>
        <w:tc>
          <w:tcPr>
            <w:tcW w:type="dxa" w:w="3600"/>
            <w:vAlign w:val="center"/>
          </w:tcPr>
          <w:p>
            <w:r/>
            <w:r>
              <w:rPr>
                <w:b w:val="0"/>
                <w:color w:val="222222"/>
                <w:sz w:val="16"/>
              </w:rPr>
              <w:t>Follow-up changes allergy status</w:t>
            </w:r>
          </w:p>
        </w:tc>
        <w:tc>
          <w:tcPr>
            <w:tcW w:type="dxa" w:w="7200"/>
            <w:vAlign w:val="center"/>
          </w:tcPr>
          <w:p>
            <w:r/>
            <w:r>
              <w:rPr>
                <w:b w:val="0"/>
                <w:color w:val="222222"/>
                <w:sz w:val="16"/>
              </w:rPr>
              <w:t>Create new profile snapshot and new book version; old release archived.</w:t>
            </w:r>
          </w:p>
        </w:tc>
      </w:tr>
      <w:tr>
        <w:tc>
          <w:tcPr>
            <w:tcW w:type="dxa" w:w="3600"/>
            <w:vAlign w:val="center"/>
          </w:tcPr>
          <w:p>
            <w:r/>
            <w:r>
              <w:rPr>
                <w:b w:val="0"/>
                <w:color w:val="222222"/>
                <w:sz w:val="16"/>
              </w:rPr>
              <w:t>Evidence source superseded</w:t>
            </w:r>
          </w:p>
        </w:tc>
        <w:tc>
          <w:tcPr>
            <w:tcW w:type="dxa" w:w="7200"/>
            <w:vAlign w:val="center"/>
          </w:tcPr>
          <w:p>
            <w:r/>
            <w:r>
              <w:rPr>
                <w:b w:val="0"/>
                <w:color w:val="222222"/>
                <w:sz w:val="16"/>
              </w:rPr>
              <w:t>Change request + impact assessment; affected rules remain governed until approved update.</w:t>
            </w:r>
          </w:p>
        </w:tc>
      </w:tr>
      <w:tr>
        <w:tc>
          <w:tcPr>
            <w:tcW w:type="dxa" w:w="3600"/>
            <w:vAlign w:val="center"/>
          </w:tcPr>
          <w:p>
            <w:r/>
            <w:r>
              <w:rPr>
                <w:b w:val="0"/>
                <w:color w:val="222222"/>
                <w:sz w:val="16"/>
              </w:rPr>
              <w:t>Released content found unsafe</w:t>
            </w:r>
          </w:p>
        </w:tc>
        <w:tc>
          <w:tcPr>
            <w:tcW w:type="dxa" w:w="7200"/>
            <w:vAlign w:val="center"/>
          </w:tcPr>
          <w:p>
            <w:r/>
            <w:r>
              <w:rPr>
                <w:b w:val="0"/>
                <w:color w:val="222222"/>
                <w:sz w:val="16"/>
              </w:rPr>
              <w:t>Incident log, withdrawal flag, affected release identification and corrected version workflow.</w:t>
            </w:r>
          </w:p>
        </w:tc>
      </w:tr>
    </w:tbl>
    <w:p/>
    <w:p>
      <w:pPr>
        <w:pStyle w:val="Heading1"/>
      </w:pPr>
      <w:r>
        <w:t>23. Testing &amp; Acceptance Criteria</w:t>
      </w:r>
    </w:p>
    <w:p>
      <w:pPr>
        <w:pStyle w:val="Heading2"/>
      </w:pPr>
      <w:r>
        <w:t>23.1 Minimum Regression Scenarios</w:t>
      </w:r>
    </w:p>
    <w:tbl>
      <w:tblPr>
        <w:tblStyle w:val="TableGrid"/>
        <w:tblW w:type="auto" w:w="0"/>
        <w:jc w:val="center"/>
        <w:tblLook w:firstColumn="1" w:firstRow="1" w:lastColumn="0" w:lastRow="0" w:noHBand="0" w:noVBand="1" w:val="04A0"/>
      </w:tblPr>
      <w:tblGrid>
        <w:gridCol w:w="5040"/>
        <w:gridCol w:w="5040"/>
      </w:tblGrid>
      <w:tr>
        <w:tc>
          <w:tcPr>
            <w:tcW w:type="dxa" w:w="3744"/>
            <w:shd w:fill="0F6B66"/>
            <w:vAlign w:val="center"/>
          </w:tcPr>
          <w:p>
            <w:r/>
            <w:r>
              <w:rPr>
                <w:b/>
                <w:color w:val="FFFFFF"/>
                <w:sz w:val="17"/>
              </w:rPr>
              <w:t>Test</w:t>
            </w:r>
          </w:p>
        </w:tc>
        <w:tc>
          <w:tcPr>
            <w:tcW w:type="dxa" w:w="7056"/>
            <w:shd w:fill="0F6B66"/>
            <w:vAlign w:val="center"/>
          </w:tcPr>
          <w:p>
            <w:r/>
            <w:r>
              <w:rPr>
                <w:b/>
                <w:color w:val="FFFFFF"/>
                <w:sz w:val="17"/>
              </w:rPr>
              <w:t>Expected Result</w:t>
            </w:r>
          </w:p>
        </w:tc>
      </w:tr>
      <w:tr>
        <w:tc>
          <w:tcPr>
            <w:tcW w:type="dxa" w:w="3744"/>
            <w:vAlign w:val="center"/>
          </w:tcPr>
          <w:p>
            <w:r/>
            <w:r>
              <w:rPr>
                <w:b w:val="0"/>
                <w:color w:val="222222"/>
                <w:sz w:val="16"/>
              </w:rPr>
              <w:t>Infant below complementary-feeding age</w:t>
            </w:r>
          </w:p>
        </w:tc>
        <w:tc>
          <w:tcPr>
            <w:tcW w:type="dxa" w:w="7056"/>
            <w:vAlign w:val="center"/>
          </w:tcPr>
          <w:p>
            <w:r/>
            <w:r>
              <w:rPr>
                <w:b w:val="0"/>
                <w:color w:val="222222"/>
                <w:sz w:val="16"/>
              </w:rPr>
              <w:t>No solid recipe generated.</w:t>
            </w:r>
          </w:p>
        </w:tc>
      </w:tr>
      <w:tr>
        <w:tc>
          <w:tcPr>
            <w:tcW w:type="dxa" w:w="3744"/>
            <w:vAlign w:val="center"/>
          </w:tcPr>
          <w:p>
            <w:r/>
            <w:r>
              <w:rPr>
                <w:b w:val="0"/>
                <w:color w:val="222222"/>
                <w:sz w:val="16"/>
              </w:rPr>
              <w:t>Egg-allergic child</w:t>
            </w:r>
          </w:p>
        </w:tc>
        <w:tc>
          <w:tcPr>
            <w:tcW w:type="dxa" w:w="7056"/>
            <w:vAlign w:val="center"/>
          </w:tcPr>
          <w:p>
            <w:r/>
            <w:r>
              <w:rPr>
                <w:b w:val="0"/>
                <w:color w:val="222222"/>
                <w:sz w:val="16"/>
              </w:rPr>
              <w:t>No egg or mapped derivative recipe selected.</w:t>
            </w:r>
          </w:p>
        </w:tc>
      </w:tr>
      <w:tr>
        <w:tc>
          <w:tcPr>
            <w:tcW w:type="dxa" w:w="3744"/>
            <w:vAlign w:val="center"/>
          </w:tcPr>
          <w:p>
            <w:r/>
            <w:r>
              <w:rPr>
                <w:b w:val="0"/>
                <w:color w:val="222222"/>
                <w:sz w:val="16"/>
              </w:rPr>
              <w:t>Vegetarian child with approved growth target</w:t>
            </w:r>
          </w:p>
        </w:tc>
        <w:tc>
          <w:tcPr>
            <w:tcW w:type="dxa" w:w="7056"/>
            <w:vAlign w:val="center"/>
          </w:tcPr>
          <w:p>
            <w:r/>
            <w:r>
              <w:rPr>
                <w:b w:val="0"/>
                <w:color w:val="222222"/>
                <w:sz w:val="16"/>
              </w:rPr>
              <w:t>Only compatible recipes; nutrition target influences ranking.</w:t>
            </w:r>
          </w:p>
        </w:tc>
      </w:tr>
      <w:tr>
        <w:tc>
          <w:tcPr>
            <w:tcW w:type="dxa" w:w="3744"/>
            <w:vAlign w:val="center"/>
          </w:tcPr>
          <w:p>
            <w:r/>
            <w:r>
              <w:rPr>
                <w:b w:val="0"/>
                <w:color w:val="222222"/>
                <w:sz w:val="16"/>
              </w:rPr>
              <w:t>Parent asks for excluded food</w:t>
            </w:r>
          </w:p>
        </w:tc>
        <w:tc>
          <w:tcPr>
            <w:tcW w:type="dxa" w:w="7056"/>
            <w:vAlign w:val="center"/>
          </w:tcPr>
          <w:p>
            <w:r/>
            <w:r>
              <w:rPr>
                <w:b w:val="0"/>
                <w:color w:val="222222"/>
                <w:sz w:val="16"/>
              </w:rPr>
              <w:t>Safety wins over preference.</w:t>
            </w:r>
          </w:p>
        </w:tc>
      </w:tr>
      <w:tr>
        <w:tc>
          <w:tcPr>
            <w:tcW w:type="dxa" w:w="3744"/>
            <w:vAlign w:val="center"/>
          </w:tcPr>
          <w:p>
            <w:r/>
            <w:r>
              <w:rPr>
                <w:b w:val="0"/>
                <w:color w:val="222222"/>
                <w:sz w:val="16"/>
              </w:rPr>
              <w:t>Specialist disease without specialist target</w:t>
            </w:r>
          </w:p>
        </w:tc>
        <w:tc>
          <w:tcPr>
            <w:tcW w:type="dxa" w:w="7056"/>
            <w:vAlign w:val="center"/>
          </w:tcPr>
          <w:p>
            <w:r/>
            <w:r>
              <w:rPr>
                <w:b w:val="0"/>
                <w:color w:val="222222"/>
                <w:sz w:val="16"/>
              </w:rPr>
              <w:t>Generation held for review.</w:t>
            </w:r>
          </w:p>
        </w:tc>
      </w:tr>
      <w:tr>
        <w:tc>
          <w:tcPr>
            <w:tcW w:type="dxa" w:w="3744"/>
            <w:vAlign w:val="center"/>
          </w:tcPr>
          <w:p>
            <w:r/>
            <w:r>
              <w:rPr>
                <w:b w:val="0"/>
                <w:color w:val="222222"/>
                <w:sz w:val="16"/>
              </w:rPr>
              <w:t>Picky eater without growth concern</w:t>
            </w:r>
          </w:p>
        </w:tc>
        <w:tc>
          <w:tcPr>
            <w:tcW w:type="dxa" w:w="7056"/>
            <w:vAlign w:val="center"/>
          </w:tcPr>
          <w:p>
            <w:r/>
            <w:r>
              <w:rPr>
                <w:b w:val="0"/>
                <w:color w:val="222222"/>
                <w:sz w:val="16"/>
              </w:rPr>
              <w:t>Acceptance/diversity support without diagnostic labeling.</w:t>
            </w:r>
          </w:p>
        </w:tc>
      </w:tr>
      <w:tr>
        <w:tc>
          <w:tcPr>
            <w:tcW w:type="dxa" w:w="3744"/>
            <w:vAlign w:val="center"/>
          </w:tcPr>
          <w:p>
            <w:r/>
            <w:r>
              <w:rPr>
                <w:b w:val="0"/>
                <w:color w:val="222222"/>
                <w:sz w:val="16"/>
              </w:rPr>
              <w:t>Bangla-BD output</w:t>
            </w:r>
          </w:p>
        </w:tc>
        <w:tc>
          <w:tcPr>
            <w:tcW w:type="dxa" w:w="7056"/>
            <w:vAlign w:val="center"/>
          </w:tcPr>
          <w:p>
            <w:r/>
            <w:r>
              <w:rPr>
                <w:b w:val="0"/>
                <w:color w:val="222222"/>
                <w:sz w:val="16"/>
              </w:rPr>
              <w:t>Canonical quantities/allergens unchanged; language localized.</w:t>
            </w:r>
          </w:p>
        </w:tc>
      </w:tr>
      <w:tr>
        <w:tc>
          <w:tcPr>
            <w:tcW w:type="dxa" w:w="3744"/>
            <w:vAlign w:val="center"/>
          </w:tcPr>
          <w:p>
            <w:r/>
            <w:r>
              <w:rPr>
                <w:b w:val="0"/>
                <w:color w:val="222222"/>
                <w:sz w:val="16"/>
              </w:rPr>
              <w:t>Follow-up after release</w:t>
            </w:r>
          </w:p>
        </w:tc>
        <w:tc>
          <w:tcPr>
            <w:tcW w:type="dxa" w:w="7056"/>
            <w:vAlign w:val="center"/>
          </w:tcPr>
          <w:p>
            <w:r/>
            <w:r>
              <w:rPr>
                <w:b w:val="0"/>
                <w:color w:val="222222"/>
                <w:sz w:val="16"/>
              </w:rPr>
              <w:t>New version generated; prior release unchanged.</w:t>
            </w:r>
          </w:p>
        </w:tc>
      </w:tr>
    </w:tbl>
    <w:p/>
    <w:p>
      <w:pPr>
        <w:pStyle w:val="Heading2"/>
      </w:pPr>
      <w:r>
        <w:t>23.2 MVP Acceptance Criteria</w:t>
      </w:r>
    </w:p>
    <w:p>
      <w:pPr>
        <w:pStyle w:val="ListBullet"/>
      </w:pPr>
      <w:r>
        <w:t>All critical master IDs import without broken foreign-key relationships.</w:t>
      </w:r>
    </w:p>
    <w:p>
      <w:pPr>
        <w:pStyle w:val="ListBullet"/>
      </w:pPr>
      <w:r>
        <w:t>Known safety test cases produce zero prohibited recipe leakage.</w:t>
      </w:r>
    </w:p>
    <w:p>
      <w:pPr>
        <w:pStyle w:val="ListBullet"/>
      </w:pPr>
      <w:r>
        <w:t>Every generated recipe is traceable to a production-approved Recipe_ID and mapping version.</w:t>
      </w:r>
    </w:p>
    <w:p>
      <w:pPr>
        <w:pStyle w:val="ListBullet"/>
      </w:pPr>
      <w:r>
        <w:t>Every released book is linked to an immutable profile snapshot and exact master versions.</w:t>
      </w:r>
    </w:p>
    <w:p>
      <w:pPr>
        <w:pStyle w:val="ListBullet"/>
      </w:pPr>
      <w:r>
        <w:t>English plus selected MVP languages pass native-language QA.</w:t>
      </w:r>
    </w:p>
    <w:p>
      <w:pPr>
        <w:pStyle w:val="ListBullet"/>
      </w:pPr>
      <w:r>
        <w:t>At least 10 synthetic/controlled profiles pass internal end-to-end QA before real pilot.</w:t>
      </w:r>
    </w:p>
    <w:p>
      <w:pPr>
        <w:pStyle w:val="ListBullet"/>
      </w:pPr>
      <w:r>
        <w:t>Pilot of approximately 50–100 real cases uses human review for every bundle and records turnaround time, corrections and parent feedback.</w:t>
      </w:r>
    </w:p>
    <w:p>
      <w:pPr>
        <w:pStyle w:val="Heading1"/>
      </w:pPr>
      <w:r>
        <w:t>24. MVP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F6B66"/>
            <w:vAlign w:val="center"/>
          </w:tcPr>
          <w:p>
            <w:r/>
            <w:r>
              <w:rPr>
                <w:b/>
                <w:color w:val="FFFFFF"/>
                <w:sz w:val="17"/>
              </w:rPr>
              <w:t>Phase</w:t>
            </w:r>
          </w:p>
        </w:tc>
        <w:tc>
          <w:tcPr>
            <w:tcW w:type="dxa" w:w="2160"/>
            <w:shd w:fill="0F6B66"/>
            <w:vAlign w:val="center"/>
          </w:tcPr>
          <w:p>
            <w:r/>
            <w:r>
              <w:rPr>
                <w:b/>
                <w:color w:val="FFFFFF"/>
                <w:sz w:val="17"/>
              </w:rPr>
              <w:t>Indicative Duration</w:t>
            </w:r>
          </w:p>
        </w:tc>
        <w:tc>
          <w:tcPr>
            <w:tcW w:type="dxa" w:w="5760"/>
            <w:shd w:fill="0F6B66"/>
            <w:vAlign w:val="center"/>
          </w:tcPr>
          <w:p>
            <w:r/>
            <w:r>
              <w:rPr>
                <w:b/>
                <w:color w:val="FFFFFF"/>
                <w:sz w:val="17"/>
              </w:rPr>
              <w:t>Deliverable</w:t>
            </w:r>
          </w:p>
        </w:tc>
      </w:tr>
      <w:tr>
        <w:tc>
          <w:tcPr>
            <w:tcW w:type="dxa" w:w="2880"/>
            <w:vAlign w:val="center"/>
          </w:tcPr>
          <w:p>
            <w:r/>
            <w:r>
              <w:rPr>
                <w:b w:val="0"/>
                <w:color w:val="222222"/>
                <w:sz w:val="16"/>
              </w:rPr>
              <w:t>0. Freeze Masters</w:t>
            </w:r>
          </w:p>
        </w:tc>
        <w:tc>
          <w:tcPr>
            <w:tcW w:type="dxa" w:w="2160"/>
            <w:vAlign w:val="center"/>
          </w:tcPr>
          <w:p>
            <w:r/>
            <w:r>
              <w:rPr>
                <w:b w:val="0"/>
                <w:color w:val="222222"/>
                <w:sz w:val="16"/>
              </w:rPr>
              <w:t>2–4 weeks</w:t>
            </w:r>
          </w:p>
        </w:tc>
        <w:tc>
          <w:tcPr>
            <w:tcW w:type="dxa" w:w="5760"/>
            <w:vAlign w:val="center"/>
          </w:tcPr>
          <w:p>
            <w:r/>
            <w:r>
              <w:rPr>
                <w:b w:val="0"/>
                <w:color w:val="222222"/>
                <w:sz w:val="16"/>
              </w:rPr>
              <w:t>Approved MVP subset, critical evidence/safety gaps resolved</w:t>
            </w:r>
          </w:p>
        </w:tc>
      </w:tr>
      <w:tr>
        <w:tc>
          <w:tcPr>
            <w:tcW w:type="dxa" w:w="2880"/>
            <w:vAlign w:val="center"/>
          </w:tcPr>
          <w:p>
            <w:r/>
            <w:r>
              <w:rPr>
                <w:b w:val="0"/>
                <w:color w:val="222222"/>
                <w:sz w:val="16"/>
              </w:rPr>
              <w:t>1. Database Import</w:t>
            </w:r>
          </w:p>
        </w:tc>
        <w:tc>
          <w:tcPr>
            <w:tcW w:type="dxa" w:w="2160"/>
            <w:vAlign w:val="center"/>
          </w:tcPr>
          <w:p>
            <w:r/>
            <w:r>
              <w:rPr>
                <w:b w:val="0"/>
                <w:color w:val="222222"/>
                <w:sz w:val="16"/>
              </w:rPr>
              <w:t>~2 weeks</w:t>
            </w:r>
          </w:p>
        </w:tc>
        <w:tc>
          <w:tcPr>
            <w:tcW w:type="dxa" w:w="5760"/>
            <w:vAlign w:val="center"/>
          </w:tcPr>
          <w:p>
            <w:r/>
            <w:r>
              <w:rPr>
                <w:b w:val="0"/>
                <w:color w:val="222222"/>
                <w:sz w:val="16"/>
              </w:rPr>
              <w:t>SQL schema, import scripts, validation report</w:t>
            </w:r>
          </w:p>
        </w:tc>
      </w:tr>
      <w:tr>
        <w:tc>
          <w:tcPr>
            <w:tcW w:type="dxa" w:w="2880"/>
            <w:vAlign w:val="center"/>
          </w:tcPr>
          <w:p>
            <w:r/>
            <w:r>
              <w:rPr>
                <w:b w:val="0"/>
                <w:color w:val="222222"/>
                <w:sz w:val="16"/>
              </w:rPr>
              <w:t>2. Consultation Adapter</w:t>
            </w:r>
          </w:p>
        </w:tc>
        <w:tc>
          <w:tcPr>
            <w:tcW w:type="dxa" w:w="2160"/>
            <w:vAlign w:val="center"/>
          </w:tcPr>
          <w:p>
            <w:r/>
            <w:r>
              <w:rPr>
                <w:b w:val="0"/>
                <w:color w:val="222222"/>
                <w:sz w:val="16"/>
              </w:rPr>
              <w:t>1–2 weeks</w:t>
            </w:r>
          </w:p>
        </w:tc>
        <w:tc>
          <w:tcPr>
            <w:tcW w:type="dxa" w:w="5760"/>
            <w:vAlign w:val="center"/>
          </w:tcPr>
          <w:p>
            <w:r/>
            <w:r>
              <w:rPr>
                <w:b w:val="0"/>
                <w:color w:val="222222"/>
                <w:sz w:val="16"/>
              </w:rPr>
              <w:t>Child_Profile API integration</w:t>
            </w:r>
          </w:p>
        </w:tc>
      </w:tr>
      <w:tr>
        <w:tc>
          <w:tcPr>
            <w:tcW w:type="dxa" w:w="2880"/>
            <w:vAlign w:val="center"/>
          </w:tcPr>
          <w:p>
            <w:r/>
            <w:r>
              <w:rPr>
                <w:b w:val="0"/>
                <w:color w:val="222222"/>
                <w:sz w:val="16"/>
              </w:rPr>
              <w:t>3. Rule Engine</w:t>
            </w:r>
          </w:p>
        </w:tc>
        <w:tc>
          <w:tcPr>
            <w:tcW w:type="dxa" w:w="2160"/>
            <w:vAlign w:val="center"/>
          </w:tcPr>
          <w:p>
            <w:r/>
            <w:r>
              <w:rPr>
                <w:b w:val="0"/>
                <w:color w:val="222222"/>
                <w:sz w:val="16"/>
              </w:rPr>
              <w:t>3–4 weeks</w:t>
            </w:r>
          </w:p>
        </w:tc>
        <w:tc>
          <w:tcPr>
            <w:tcW w:type="dxa" w:w="5760"/>
            <w:vAlign w:val="center"/>
          </w:tcPr>
          <w:p>
            <w:r/>
            <w:r>
              <w:rPr>
                <w:b w:val="0"/>
                <w:color w:val="222222"/>
                <w:sz w:val="16"/>
              </w:rPr>
              <w:t>Age/clinical/safety/nutrition evaluation</w:t>
            </w:r>
          </w:p>
        </w:tc>
      </w:tr>
      <w:tr>
        <w:tc>
          <w:tcPr>
            <w:tcW w:type="dxa" w:w="2880"/>
            <w:vAlign w:val="center"/>
          </w:tcPr>
          <w:p>
            <w:r/>
            <w:r>
              <w:rPr>
                <w:b w:val="0"/>
                <w:color w:val="222222"/>
                <w:sz w:val="16"/>
              </w:rPr>
              <w:t>4. Recipe Engine</w:t>
            </w:r>
          </w:p>
        </w:tc>
        <w:tc>
          <w:tcPr>
            <w:tcW w:type="dxa" w:w="2160"/>
            <w:vAlign w:val="center"/>
          </w:tcPr>
          <w:p>
            <w:r/>
            <w:r>
              <w:rPr>
                <w:b w:val="0"/>
                <w:color w:val="222222"/>
                <w:sz w:val="16"/>
              </w:rPr>
              <w:t>3–4 weeks</w:t>
            </w:r>
          </w:p>
        </w:tc>
        <w:tc>
          <w:tcPr>
            <w:tcW w:type="dxa" w:w="5760"/>
            <w:vAlign w:val="center"/>
          </w:tcPr>
          <w:p>
            <w:r/>
            <w:r>
              <w:rPr>
                <w:b w:val="0"/>
                <w:color w:val="222222"/>
                <w:sz w:val="16"/>
              </w:rPr>
              <w:t>Hard filter + ranking + diversity shortlist</w:t>
            </w:r>
          </w:p>
        </w:tc>
      </w:tr>
      <w:tr>
        <w:tc>
          <w:tcPr>
            <w:tcW w:type="dxa" w:w="2880"/>
            <w:vAlign w:val="center"/>
          </w:tcPr>
          <w:p>
            <w:r/>
            <w:r>
              <w:rPr>
                <w:b w:val="0"/>
                <w:color w:val="222222"/>
                <w:sz w:val="16"/>
              </w:rPr>
              <w:t>5. Book 1 Generator</w:t>
            </w:r>
          </w:p>
        </w:tc>
        <w:tc>
          <w:tcPr>
            <w:tcW w:type="dxa" w:w="2160"/>
            <w:vAlign w:val="center"/>
          </w:tcPr>
          <w:p>
            <w:r/>
            <w:r>
              <w:rPr>
                <w:b w:val="0"/>
                <w:color w:val="222222"/>
                <w:sz w:val="16"/>
              </w:rPr>
              <w:t>~3 weeks</w:t>
            </w:r>
          </w:p>
        </w:tc>
        <w:tc>
          <w:tcPr>
            <w:tcW w:type="dxa" w:w="5760"/>
            <w:vAlign w:val="center"/>
          </w:tcPr>
          <w:p>
            <w:r/>
            <w:r>
              <w:rPr>
                <w:b w:val="0"/>
                <w:color w:val="222222"/>
                <w:sz w:val="16"/>
              </w:rPr>
              <w:t>Structured Book 1 + draft PDF</w:t>
            </w:r>
          </w:p>
        </w:tc>
      </w:tr>
      <w:tr>
        <w:tc>
          <w:tcPr>
            <w:tcW w:type="dxa" w:w="2880"/>
            <w:vAlign w:val="center"/>
          </w:tcPr>
          <w:p>
            <w:r/>
            <w:r>
              <w:rPr>
                <w:b w:val="0"/>
                <w:color w:val="222222"/>
                <w:sz w:val="16"/>
              </w:rPr>
              <w:t>6. Book 2 Generator</w:t>
            </w:r>
          </w:p>
        </w:tc>
        <w:tc>
          <w:tcPr>
            <w:tcW w:type="dxa" w:w="2160"/>
            <w:vAlign w:val="center"/>
          </w:tcPr>
          <w:p>
            <w:r/>
            <w:r>
              <w:rPr>
                <w:b w:val="0"/>
                <w:color w:val="222222"/>
                <w:sz w:val="16"/>
              </w:rPr>
              <w:t>3–4 weeks</w:t>
            </w:r>
          </w:p>
        </w:tc>
        <w:tc>
          <w:tcPr>
            <w:tcW w:type="dxa" w:w="5760"/>
            <w:vAlign w:val="center"/>
          </w:tcPr>
          <w:p>
            <w:r/>
            <w:r>
              <w:rPr>
                <w:b w:val="0"/>
                <w:color w:val="222222"/>
                <w:sz w:val="16"/>
              </w:rPr>
              <w:t>Structured recipe book + draft PDF</w:t>
            </w:r>
          </w:p>
        </w:tc>
      </w:tr>
      <w:tr>
        <w:tc>
          <w:tcPr>
            <w:tcW w:type="dxa" w:w="2880"/>
            <w:vAlign w:val="center"/>
          </w:tcPr>
          <w:p>
            <w:r/>
            <w:r>
              <w:rPr>
                <w:b w:val="0"/>
                <w:color w:val="222222"/>
                <w:sz w:val="16"/>
              </w:rPr>
              <w:t>7. Multilingual V1</w:t>
            </w:r>
          </w:p>
        </w:tc>
        <w:tc>
          <w:tcPr>
            <w:tcW w:type="dxa" w:w="2160"/>
            <w:vAlign w:val="center"/>
          </w:tcPr>
          <w:p>
            <w:r/>
            <w:r>
              <w:rPr>
                <w:b w:val="0"/>
                <w:color w:val="222222"/>
                <w:sz w:val="16"/>
              </w:rPr>
              <w:t>2–3 weeks</w:t>
            </w:r>
          </w:p>
        </w:tc>
        <w:tc>
          <w:tcPr>
            <w:tcW w:type="dxa" w:w="5760"/>
            <w:vAlign w:val="center"/>
          </w:tcPr>
          <w:p>
            <w:r/>
            <w:r>
              <w:rPr>
                <w:b w:val="0"/>
                <w:color w:val="222222"/>
                <w:sz w:val="16"/>
              </w:rPr>
              <w:t>Initial production languages + terminology QA</w:t>
            </w:r>
          </w:p>
        </w:tc>
      </w:tr>
      <w:tr>
        <w:tc>
          <w:tcPr>
            <w:tcW w:type="dxa" w:w="2880"/>
            <w:vAlign w:val="center"/>
          </w:tcPr>
          <w:p>
            <w:r/>
            <w:r>
              <w:rPr>
                <w:b w:val="0"/>
                <w:color w:val="222222"/>
                <w:sz w:val="16"/>
              </w:rPr>
              <w:t>8. Review Portal &amp; Release</w:t>
            </w:r>
          </w:p>
        </w:tc>
        <w:tc>
          <w:tcPr>
            <w:tcW w:type="dxa" w:w="2160"/>
            <w:vAlign w:val="center"/>
          </w:tcPr>
          <w:p>
            <w:r/>
            <w:r>
              <w:rPr>
                <w:b w:val="0"/>
                <w:color w:val="222222"/>
                <w:sz w:val="16"/>
              </w:rPr>
              <w:t>2–3 weeks</w:t>
            </w:r>
          </w:p>
        </w:tc>
        <w:tc>
          <w:tcPr>
            <w:tcW w:type="dxa" w:w="5760"/>
            <w:vAlign w:val="center"/>
          </w:tcPr>
          <w:p>
            <w:r/>
            <w:r>
              <w:rPr>
                <w:b w:val="0"/>
                <w:color w:val="222222"/>
                <w:sz w:val="16"/>
              </w:rPr>
              <w:t>Approval workflow + immutable release</w:t>
            </w:r>
          </w:p>
        </w:tc>
      </w:tr>
      <w:tr>
        <w:tc>
          <w:tcPr>
            <w:tcW w:type="dxa" w:w="2880"/>
            <w:vAlign w:val="center"/>
          </w:tcPr>
          <w:p>
            <w:r/>
            <w:r>
              <w:rPr>
                <w:b w:val="0"/>
                <w:color w:val="222222"/>
                <w:sz w:val="16"/>
              </w:rPr>
              <w:t>9. Pilot</w:t>
            </w:r>
          </w:p>
        </w:tc>
        <w:tc>
          <w:tcPr>
            <w:tcW w:type="dxa" w:w="2160"/>
            <w:vAlign w:val="center"/>
          </w:tcPr>
          <w:p>
            <w:r/>
            <w:r>
              <w:rPr>
                <w:b w:val="0"/>
                <w:color w:val="222222"/>
                <w:sz w:val="16"/>
              </w:rPr>
              <w:t>4–6 weeks</w:t>
            </w:r>
          </w:p>
        </w:tc>
        <w:tc>
          <w:tcPr>
            <w:tcW w:type="dxa" w:w="5760"/>
            <w:vAlign w:val="center"/>
          </w:tcPr>
          <w:p>
            <w:r/>
            <w:r>
              <w:rPr>
                <w:b w:val="0"/>
                <w:color w:val="222222"/>
                <w:sz w:val="16"/>
              </w:rPr>
              <w:t>50–100 reviewed cases + QA report</w:t>
            </w:r>
          </w:p>
        </w:tc>
      </w:tr>
      <w:tr>
        <w:tc>
          <w:tcPr>
            <w:tcW w:type="dxa" w:w="2880"/>
            <w:vAlign w:val="center"/>
          </w:tcPr>
          <w:p>
            <w:r/>
            <w:r>
              <w:rPr>
                <w:b w:val="0"/>
                <w:color w:val="222222"/>
                <w:sz w:val="16"/>
              </w:rPr>
              <w:t>10. Scale</w:t>
            </w:r>
          </w:p>
        </w:tc>
        <w:tc>
          <w:tcPr>
            <w:tcW w:type="dxa" w:w="2160"/>
            <w:vAlign w:val="center"/>
          </w:tcPr>
          <w:p>
            <w:r/>
            <w:r>
              <w:rPr>
                <w:b w:val="0"/>
                <w:color w:val="222222"/>
                <w:sz w:val="16"/>
              </w:rPr>
              <w:t>Ongoing</w:t>
            </w:r>
          </w:p>
        </w:tc>
        <w:tc>
          <w:tcPr>
            <w:tcW w:type="dxa" w:w="5760"/>
            <w:vAlign w:val="center"/>
          </w:tcPr>
          <w:p>
            <w:r/>
            <w:r>
              <w:rPr>
                <w:b w:val="0"/>
                <w:color w:val="222222"/>
                <w:sz w:val="16"/>
              </w:rPr>
              <w:t>More languages, recipes, automation and analytics</w:t>
            </w:r>
          </w:p>
        </w:tc>
      </w:tr>
    </w:tbl>
    <w:p/>
    <w:p>
      <w:pPr>
        <w:pStyle w:val="SRSNote"/>
      </w:pPr>
      <w:r>
        <w:t>Several phases can overlap, but clinical/safety validation should not be compressed merely to accelerate software delivery.</w:t>
      </w:r>
    </w:p>
    <w:p>
      <w:pPr>
        <w:pStyle w:val="Heading1"/>
      </w:pPr>
      <w:r>
        <w:t>25. Operational SOP After Launch</w:t>
      </w:r>
    </w:p>
    <w:tbl>
      <w:tblPr>
        <w:tblStyle w:val="TableGrid"/>
        <w:tblW w:type="auto" w:w="0"/>
        <w:jc w:val="center"/>
        <w:tblLook w:firstColumn="1" w:firstRow="1" w:lastColumn="0" w:lastRow="0" w:noHBand="0" w:noVBand="1" w:val="04A0"/>
      </w:tblPr>
      <w:tblGrid>
        <w:gridCol w:w="3360"/>
        <w:gridCol w:w="3360"/>
        <w:gridCol w:w="3360"/>
      </w:tblGrid>
      <w:tr>
        <w:tc>
          <w:tcPr>
            <w:tcW w:type="dxa" w:w="936"/>
            <w:shd w:fill="0F6B66"/>
            <w:vAlign w:val="center"/>
          </w:tcPr>
          <w:p>
            <w:r/>
            <w:r>
              <w:rPr>
                <w:b/>
                <w:color w:val="FFFFFF"/>
                <w:sz w:val="17"/>
              </w:rPr>
              <w:t>Order</w:t>
            </w:r>
          </w:p>
        </w:tc>
        <w:tc>
          <w:tcPr>
            <w:tcW w:type="dxa" w:w="3024"/>
            <w:shd w:fill="0F6B66"/>
            <w:vAlign w:val="center"/>
          </w:tcPr>
          <w:p>
            <w:r/>
            <w:r>
              <w:rPr>
                <w:b/>
                <w:color w:val="FFFFFF"/>
                <w:sz w:val="17"/>
              </w:rPr>
              <w:t>Operational Step</w:t>
            </w:r>
          </w:p>
        </w:tc>
        <w:tc>
          <w:tcPr>
            <w:tcW w:type="dxa" w:w="6840"/>
            <w:shd w:fill="0F6B66"/>
            <w:vAlign w:val="center"/>
          </w:tcPr>
          <w:p>
            <w:r/>
            <w:r>
              <w:rPr>
                <w:b/>
                <w:color w:val="FFFFFF"/>
                <w:sz w:val="17"/>
              </w:rPr>
              <w:t>Responsibility / System Action</w:t>
            </w:r>
          </w:p>
        </w:tc>
      </w:tr>
      <w:tr>
        <w:tc>
          <w:tcPr>
            <w:tcW w:type="dxa" w:w="936"/>
            <w:vAlign w:val="center"/>
          </w:tcPr>
          <w:p>
            <w:r/>
            <w:r>
              <w:rPr>
                <w:b w:val="0"/>
                <w:color w:val="222222"/>
                <w:sz w:val="16"/>
              </w:rPr>
              <w:t>1</w:t>
            </w:r>
          </w:p>
        </w:tc>
        <w:tc>
          <w:tcPr>
            <w:tcW w:type="dxa" w:w="3024"/>
            <w:vAlign w:val="center"/>
          </w:tcPr>
          <w:p>
            <w:r/>
            <w:r>
              <w:rPr>
                <w:b w:val="0"/>
                <w:color w:val="222222"/>
                <w:sz w:val="16"/>
              </w:rPr>
              <w:t>New order</w:t>
            </w:r>
          </w:p>
        </w:tc>
        <w:tc>
          <w:tcPr>
            <w:tcW w:type="dxa" w:w="6840"/>
            <w:vAlign w:val="center"/>
          </w:tcPr>
          <w:p>
            <w:r/>
            <w:r>
              <w:rPr>
                <w:b w:val="0"/>
                <w:color w:val="222222"/>
                <w:sz w:val="16"/>
              </w:rPr>
              <w:t>Create consultation case and send forms.</w:t>
            </w:r>
          </w:p>
        </w:tc>
      </w:tr>
      <w:tr>
        <w:tc>
          <w:tcPr>
            <w:tcW w:type="dxa" w:w="936"/>
            <w:vAlign w:val="center"/>
          </w:tcPr>
          <w:p>
            <w:r/>
            <w:r>
              <w:rPr>
                <w:b w:val="0"/>
                <w:color w:val="222222"/>
                <w:sz w:val="16"/>
              </w:rPr>
              <w:t>2</w:t>
            </w:r>
          </w:p>
        </w:tc>
        <w:tc>
          <w:tcPr>
            <w:tcW w:type="dxa" w:w="3024"/>
            <w:vAlign w:val="center"/>
          </w:tcPr>
          <w:p>
            <w:r/>
            <w:r>
              <w:rPr>
                <w:b w:val="0"/>
                <w:color w:val="222222"/>
                <w:sz w:val="16"/>
              </w:rPr>
              <w:t>Pre-consultation validation</w:t>
            </w:r>
          </w:p>
        </w:tc>
        <w:tc>
          <w:tcPr>
            <w:tcW w:type="dxa" w:w="6840"/>
            <w:vAlign w:val="center"/>
          </w:tcPr>
          <w:p>
            <w:r/>
            <w:r>
              <w:rPr>
                <w:b w:val="0"/>
                <w:color w:val="222222"/>
                <w:sz w:val="16"/>
              </w:rPr>
              <w:t>Operations checks form completeness; does not interpret clinical data.</w:t>
            </w:r>
          </w:p>
        </w:tc>
      </w:tr>
      <w:tr>
        <w:tc>
          <w:tcPr>
            <w:tcW w:type="dxa" w:w="936"/>
            <w:vAlign w:val="center"/>
          </w:tcPr>
          <w:p>
            <w:r/>
            <w:r>
              <w:rPr>
                <w:b w:val="0"/>
                <w:color w:val="222222"/>
                <w:sz w:val="16"/>
              </w:rPr>
              <w:t>3</w:t>
            </w:r>
          </w:p>
        </w:tc>
        <w:tc>
          <w:tcPr>
            <w:tcW w:type="dxa" w:w="3024"/>
            <w:vAlign w:val="center"/>
          </w:tcPr>
          <w:p>
            <w:r/>
            <w:r>
              <w:rPr>
                <w:b w:val="0"/>
                <w:color w:val="222222"/>
                <w:sz w:val="16"/>
              </w:rPr>
              <w:t>Consultation</w:t>
            </w:r>
          </w:p>
        </w:tc>
        <w:tc>
          <w:tcPr>
            <w:tcW w:type="dxa" w:w="6840"/>
            <w:vAlign w:val="center"/>
          </w:tcPr>
          <w:p>
            <w:r/>
            <w:r>
              <w:rPr>
                <w:b w:val="0"/>
                <w:color w:val="222222"/>
                <w:sz w:val="16"/>
              </w:rPr>
              <w:t>Clinician verifies critical profile data and approves clinical rules/targets.</w:t>
            </w:r>
          </w:p>
        </w:tc>
      </w:tr>
      <w:tr>
        <w:tc>
          <w:tcPr>
            <w:tcW w:type="dxa" w:w="936"/>
            <w:vAlign w:val="center"/>
          </w:tcPr>
          <w:p>
            <w:r/>
            <w:r>
              <w:rPr>
                <w:b w:val="0"/>
                <w:color w:val="222222"/>
                <w:sz w:val="16"/>
              </w:rPr>
              <w:t>4</w:t>
            </w:r>
          </w:p>
        </w:tc>
        <w:tc>
          <w:tcPr>
            <w:tcW w:type="dxa" w:w="3024"/>
            <w:vAlign w:val="center"/>
          </w:tcPr>
          <w:p>
            <w:r/>
            <w:r>
              <w:rPr>
                <w:b w:val="0"/>
                <w:color w:val="222222"/>
                <w:sz w:val="16"/>
              </w:rPr>
              <w:t>Generate draft</w:t>
            </w:r>
          </w:p>
        </w:tc>
        <w:tc>
          <w:tcPr>
            <w:tcW w:type="dxa" w:w="6840"/>
            <w:vAlign w:val="center"/>
          </w:tcPr>
          <w:p>
            <w:r/>
            <w:r>
              <w:rPr>
                <w:b w:val="0"/>
                <w:color w:val="222222"/>
                <w:sz w:val="16"/>
              </w:rPr>
              <w:t>Book Engine creates Book 1 and Book 2 preview.</w:t>
            </w:r>
          </w:p>
        </w:tc>
      </w:tr>
      <w:tr>
        <w:tc>
          <w:tcPr>
            <w:tcW w:type="dxa" w:w="936"/>
            <w:vAlign w:val="center"/>
          </w:tcPr>
          <w:p>
            <w:r/>
            <w:r>
              <w:rPr>
                <w:b w:val="0"/>
                <w:color w:val="222222"/>
                <w:sz w:val="16"/>
              </w:rPr>
              <w:t>5</w:t>
            </w:r>
          </w:p>
        </w:tc>
        <w:tc>
          <w:tcPr>
            <w:tcW w:type="dxa" w:w="3024"/>
            <w:vAlign w:val="center"/>
          </w:tcPr>
          <w:p>
            <w:r/>
            <w:r>
              <w:rPr>
                <w:b w:val="0"/>
                <w:color w:val="222222"/>
                <w:sz w:val="16"/>
              </w:rPr>
              <w:t>Nutrition/safety review</w:t>
            </w:r>
          </w:p>
        </w:tc>
        <w:tc>
          <w:tcPr>
            <w:tcW w:type="dxa" w:w="6840"/>
            <w:vAlign w:val="center"/>
          </w:tcPr>
          <w:p>
            <w:r/>
            <w:r>
              <w:rPr>
                <w:b w:val="0"/>
                <w:color w:val="222222"/>
                <w:sz w:val="16"/>
              </w:rPr>
              <w:t>Reviewer checks targets, recipe shortlist and conflicts.</w:t>
            </w:r>
          </w:p>
        </w:tc>
      </w:tr>
      <w:tr>
        <w:tc>
          <w:tcPr>
            <w:tcW w:type="dxa" w:w="936"/>
            <w:vAlign w:val="center"/>
          </w:tcPr>
          <w:p>
            <w:r/>
            <w:r>
              <w:rPr>
                <w:b w:val="0"/>
                <w:color w:val="222222"/>
                <w:sz w:val="16"/>
              </w:rPr>
              <w:t>6</w:t>
            </w:r>
          </w:p>
        </w:tc>
        <w:tc>
          <w:tcPr>
            <w:tcW w:type="dxa" w:w="3024"/>
            <w:vAlign w:val="center"/>
          </w:tcPr>
          <w:p>
            <w:r/>
            <w:r>
              <w:rPr>
                <w:b w:val="0"/>
                <w:color w:val="222222"/>
                <w:sz w:val="16"/>
              </w:rPr>
              <w:t>Language/editorial QA</w:t>
            </w:r>
          </w:p>
        </w:tc>
        <w:tc>
          <w:tcPr>
            <w:tcW w:type="dxa" w:w="6840"/>
            <w:vAlign w:val="center"/>
          </w:tcPr>
          <w:p>
            <w:r/>
            <w:r>
              <w:rPr>
                <w:b w:val="0"/>
                <w:color w:val="222222"/>
                <w:sz w:val="16"/>
              </w:rPr>
              <w:t>As required for selected language/template.</w:t>
            </w:r>
          </w:p>
        </w:tc>
      </w:tr>
      <w:tr>
        <w:tc>
          <w:tcPr>
            <w:tcW w:type="dxa" w:w="936"/>
            <w:vAlign w:val="center"/>
          </w:tcPr>
          <w:p>
            <w:r/>
            <w:r>
              <w:rPr>
                <w:b w:val="0"/>
                <w:color w:val="222222"/>
                <w:sz w:val="16"/>
              </w:rPr>
              <w:t>7</w:t>
            </w:r>
          </w:p>
        </w:tc>
        <w:tc>
          <w:tcPr>
            <w:tcW w:type="dxa" w:w="3024"/>
            <w:vAlign w:val="center"/>
          </w:tcPr>
          <w:p>
            <w:r/>
            <w:r>
              <w:rPr>
                <w:b w:val="0"/>
                <w:color w:val="222222"/>
                <w:sz w:val="16"/>
              </w:rPr>
              <w:t>Release</w:t>
            </w:r>
          </w:p>
        </w:tc>
        <w:tc>
          <w:tcPr>
            <w:tcW w:type="dxa" w:w="6840"/>
            <w:vAlign w:val="center"/>
          </w:tcPr>
          <w:p>
            <w:r/>
            <w:r>
              <w:rPr>
                <w:b w:val="0"/>
                <w:color w:val="222222"/>
                <w:sz w:val="16"/>
              </w:rPr>
              <w:t>Release owner approves and system creates immutable PDF bundle.</w:t>
            </w:r>
          </w:p>
        </w:tc>
      </w:tr>
      <w:tr>
        <w:tc>
          <w:tcPr>
            <w:tcW w:type="dxa" w:w="936"/>
            <w:vAlign w:val="center"/>
          </w:tcPr>
          <w:p>
            <w:r/>
            <w:r>
              <w:rPr>
                <w:b w:val="0"/>
                <w:color w:val="222222"/>
                <w:sz w:val="16"/>
              </w:rPr>
              <w:t>8</w:t>
            </w:r>
          </w:p>
        </w:tc>
        <w:tc>
          <w:tcPr>
            <w:tcW w:type="dxa" w:w="3024"/>
            <w:vAlign w:val="center"/>
          </w:tcPr>
          <w:p>
            <w:r/>
            <w:r>
              <w:rPr>
                <w:b w:val="0"/>
                <w:color w:val="222222"/>
                <w:sz w:val="16"/>
              </w:rPr>
              <w:t>Delivery</w:t>
            </w:r>
          </w:p>
        </w:tc>
        <w:tc>
          <w:tcPr>
            <w:tcW w:type="dxa" w:w="6840"/>
            <w:vAlign w:val="center"/>
          </w:tcPr>
          <w:p>
            <w:r/>
            <w:r>
              <w:rPr>
                <w:b w:val="0"/>
                <w:color w:val="222222"/>
                <w:sz w:val="16"/>
              </w:rPr>
              <w:t>Attach/release through customer workflow; hardcopy handled separately.</w:t>
            </w:r>
          </w:p>
        </w:tc>
      </w:tr>
      <w:tr>
        <w:tc>
          <w:tcPr>
            <w:tcW w:type="dxa" w:w="936"/>
            <w:vAlign w:val="center"/>
          </w:tcPr>
          <w:p>
            <w:r/>
            <w:r>
              <w:rPr>
                <w:b w:val="0"/>
                <w:color w:val="222222"/>
                <w:sz w:val="16"/>
              </w:rPr>
              <w:t>9</w:t>
            </w:r>
          </w:p>
        </w:tc>
        <w:tc>
          <w:tcPr>
            <w:tcW w:type="dxa" w:w="3024"/>
            <w:vAlign w:val="center"/>
          </w:tcPr>
          <w:p>
            <w:r/>
            <w:r>
              <w:rPr>
                <w:b w:val="0"/>
                <w:color w:val="222222"/>
                <w:sz w:val="16"/>
              </w:rPr>
              <w:t>Follow-up</w:t>
            </w:r>
          </w:p>
        </w:tc>
        <w:tc>
          <w:tcPr>
            <w:tcW w:type="dxa" w:w="6840"/>
            <w:vAlign w:val="center"/>
          </w:tcPr>
          <w:p>
            <w:r/>
            <w:r>
              <w:rPr>
                <w:b w:val="0"/>
                <w:color w:val="222222"/>
                <w:sz w:val="16"/>
              </w:rPr>
              <w:t>Capture measurements, acceptance, reactions and revised goals.</w:t>
            </w:r>
          </w:p>
        </w:tc>
      </w:tr>
      <w:tr>
        <w:tc>
          <w:tcPr>
            <w:tcW w:type="dxa" w:w="936"/>
            <w:vAlign w:val="center"/>
          </w:tcPr>
          <w:p>
            <w:r/>
            <w:r>
              <w:rPr>
                <w:b w:val="0"/>
                <w:color w:val="222222"/>
                <w:sz w:val="16"/>
              </w:rPr>
              <w:t>10</w:t>
            </w:r>
          </w:p>
        </w:tc>
        <w:tc>
          <w:tcPr>
            <w:tcW w:type="dxa" w:w="3024"/>
            <w:vAlign w:val="center"/>
          </w:tcPr>
          <w:p>
            <w:r/>
            <w:r>
              <w:rPr>
                <w:b w:val="0"/>
                <w:color w:val="222222"/>
                <w:sz w:val="16"/>
              </w:rPr>
              <w:t>Version update</w:t>
            </w:r>
          </w:p>
        </w:tc>
        <w:tc>
          <w:tcPr>
            <w:tcW w:type="dxa" w:w="6840"/>
            <w:vAlign w:val="center"/>
          </w:tcPr>
          <w:p>
            <w:r/>
            <w:r>
              <w:rPr>
                <w:b w:val="0"/>
                <w:color w:val="222222"/>
                <w:sz w:val="16"/>
              </w:rPr>
              <w:t>Generate a new version only when needed; preserve previous release.</w:t>
            </w:r>
          </w:p>
        </w:tc>
      </w:tr>
    </w:tbl>
    <w:p/>
    <w:p>
      <w:pPr>
        <w:pStyle w:val="Heading1"/>
      </w:pPr>
      <w:r>
        <w:t>26. Future Scalability</w:t>
      </w:r>
    </w:p>
    <w:p>
      <w:pPr>
        <w:pStyle w:val="ListBullet"/>
      </w:pPr>
      <w:r>
        <w:t>Administrative master-data portal replacing spreadsheet authoring for routine updates.</w:t>
      </w:r>
    </w:p>
    <w:p>
      <w:pPr>
        <w:pStyle w:val="ListBullet"/>
      </w:pPr>
      <w:r>
        <w:t>Automated nutrition computation from validated ingredient composition datasets where licensing permits.</w:t>
      </w:r>
    </w:p>
    <w:p>
      <w:pPr>
        <w:pStyle w:val="ListBullet"/>
      </w:pPr>
      <w:r>
        <w:t>Advanced recipe similarity/deduplication and household inventory matching.</w:t>
      </w:r>
    </w:p>
    <w:p>
      <w:pPr>
        <w:pStyle w:val="ListBullet"/>
      </w:pPr>
      <w:r>
        <w:t>Parent mobile dashboard for trackers that feed directly into follow-up consultation.</w:t>
      </w:r>
    </w:p>
    <w:p>
      <w:pPr>
        <w:pStyle w:val="ListBullet"/>
      </w:pPr>
      <w:r>
        <w:t>Template marketplace by language/region while retaining one canonical rule layer.</w:t>
      </w:r>
    </w:p>
    <w:p>
      <w:pPr>
        <w:pStyle w:val="ListBullet"/>
      </w:pPr>
      <w:r>
        <w:t>Analytics for recipe acceptance, preparation difficulty, substitution frequency and reviewer correction rates.</w:t>
      </w:r>
    </w:p>
    <w:p>
      <w:pPr>
        <w:pStyle w:val="ListBullet"/>
      </w:pPr>
      <w:r>
        <w:t>Controlled retrieval system over approved evidence snapshots for reviewer assistance.</w:t>
      </w:r>
    </w:p>
    <w:p>
      <w:pPr>
        <w:pStyle w:val="ListBullet"/>
      </w:pPr>
      <w:r>
        <w:t>Print-on-demand integration and fulfillment tracking.</w:t>
      </w:r>
    </w:p>
    <w:p>
      <w:pPr>
        <w:pStyle w:val="ListBullet"/>
      </w:pPr>
      <w:r>
        <w:t>Enterprise/institutional deployment with tenant-specific branding while keeping clinical masters centrally governed.</w:t>
      </w:r>
    </w:p>
    <w:p>
      <w:pPr>
        <w:pStyle w:val="Heading1"/>
      </w:pPr>
      <w:r>
        <w:t>27. Developer Handoff Checklist</w:t>
      </w:r>
    </w:p>
    <w:p>
      <w:r>
        <w:t>☐ Freeze and export approved MVP versions of Masters 1–12 plus Book 2 Content Master.</w:t>
      </w:r>
    </w:p>
    <w:p>
      <w:r>
        <w:t>☐ Assign stable immutable IDs and document foreign-key relationships.</w:t>
      </w:r>
    </w:p>
    <w:p>
      <w:r>
        <w:t>☐ Create SQL schema and migration/import scripts.</w:t>
      </w:r>
    </w:p>
    <w:p>
      <w:r>
        <w:t>☐ Define Child_Profile JSON schema and field ownership.</w:t>
      </w:r>
    </w:p>
    <w:p>
      <w:r>
        <w:t>☐ Confirm consultation software API authentication and webhook/polling strategy.</w:t>
      </w:r>
    </w:p>
    <w:p>
      <w:r>
        <w:t>☐ Implement deterministic rule evaluation with test fixtures.</w:t>
      </w:r>
    </w:p>
    <w:p>
      <w:r>
        <w:t>☐ Implement Recipe_ID hard filtering before scoring.</w:t>
      </w:r>
    </w:p>
    <w:p>
      <w:r>
        <w:t>☐ Implement generation-job state machine.</w:t>
      </w:r>
    </w:p>
    <w:p>
      <w:r>
        <w:t>☐ Implement Book 1/Book 2 structured JSON schemas.</w:t>
      </w:r>
    </w:p>
    <w:p>
      <w:r>
        <w:t>☐ Select AI provider/model only after output schemas and guardrails are defined.</w:t>
      </w:r>
    </w:p>
    <w:p>
      <w:r>
        <w:t>☐ Implement language terminology locks and numeric/unit validators.</w:t>
      </w:r>
    </w:p>
    <w:p>
      <w:r>
        <w:t>☐ Create human-designed HTML/CSS book templates.</w:t>
      </w:r>
    </w:p>
    <w:p>
      <w:r>
        <w:t>☐ Implement reviewer roles and immutable review records.</w:t>
      </w:r>
    </w:p>
    <w:p>
      <w:r>
        <w:t>☐ Implement release gate, file hashing and master-version snapshot.</w:t>
      </w:r>
    </w:p>
    <w:p>
      <w:r>
        <w:t>☐ Create incident/withdrawal procedure.</w:t>
      </w:r>
    </w:p>
    <w:p>
      <w:r>
        <w:t>☐ Run synthetic regression suite, then controlled pilot.</w:t>
      </w:r>
    </w:p>
    <w:p>
      <w:r>
        <w:t>☐ Measure average generation cost, reviewer time, correction rate and end-to-end turnaround before scaling.</w:t>
      </w:r>
    </w:p>
    <w:p>
      <w:pPr>
        <w:pStyle w:val="Heading1"/>
      </w:pPr>
      <w:r>
        <w:t>Appendix A — Generation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0F6B66"/>
            <w:vAlign w:val="center"/>
          </w:tcPr>
          <w:p>
            <w:r/>
            <w:r>
              <w:rPr>
                <w:b/>
                <w:color w:val="FFFFFF"/>
                <w:sz w:val="17"/>
              </w:rPr>
              <w:t>State</w:t>
            </w:r>
          </w:p>
        </w:tc>
        <w:tc>
          <w:tcPr>
            <w:tcW w:type="dxa" w:w="4608"/>
            <w:shd w:fill="0F6B66"/>
            <w:vAlign w:val="center"/>
          </w:tcPr>
          <w:p>
            <w:r/>
            <w:r>
              <w:rPr>
                <w:b/>
                <w:color w:val="FFFFFF"/>
                <w:sz w:val="17"/>
              </w:rPr>
              <w:t>Meaning</w:t>
            </w:r>
          </w:p>
        </w:tc>
        <w:tc>
          <w:tcPr>
            <w:tcW w:type="dxa" w:w="2880"/>
            <w:shd w:fill="0F6B66"/>
            <w:vAlign w:val="center"/>
          </w:tcPr>
          <w:p>
            <w:r/>
            <w:r>
              <w:rPr>
                <w:b/>
                <w:color w:val="FFFFFF"/>
                <w:sz w:val="17"/>
              </w:rPr>
              <w:t>Next Typical State</w:t>
            </w:r>
          </w:p>
        </w:tc>
      </w:tr>
      <w:tr>
        <w:tc>
          <w:tcPr>
            <w:tcW w:type="dxa" w:w="3312"/>
            <w:vAlign w:val="center"/>
          </w:tcPr>
          <w:p>
            <w:r/>
            <w:r>
              <w:rPr>
                <w:b w:val="0"/>
                <w:color w:val="222222"/>
                <w:sz w:val="16"/>
              </w:rPr>
              <w:t>DRAFT_PROFILE</w:t>
            </w:r>
          </w:p>
        </w:tc>
        <w:tc>
          <w:tcPr>
            <w:tcW w:type="dxa" w:w="4608"/>
            <w:vAlign w:val="center"/>
          </w:tcPr>
          <w:p>
            <w:r/>
            <w:r>
              <w:rPr>
                <w:b w:val="0"/>
                <w:color w:val="222222"/>
                <w:sz w:val="16"/>
              </w:rPr>
              <w:t>Profile exists but may be incomplete</w:t>
            </w:r>
          </w:p>
        </w:tc>
        <w:tc>
          <w:tcPr>
            <w:tcW w:type="dxa" w:w="2880"/>
            <w:vAlign w:val="center"/>
          </w:tcPr>
          <w:p>
            <w:r/>
            <w:r>
              <w:rPr>
                <w:b w:val="0"/>
                <w:color w:val="222222"/>
                <w:sz w:val="16"/>
              </w:rPr>
              <w:t>READY_FOR_EVALUATION / VALIDATION_FAILED</w:t>
            </w:r>
          </w:p>
        </w:tc>
      </w:tr>
      <w:tr>
        <w:tc>
          <w:tcPr>
            <w:tcW w:type="dxa" w:w="3312"/>
            <w:vAlign w:val="center"/>
          </w:tcPr>
          <w:p>
            <w:r/>
            <w:r>
              <w:rPr>
                <w:b w:val="0"/>
                <w:color w:val="222222"/>
                <w:sz w:val="16"/>
              </w:rPr>
              <w:t>VALIDATION_FAILED</w:t>
            </w:r>
          </w:p>
        </w:tc>
        <w:tc>
          <w:tcPr>
            <w:tcW w:type="dxa" w:w="4608"/>
            <w:vAlign w:val="center"/>
          </w:tcPr>
          <w:p>
            <w:r/>
            <w:r>
              <w:rPr>
                <w:b w:val="0"/>
                <w:color w:val="222222"/>
                <w:sz w:val="16"/>
              </w:rPr>
              <w:t>Critical data missing/invalid</w:t>
            </w:r>
          </w:p>
        </w:tc>
        <w:tc>
          <w:tcPr>
            <w:tcW w:type="dxa" w:w="2880"/>
            <w:vAlign w:val="center"/>
          </w:tcPr>
          <w:p>
            <w:r/>
            <w:r>
              <w:rPr>
                <w:b w:val="0"/>
                <w:color w:val="222222"/>
                <w:sz w:val="16"/>
              </w:rPr>
              <w:t>DRAFT_PROFILE</w:t>
            </w:r>
          </w:p>
        </w:tc>
      </w:tr>
      <w:tr>
        <w:tc>
          <w:tcPr>
            <w:tcW w:type="dxa" w:w="3312"/>
            <w:vAlign w:val="center"/>
          </w:tcPr>
          <w:p>
            <w:r/>
            <w:r>
              <w:rPr>
                <w:b w:val="0"/>
                <w:color w:val="222222"/>
                <w:sz w:val="16"/>
              </w:rPr>
              <w:t>READY_FOR_EVALUATION</w:t>
            </w:r>
          </w:p>
        </w:tc>
        <w:tc>
          <w:tcPr>
            <w:tcW w:type="dxa" w:w="4608"/>
            <w:vAlign w:val="center"/>
          </w:tcPr>
          <w:p>
            <w:r/>
            <w:r>
              <w:rPr>
                <w:b w:val="0"/>
                <w:color w:val="222222"/>
                <w:sz w:val="16"/>
              </w:rPr>
              <w:t>Critical data present</w:t>
            </w:r>
          </w:p>
        </w:tc>
        <w:tc>
          <w:tcPr>
            <w:tcW w:type="dxa" w:w="2880"/>
            <w:vAlign w:val="center"/>
          </w:tcPr>
          <w:p>
            <w:r/>
            <w:r>
              <w:rPr>
                <w:b w:val="0"/>
                <w:color w:val="222222"/>
                <w:sz w:val="16"/>
              </w:rPr>
              <w:t>CLINICAL_REVIEW_REQUIRED / READY_FOR_CLINICAL_APPROVAL</w:t>
            </w:r>
          </w:p>
        </w:tc>
      </w:tr>
      <w:tr>
        <w:tc>
          <w:tcPr>
            <w:tcW w:type="dxa" w:w="3312"/>
            <w:vAlign w:val="center"/>
          </w:tcPr>
          <w:p>
            <w:r/>
            <w:r>
              <w:rPr>
                <w:b w:val="0"/>
                <w:color w:val="222222"/>
                <w:sz w:val="16"/>
              </w:rPr>
              <w:t>CLINICAL_REVIEW_REQUIRED</w:t>
            </w:r>
          </w:p>
        </w:tc>
        <w:tc>
          <w:tcPr>
            <w:tcW w:type="dxa" w:w="4608"/>
            <w:vAlign w:val="center"/>
          </w:tcPr>
          <w:p>
            <w:r/>
            <w:r>
              <w:rPr>
                <w:b w:val="0"/>
                <w:color w:val="222222"/>
                <w:sz w:val="16"/>
              </w:rPr>
              <w:t>Human decision needed</w:t>
            </w:r>
          </w:p>
        </w:tc>
        <w:tc>
          <w:tcPr>
            <w:tcW w:type="dxa" w:w="2880"/>
            <w:vAlign w:val="center"/>
          </w:tcPr>
          <w:p>
            <w:r/>
            <w:r>
              <w:rPr>
                <w:b w:val="0"/>
                <w:color w:val="222222"/>
                <w:sz w:val="16"/>
              </w:rPr>
              <w:t>READY_FOR_CLINICAL_APPROVAL / ON_HOLD</w:t>
            </w:r>
          </w:p>
        </w:tc>
      </w:tr>
      <w:tr>
        <w:tc>
          <w:tcPr>
            <w:tcW w:type="dxa" w:w="3312"/>
            <w:vAlign w:val="center"/>
          </w:tcPr>
          <w:p>
            <w:r/>
            <w:r>
              <w:rPr>
                <w:b w:val="0"/>
                <w:color w:val="222222"/>
                <w:sz w:val="16"/>
              </w:rPr>
              <w:t>CLINICALLY_APPROVED</w:t>
            </w:r>
          </w:p>
        </w:tc>
        <w:tc>
          <w:tcPr>
            <w:tcW w:type="dxa" w:w="4608"/>
            <w:vAlign w:val="center"/>
          </w:tcPr>
          <w:p>
            <w:r/>
            <w:r>
              <w:rPr>
                <w:b w:val="0"/>
                <w:color w:val="222222"/>
                <w:sz w:val="16"/>
              </w:rPr>
              <w:t>Clinical snapshot locked</w:t>
            </w:r>
          </w:p>
        </w:tc>
        <w:tc>
          <w:tcPr>
            <w:tcW w:type="dxa" w:w="2880"/>
            <w:vAlign w:val="center"/>
          </w:tcPr>
          <w:p>
            <w:r/>
            <w:r>
              <w:rPr>
                <w:b w:val="0"/>
                <w:color w:val="222222"/>
                <w:sz w:val="16"/>
              </w:rPr>
              <w:t>GENERATING</w:t>
            </w:r>
          </w:p>
        </w:tc>
      </w:tr>
      <w:tr>
        <w:tc>
          <w:tcPr>
            <w:tcW w:type="dxa" w:w="3312"/>
            <w:vAlign w:val="center"/>
          </w:tcPr>
          <w:p>
            <w:r/>
            <w:r>
              <w:rPr>
                <w:b w:val="0"/>
                <w:color w:val="222222"/>
                <w:sz w:val="16"/>
              </w:rPr>
              <w:t>GENERATING</w:t>
            </w:r>
          </w:p>
        </w:tc>
        <w:tc>
          <w:tcPr>
            <w:tcW w:type="dxa" w:w="4608"/>
            <w:vAlign w:val="center"/>
          </w:tcPr>
          <w:p>
            <w:r/>
            <w:r>
              <w:rPr>
                <w:b w:val="0"/>
                <w:color w:val="222222"/>
                <w:sz w:val="16"/>
              </w:rPr>
              <w:t>Assembly in progress</w:t>
            </w:r>
          </w:p>
        </w:tc>
        <w:tc>
          <w:tcPr>
            <w:tcW w:type="dxa" w:w="2880"/>
            <w:vAlign w:val="center"/>
          </w:tcPr>
          <w:p>
            <w:r/>
            <w:r>
              <w:rPr>
                <w:b w:val="0"/>
                <w:color w:val="222222"/>
                <w:sz w:val="16"/>
              </w:rPr>
              <w:t>DRAFT_READY / GENERATION_ERROR</w:t>
            </w:r>
          </w:p>
        </w:tc>
      </w:tr>
      <w:tr>
        <w:tc>
          <w:tcPr>
            <w:tcW w:type="dxa" w:w="3312"/>
            <w:vAlign w:val="center"/>
          </w:tcPr>
          <w:p>
            <w:r/>
            <w:r>
              <w:rPr>
                <w:b w:val="0"/>
                <w:color w:val="222222"/>
                <w:sz w:val="16"/>
              </w:rPr>
              <w:t>DRAFT_READY</w:t>
            </w:r>
          </w:p>
        </w:tc>
        <w:tc>
          <w:tcPr>
            <w:tcW w:type="dxa" w:w="4608"/>
            <w:vAlign w:val="center"/>
          </w:tcPr>
          <w:p>
            <w:r/>
            <w:r>
              <w:rPr>
                <w:b w:val="0"/>
                <w:color w:val="222222"/>
                <w:sz w:val="16"/>
              </w:rPr>
              <w:t>Books/shortlist available</w:t>
            </w:r>
          </w:p>
        </w:tc>
        <w:tc>
          <w:tcPr>
            <w:tcW w:type="dxa" w:w="2880"/>
            <w:vAlign w:val="center"/>
          </w:tcPr>
          <w:p>
            <w:r/>
            <w:r>
              <w:rPr>
                <w:b w:val="0"/>
                <w:color w:val="222222"/>
                <w:sz w:val="16"/>
              </w:rPr>
              <w:t>REVIEW_IN_PROGRESS</w:t>
            </w:r>
          </w:p>
        </w:tc>
      </w:tr>
      <w:tr>
        <w:tc>
          <w:tcPr>
            <w:tcW w:type="dxa" w:w="3312"/>
            <w:vAlign w:val="center"/>
          </w:tcPr>
          <w:p>
            <w:r/>
            <w:r>
              <w:rPr>
                <w:b w:val="0"/>
                <w:color w:val="222222"/>
                <w:sz w:val="16"/>
              </w:rPr>
              <w:t>REVIEW_IN_PROGRESS</w:t>
            </w:r>
          </w:p>
        </w:tc>
        <w:tc>
          <w:tcPr>
            <w:tcW w:type="dxa" w:w="4608"/>
            <w:vAlign w:val="center"/>
          </w:tcPr>
          <w:p>
            <w:r/>
            <w:r>
              <w:rPr>
                <w:b w:val="0"/>
                <w:color w:val="222222"/>
                <w:sz w:val="16"/>
              </w:rPr>
              <w:t>Mandatory QA active</w:t>
            </w:r>
          </w:p>
        </w:tc>
        <w:tc>
          <w:tcPr>
            <w:tcW w:type="dxa" w:w="2880"/>
            <w:vAlign w:val="center"/>
          </w:tcPr>
          <w:p>
            <w:r/>
            <w:r>
              <w:rPr>
                <w:b w:val="0"/>
                <w:color w:val="222222"/>
                <w:sz w:val="16"/>
              </w:rPr>
              <w:t>APPROVED_FOR_RELEASE / DRAFT_READY</w:t>
            </w:r>
          </w:p>
        </w:tc>
      </w:tr>
      <w:tr>
        <w:tc>
          <w:tcPr>
            <w:tcW w:type="dxa" w:w="3312"/>
            <w:vAlign w:val="center"/>
          </w:tcPr>
          <w:p>
            <w:r/>
            <w:r>
              <w:rPr>
                <w:b w:val="0"/>
                <w:color w:val="222222"/>
                <w:sz w:val="16"/>
              </w:rPr>
              <w:t>APPROVED_FOR_RELEASE</w:t>
            </w:r>
          </w:p>
        </w:tc>
        <w:tc>
          <w:tcPr>
            <w:tcW w:type="dxa" w:w="4608"/>
            <w:vAlign w:val="center"/>
          </w:tcPr>
          <w:p>
            <w:r/>
            <w:r>
              <w:rPr>
                <w:b w:val="0"/>
                <w:color w:val="222222"/>
                <w:sz w:val="16"/>
              </w:rPr>
              <w:t>All gates pass</w:t>
            </w:r>
          </w:p>
        </w:tc>
        <w:tc>
          <w:tcPr>
            <w:tcW w:type="dxa" w:w="2880"/>
            <w:vAlign w:val="center"/>
          </w:tcPr>
          <w:p>
            <w:r/>
            <w:r>
              <w:rPr>
                <w:b w:val="0"/>
                <w:color w:val="222222"/>
                <w:sz w:val="16"/>
              </w:rPr>
              <w:t>RELEASED</w:t>
            </w:r>
          </w:p>
        </w:tc>
      </w:tr>
      <w:tr>
        <w:tc>
          <w:tcPr>
            <w:tcW w:type="dxa" w:w="3312"/>
            <w:vAlign w:val="center"/>
          </w:tcPr>
          <w:p>
            <w:r/>
            <w:r>
              <w:rPr>
                <w:b w:val="0"/>
                <w:color w:val="222222"/>
                <w:sz w:val="16"/>
              </w:rPr>
              <w:t>RELEASED</w:t>
            </w:r>
          </w:p>
        </w:tc>
        <w:tc>
          <w:tcPr>
            <w:tcW w:type="dxa" w:w="4608"/>
            <w:vAlign w:val="center"/>
          </w:tcPr>
          <w:p>
            <w:r/>
            <w:r>
              <w:rPr>
                <w:b w:val="0"/>
                <w:color w:val="222222"/>
                <w:sz w:val="16"/>
              </w:rPr>
              <w:t>Immutable bundle delivered</w:t>
            </w:r>
          </w:p>
        </w:tc>
        <w:tc>
          <w:tcPr>
            <w:tcW w:type="dxa" w:w="2880"/>
            <w:vAlign w:val="center"/>
          </w:tcPr>
          <w:p>
            <w:r/>
            <w:r>
              <w:rPr>
                <w:b w:val="0"/>
                <w:color w:val="222222"/>
                <w:sz w:val="16"/>
              </w:rPr>
              <w:t>FOLLOW_UP / WITHDRAWN</w:t>
            </w:r>
          </w:p>
        </w:tc>
      </w:tr>
      <w:tr>
        <w:tc>
          <w:tcPr>
            <w:tcW w:type="dxa" w:w="3312"/>
            <w:vAlign w:val="center"/>
          </w:tcPr>
          <w:p>
            <w:r/>
            <w:r>
              <w:rPr>
                <w:b w:val="0"/>
                <w:color w:val="222222"/>
                <w:sz w:val="16"/>
              </w:rPr>
              <w:t>WITHDRAWN</w:t>
            </w:r>
          </w:p>
        </w:tc>
        <w:tc>
          <w:tcPr>
            <w:tcW w:type="dxa" w:w="4608"/>
            <w:vAlign w:val="center"/>
          </w:tcPr>
          <w:p>
            <w:r/>
            <w:r>
              <w:rPr>
                <w:b w:val="0"/>
                <w:color w:val="222222"/>
                <w:sz w:val="16"/>
              </w:rPr>
              <w:t>Release withdrawn after incident</w:t>
            </w:r>
          </w:p>
        </w:tc>
        <w:tc>
          <w:tcPr>
            <w:tcW w:type="dxa" w:w="2880"/>
            <w:vAlign w:val="center"/>
          </w:tcPr>
          <w:p>
            <w:r/>
            <w:r>
              <w:rPr>
                <w:b w:val="0"/>
                <w:color w:val="222222"/>
                <w:sz w:val="16"/>
              </w:rPr>
              <w:t>Corrected new release</w:t>
            </w:r>
          </w:p>
        </w:tc>
      </w:tr>
    </w:tbl>
    <w:p/>
    <w:p>
      <w:pPr>
        <w:pStyle w:val="Heading1"/>
      </w:pPr>
      <w:r>
        <w:t>Appendix B — Core Architectural Rule</w:t>
      </w:r>
    </w:p>
    <w:p>
      <w:r>
        <w:rPr>
          <w:b/>
          <w:color w:val="17365D"/>
          <w:sz w:val="24"/>
        </w:rPr>
        <w:t>Safety → Clinical rules → Nutrition targets → Recipe eligibility → Ranking → Content assembly → AI language assistance → Human review → Release.</w:t>
      </w:r>
    </w:p>
    <w:p>
      <w:r>
        <w:t>This order must not be reversed. In particular, AI-generated prose or recipe creativity must never become the authority for safety, diagnosis, therapeutic restrictions, vaccination logic or release eligibility.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Software Requirements Specification (SRS) • Version 1.0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6B66"/>
        <w:sz w:val="16"/>
      </w:rPr>
      <w:t>MADAMGY | KNOWLEDGE BOOK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6B6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Note">
    <w:name w:val="SRS Note"/>
    <w:pPr>
      <w:spacing w:after="120"/>
      <w:ind w:left="259"/>
    </w:pPr>
    <w:rPr>
      <w:rFonts w:ascii="Aptos" w:hAnsi="Aptos"/>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