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Multilevel Model With Gutten Tree Data</w:t>
      </w:r>
    </w:p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Tree Height By Location</w:t>
      </w:r>
    </w:p>
    <w:p>
      <w:r>
        <w:t/>
      </w:r>
    </w:p>
    <w:tbl>
      <w:tblPr>
        <w:tblStyle w:val="TableGrid"/>
        <w:tblBorders>
          <w:left w:val="nil" w:color="000000" w:shadow="false"/>
          <w:right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  <w:r>
              <w:t xml:space="preserve">location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Total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Average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Min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209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22.49426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43.5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26.08214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38.1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19.44215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37.4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107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16.11308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34.6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518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16.38205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39.3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102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14.92059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29.7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12.59044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30.2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Spaghetti Plot</w:t>
      </w:r>
    </w:p>
    <w:p>
      <w:pPr>
        <w:jc w:val="center"/>
      </w:pPr>
      <w:r>
        <w:t/>
      </w:r>
      <w:r>
        <w:drawing>
          <wp:inline distT="0" distB="0" distL="0" distR="0">
            <wp:extent cx="5486400" cy="39895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/>
      </w:r>
      <w:r>
        <w:t xml:space="preserve"/>
      </w:r>
      <w:r>
        <w:t xml:space="preserve">Multilevel Model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height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0.214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-3.316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-8.095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-11.510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-15.866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8.233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tree_ID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var(_cons)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2.171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Residual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8.393</w:t>
            </w:r>
            <w:r>
              <w:t xml:space="preserve">***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