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35.png" ContentType="image/png"/>
  <Override PartName="/word/media/rId51.png" ContentType="image/png"/>
  <Override PartName="/word/media/rId46.png" ContentType="image/png"/>
  <Override PartName="/word/media/rId4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25.png" ContentType="image/png"/>
  <Override PartName="/word/media/rId29.png" ContentType="image/png"/>
  <Override PartName="/word/media/rId54.png" ContentType="image/png"/>
  <Override PartName="/word/media/rId43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Dec</w:t>
      </w:r>
      <w:r>
        <w:t xml:space="preserve"> </w:t>
      </w:r>
      <w:r>
        <w:t xml:space="preserve">2019</w:t>
      </w:r>
      <w:r>
        <w:t xml:space="preserve"> </w:t>
      </w:r>
      <w:r>
        <w:t xml:space="preserve">16:40:06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 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 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you can generate a printable version of these slides, by clicking on the "Ø".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We are going to use the famous "iris" data collected by Ronald Fisher.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Heading1"/>
      </w:pPr>
      <w:bookmarkStart w:id="23" w:name="basic-graphs"/>
      <w:bookmarkEnd w:id="23"/>
      <w:r>
        <w:t xml:space="preserve">Basic Graphs</w:t>
      </w:r>
    </w:p>
    <w:p>
      <w:pPr>
        <w:pStyle w:val="Heading1"/>
      </w:pPr>
      <w:bookmarkStart w:id="24" w:name="continuous-variable-histogram"/>
      <w:bookmarkEnd w:id="24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26" w:name="categorical-variable-graph-bar"/>
      <w:bookmarkEnd w:id="26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28" w:name="continuous-by-continuous-twoway"/>
      <w:bookmarkEnd w:id="28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30" w:name="categorical-by-categorical-graph-bar"/>
      <w:bookmarkEnd w:id="30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2" w:name="continuous-by-categorical-graph-bar"/>
      <w:bookmarkEnd w:id="32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34" w:name="titles-and-labels-title...-xtitle...-ytitle..."/>
      <w:bookmarkEnd w:id="34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36" w:name="better-graphing-with-schemes-scheme..."/>
      <w:bookmarkEnd w:id="36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</w:p>
    <w:p>
      <w:pPr>
        <w:pStyle w:val="FirstParagraph"/>
      </w:pPr>
      <w:r>
        <w:t xml:space="preserve">The easiest method to make better Stata graphs is through the use of predefined Stata graphing schemes.</w:t>
      </w:r>
    </w:p>
    <w:p>
      <w:pPr>
        <w:pStyle w:val="Heading1"/>
      </w:pPr>
      <w:bookmarkStart w:id="37" w:name="pre-defined-schemes"/>
      <w:bookmarkEnd w:id="37"/>
      <w:r>
        <w:t xml:space="preserve">Pre-Defined Schemes</w:t>
      </w:r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38" w:name="economist-scheme"/>
      <w:bookmarkEnd w:id="38"/>
      <w:r>
        <w:t xml:space="preserve">Economist 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40" w:name="stata-journal-scheme"/>
      <w:bookmarkEnd w:id="40"/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2" w:name="s1rcolor-scheme"/>
      <w:bookmarkEnd w:id="42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44" w:name="user-written-schemes"/>
      <w:bookmarkEnd w:id="44"/>
      <w:r>
        <w:t xml:space="preserve">User Written Schemes</w:t>
      </w:r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45" w:name="lean2-scheme"/>
      <w:bookmarkEnd w:id="45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47" w:name="michigan-graph-scheme"/>
      <w:bookmarkEnd w:id="47"/>
      <w:r>
        <w:t xml:space="preserve">Michigan graph scheme</w:t>
      </w:r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 described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50" w:name="schemes-as-a-base-for-further-tweaking"/>
      <w:bookmarkEnd w:id="50"/>
      <w:r>
        <w:t xml:space="preserve">Schemes as a Base for Further Tweaking</w:t>
      </w:r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2" w:name="even-more-tweaks"/>
      <w:bookmarkEnd w:id="52"/>
      <w:r>
        <w:t xml:space="preserve">Even More Tweaks</w:t>
      </w:r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3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5" w:name="more-information"/>
      <w:bookmarkEnd w:id="55"/>
      <w:r>
        <w:t xml:space="preserve">More Information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56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57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04e2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2f2f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51" Target="media/rId5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54" Target="media/rId54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hyperlink" Id="rId57" Target="agrogan@umich.edu" TargetMode="External" /><Relationship Type="http://schemas.openxmlformats.org/officeDocument/2006/relationships/hyperlink" Id="rId56" Target="http://www-personal.umich.edu/~agrogan/stata/TwoPageStata.pdf" TargetMode="External" /><Relationship Type="http://schemas.openxmlformats.org/officeDocument/2006/relationships/hyperlink" Id="rId48" Target="https://agroganweb.wordpress.com/michigan-graph-scheme-for-stata/" TargetMode="External" /><Relationship Type="http://schemas.openxmlformats.org/officeDocument/2006/relationships/hyperlink" Id="rId53" Target="https://blog.stata.com/2018/10/02/scheming-your-way-to-your-favorite-graph-sty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agrogan@umich.edu" TargetMode="External" /><Relationship Type="http://schemas.openxmlformats.org/officeDocument/2006/relationships/hyperlink" Id="rId56" Target="http://www-personal.umich.edu/~agrogan/stata/TwoPageStata.pdf" TargetMode="External" /><Relationship Type="http://schemas.openxmlformats.org/officeDocument/2006/relationships/hyperlink" Id="rId48" Target="https://agroganweb.wordpress.com/michigan-graph-scheme-for-stata/" TargetMode="External" /><Relationship Type="http://schemas.openxmlformats.org/officeDocument/2006/relationships/hyperlink" Id="rId53" Target="https://blog.stata.com/2018/10/02/scheming-your-way-to-your-favorite-graph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Graphing in Stata</dc:title>
  <dc:creator>Andy Grogan-Kaylor</dc:creator>
</cp:coreProperties>
</file>